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ED21FA" w14:textId="46F48E02" w:rsidR="001C68B9" w:rsidRDefault="001C68B9" w:rsidP="001C68B9">
      <w:pPr>
        <w:rPr>
          <w:i/>
          <w:u w:val="single"/>
        </w:rPr>
      </w:pPr>
    </w:p>
    <w:bookmarkStart w:id="0" w:name="_Toc4060106"/>
    <w:bookmarkStart w:id="1" w:name="_Toc6410729"/>
    <w:bookmarkStart w:id="2" w:name="_Toc6919842"/>
    <w:bookmarkStart w:id="3" w:name="_Toc7528135"/>
    <w:bookmarkStart w:id="4" w:name="_Toc7528272"/>
    <w:bookmarkStart w:id="5" w:name="_Toc14692919"/>
    <w:p w14:paraId="6D3D5227" w14:textId="679EAC67" w:rsidR="001C68B9" w:rsidRDefault="00F81619" w:rsidP="001C68B9">
      <w:pPr>
        <w:pStyle w:val="Titre"/>
        <w:rPr>
          <w:i/>
          <w:u w:val="single"/>
        </w:rPr>
      </w:pPr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653FD4AF" wp14:editId="1F87389F">
                <wp:simplePos x="0" y="0"/>
                <wp:positionH relativeFrom="margin">
                  <wp:posOffset>386080</wp:posOffset>
                </wp:positionH>
                <wp:positionV relativeFrom="margin">
                  <wp:posOffset>328295</wp:posOffset>
                </wp:positionV>
                <wp:extent cx="5652135" cy="2085975"/>
                <wp:effectExtent l="38100" t="38100" r="13906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65213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9415240" w14:textId="5C04FE8E" w:rsidR="00DE4ED0" w:rsidRDefault="00DE4ED0" w:rsidP="007C7906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Spécifications Fonctionnelles – Vacation Règlement </w:t>
                            </w:r>
                          </w:p>
                          <w:p w14:paraId="53523F96" w14:textId="6272CD78" w:rsidR="00DE4ED0" w:rsidRPr="007C7906" w:rsidRDefault="00DE4ED0" w:rsidP="007C7906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3FD4AF" id="Rectangle 396" o:spid="_x0000_s1026" style="position:absolute;left:0;text-align:left;margin-left:30.4pt;margin-top:25.85pt;width:445.0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69415240" w14:textId="5C04FE8E" w:rsidR="00DE4ED0" w:rsidRDefault="00DE4ED0" w:rsidP="007C7906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Spécifications Fonctionnelles – Vacation Règlement </w:t>
                      </w:r>
                    </w:p>
                    <w:p w14:paraId="53523F96" w14:textId="6272CD78" w:rsidR="00DE4ED0" w:rsidRPr="007C7906" w:rsidRDefault="00DE4ED0" w:rsidP="007C7906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 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</w:p>
    <w:p w14:paraId="6485964E" w14:textId="77777777" w:rsidR="001C68B9" w:rsidRPr="00167E95" w:rsidRDefault="001C68B9" w:rsidP="001C68B9">
      <w:pPr>
        <w:rPr>
          <w:lang w:eastAsia="fr-FR"/>
        </w:rPr>
      </w:pPr>
    </w:p>
    <w:p w14:paraId="73E41D27" w14:textId="77777777" w:rsidR="001C68B9" w:rsidRPr="00167E95" w:rsidRDefault="001C68B9" w:rsidP="001C68B9">
      <w:pPr>
        <w:rPr>
          <w:lang w:eastAsia="fr-FR"/>
        </w:rPr>
      </w:pPr>
    </w:p>
    <w:p w14:paraId="113F53D0" w14:textId="77777777" w:rsidR="001C68B9" w:rsidRPr="00167E95" w:rsidRDefault="001C68B9" w:rsidP="001C68B9">
      <w:pPr>
        <w:rPr>
          <w:lang w:eastAsia="fr-FR"/>
        </w:rPr>
      </w:pPr>
    </w:p>
    <w:p w14:paraId="457F02BE" w14:textId="77777777" w:rsidR="001C68B9" w:rsidRPr="00167E95" w:rsidRDefault="001C68B9" w:rsidP="001C68B9">
      <w:pPr>
        <w:rPr>
          <w:lang w:eastAsia="fr-FR"/>
        </w:rPr>
      </w:pPr>
    </w:p>
    <w:p w14:paraId="349904FF" w14:textId="77777777" w:rsidR="001C68B9" w:rsidRPr="00167E95" w:rsidRDefault="001C68B9" w:rsidP="001C68B9">
      <w:pPr>
        <w:rPr>
          <w:lang w:eastAsia="fr-FR"/>
        </w:rPr>
      </w:pPr>
    </w:p>
    <w:p w14:paraId="6D617989" w14:textId="77777777" w:rsidR="001C68B9" w:rsidRPr="00167E95" w:rsidRDefault="001C68B9" w:rsidP="001C68B9">
      <w:pPr>
        <w:rPr>
          <w:lang w:eastAsia="fr-FR"/>
        </w:rPr>
      </w:pPr>
    </w:p>
    <w:p w14:paraId="4F8060E0" w14:textId="77777777" w:rsidR="001C68B9" w:rsidRPr="00167E95" w:rsidRDefault="001C68B9" w:rsidP="001C68B9">
      <w:pPr>
        <w:rPr>
          <w:lang w:eastAsia="fr-FR"/>
        </w:rPr>
      </w:pPr>
    </w:p>
    <w:p w14:paraId="0B113EA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2F9C6461" w14:textId="2EDB8FA5" w:rsidR="001C68B9" w:rsidRPr="00603161" w:rsidRDefault="001C68B9" w:rsidP="001C68B9">
      <w:pPr>
        <w:pStyle w:val="Titre"/>
      </w:pPr>
      <w:bookmarkStart w:id="6" w:name="_Toc4060107"/>
      <w:bookmarkStart w:id="7" w:name="_Toc6410730"/>
      <w:bookmarkStart w:id="8" w:name="_Toc6919843"/>
      <w:bookmarkStart w:id="9" w:name="_Toc14692920"/>
      <w:r w:rsidRPr="00603161">
        <w:t>Historique des validations</w:t>
      </w:r>
      <w:bookmarkEnd w:id="6"/>
      <w:bookmarkEnd w:id="7"/>
      <w:bookmarkEnd w:id="8"/>
      <w:bookmarkEnd w:id="9"/>
    </w:p>
    <w:p w14:paraId="1DC3B86E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2340"/>
        <w:gridCol w:w="2160"/>
        <w:gridCol w:w="1984"/>
      </w:tblGrid>
      <w:tr w:rsidR="001C68B9" w14:paraId="6F88819B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887099B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579ED57C" w14:textId="77777777" w:rsidTr="00F041E8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14:paraId="62E112B7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14:paraId="6F97D69C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2F112099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F1C6639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3F8A6DFA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3CA9DE6C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BC69D77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6D93BBF7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1C68B9" w14:paraId="27D77AB3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0370DF7A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C39EE3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575665C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2160" w:type="dxa"/>
            <w:shd w:val="clear" w:color="auto" w:fill="auto"/>
          </w:tcPr>
          <w:p w14:paraId="33E4CD36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BA158C5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</w:tr>
      <w:tr w:rsidR="001C68B9" w14:paraId="53E11FF7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108AE5B2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3B9A87C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325793EB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64D261CE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75FF07F4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63866ECB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7E94182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2706133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C4D95E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477C977C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1CC3E80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15B09DB8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375547B9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5DAD663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603715EF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3C515661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76B97F0" w14:textId="77777777" w:rsidR="001C68B9" w:rsidRPr="0045374F" w:rsidRDefault="001C68B9" w:rsidP="00F041E8">
            <w:pPr>
              <w:pStyle w:val="TableauCellule"/>
            </w:pPr>
          </w:p>
        </w:tc>
      </w:tr>
    </w:tbl>
    <w:p w14:paraId="339F52EB" w14:textId="77777777" w:rsidR="001C68B9" w:rsidRDefault="001C68B9" w:rsidP="001C68B9"/>
    <w:p w14:paraId="023CC842" w14:textId="77777777" w:rsidR="001C68B9" w:rsidRDefault="001C68B9" w:rsidP="001C68B9">
      <w:pPr>
        <w:pStyle w:val="Titre"/>
      </w:pPr>
      <w:bookmarkStart w:id="10" w:name="_Toc4060108"/>
      <w:bookmarkStart w:id="11" w:name="_Toc6410731"/>
      <w:bookmarkStart w:id="12" w:name="_Toc6919844"/>
      <w:bookmarkStart w:id="13" w:name="_Toc14692921"/>
      <w:r>
        <w:t>Historique des évolutions</w:t>
      </w:r>
      <w:bookmarkEnd w:id="10"/>
      <w:bookmarkEnd w:id="11"/>
      <w:bookmarkEnd w:id="12"/>
      <w:bookmarkEnd w:id="13"/>
    </w:p>
    <w:p w14:paraId="70DB3901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1C68B9" w14:paraId="5FB6876E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2526E1F0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5820436E" w14:textId="77777777" w:rsidTr="00F041E8">
        <w:trPr>
          <w:trHeight w:val="51"/>
        </w:trPr>
        <w:tc>
          <w:tcPr>
            <w:tcW w:w="954" w:type="dxa"/>
            <w:shd w:val="clear" w:color="auto" w:fill="E6E6E6"/>
          </w:tcPr>
          <w:p w14:paraId="78767F98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7509D4FD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53CE7F9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5C9BEAE3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648EDF7A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1C371786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8C7B3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0371AE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6D0F8F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8FA0540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AA80E3C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B0FC952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088E2FBF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1CA717A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5E702CE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077CD73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5F117058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9A6BD6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7AB111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28BBE2C5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AF76E9E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15B6F1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C11745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7ADF57F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4CBE1F78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34CA17C2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7FE4D2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1E2F60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049BF1" w14:textId="77777777" w:rsidR="001C68B9" w:rsidRPr="000353C8" w:rsidRDefault="001C68B9" w:rsidP="00F041E8">
            <w:pPr>
              <w:pStyle w:val="TableauCellule"/>
            </w:pPr>
          </w:p>
        </w:tc>
      </w:tr>
    </w:tbl>
    <w:p w14:paraId="32A7B07F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62AB593" w14:textId="5FBDA803" w:rsidR="00830684" w:rsidRPr="00BD386E" w:rsidRDefault="00830684">
          <w:pPr>
            <w:pStyle w:val="En-ttedetabledesmatires"/>
            <w:rPr>
              <w:b/>
              <w:color w:val="auto"/>
            </w:rPr>
          </w:pPr>
          <w:r w:rsidRPr="00BD386E">
            <w:rPr>
              <w:b/>
              <w:color w:val="auto"/>
            </w:rPr>
            <w:t>Table des matières</w:t>
          </w:r>
        </w:p>
        <w:p w14:paraId="0F7D18A1" w14:textId="2D0C761A" w:rsidR="00DE3178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4692919" w:history="1">
            <w:r w:rsidR="00DE3178">
              <w:rPr>
                <w:noProof/>
                <w:webHidden/>
              </w:rPr>
              <w:tab/>
            </w:r>
            <w:r w:rsidR="00DE3178">
              <w:rPr>
                <w:noProof/>
                <w:webHidden/>
              </w:rPr>
              <w:fldChar w:fldCharType="begin"/>
            </w:r>
            <w:r w:rsidR="00DE3178">
              <w:rPr>
                <w:noProof/>
                <w:webHidden/>
              </w:rPr>
              <w:instrText xml:space="preserve"> PAGEREF _Toc14692919 \h </w:instrText>
            </w:r>
            <w:r w:rsidR="00DE3178">
              <w:rPr>
                <w:noProof/>
                <w:webHidden/>
              </w:rPr>
            </w:r>
            <w:r w:rsidR="00DE3178">
              <w:rPr>
                <w:noProof/>
                <w:webHidden/>
              </w:rPr>
              <w:fldChar w:fldCharType="separate"/>
            </w:r>
            <w:r w:rsidR="00DE3178">
              <w:rPr>
                <w:noProof/>
                <w:webHidden/>
              </w:rPr>
              <w:t>1</w:t>
            </w:r>
            <w:r w:rsidR="00DE3178">
              <w:rPr>
                <w:noProof/>
                <w:webHidden/>
              </w:rPr>
              <w:fldChar w:fldCharType="end"/>
            </w:r>
          </w:hyperlink>
        </w:p>
        <w:p w14:paraId="4D268332" w14:textId="352C9AFF" w:rsidR="00DE3178" w:rsidRDefault="00446B0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0" w:history="1">
            <w:r w:rsidR="00DE3178" w:rsidRPr="008847DE">
              <w:rPr>
                <w:rStyle w:val="Lienhypertexte"/>
                <w:noProof/>
              </w:rPr>
              <w:t>Historique des validations</w:t>
            </w:r>
            <w:r w:rsidR="00DE3178">
              <w:rPr>
                <w:noProof/>
                <w:webHidden/>
              </w:rPr>
              <w:tab/>
            </w:r>
            <w:r w:rsidR="00DE3178">
              <w:rPr>
                <w:noProof/>
                <w:webHidden/>
              </w:rPr>
              <w:fldChar w:fldCharType="begin"/>
            </w:r>
            <w:r w:rsidR="00DE3178">
              <w:rPr>
                <w:noProof/>
                <w:webHidden/>
              </w:rPr>
              <w:instrText xml:space="preserve"> PAGEREF _Toc14692920 \h </w:instrText>
            </w:r>
            <w:r w:rsidR="00DE3178">
              <w:rPr>
                <w:noProof/>
                <w:webHidden/>
              </w:rPr>
            </w:r>
            <w:r w:rsidR="00DE3178">
              <w:rPr>
                <w:noProof/>
                <w:webHidden/>
              </w:rPr>
              <w:fldChar w:fldCharType="separate"/>
            </w:r>
            <w:r w:rsidR="00DE3178">
              <w:rPr>
                <w:noProof/>
                <w:webHidden/>
              </w:rPr>
              <w:t>1</w:t>
            </w:r>
            <w:r w:rsidR="00DE3178">
              <w:rPr>
                <w:noProof/>
                <w:webHidden/>
              </w:rPr>
              <w:fldChar w:fldCharType="end"/>
            </w:r>
          </w:hyperlink>
        </w:p>
        <w:p w14:paraId="59840388" w14:textId="664E35F2" w:rsidR="00DE3178" w:rsidRDefault="00446B0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1" w:history="1">
            <w:r w:rsidR="00DE3178" w:rsidRPr="008847DE">
              <w:rPr>
                <w:rStyle w:val="Lienhypertexte"/>
                <w:noProof/>
              </w:rPr>
              <w:t>Historique des évolutions</w:t>
            </w:r>
            <w:r w:rsidR="00DE3178">
              <w:rPr>
                <w:noProof/>
                <w:webHidden/>
              </w:rPr>
              <w:tab/>
            </w:r>
            <w:r w:rsidR="00DE3178">
              <w:rPr>
                <w:noProof/>
                <w:webHidden/>
              </w:rPr>
              <w:fldChar w:fldCharType="begin"/>
            </w:r>
            <w:r w:rsidR="00DE3178">
              <w:rPr>
                <w:noProof/>
                <w:webHidden/>
              </w:rPr>
              <w:instrText xml:space="preserve"> PAGEREF _Toc14692921 \h </w:instrText>
            </w:r>
            <w:r w:rsidR="00DE3178">
              <w:rPr>
                <w:noProof/>
                <w:webHidden/>
              </w:rPr>
            </w:r>
            <w:r w:rsidR="00DE3178">
              <w:rPr>
                <w:noProof/>
                <w:webHidden/>
              </w:rPr>
              <w:fldChar w:fldCharType="separate"/>
            </w:r>
            <w:r w:rsidR="00DE3178">
              <w:rPr>
                <w:noProof/>
                <w:webHidden/>
              </w:rPr>
              <w:t>1</w:t>
            </w:r>
            <w:r w:rsidR="00DE3178">
              <w:rPr>
                <w:noProof/>
                <w:webHidden/>
              </w:rPr>
              <w:fldChar w:fldCharType="end"/>
            </w:r>
          </w:hyperlink>
        </w:p>
        <w:p w14:paraId="3888679A" w14:textId="0111573B" w:rsidR="00DE3178" w:rsidRDefault="00446B04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2" w:history="1">
            <w:r w:rsidR="00DE3178" w:rsidRPr="008847DE">
              <w:rPr>
                <w:rStyle w:val="Lienhypertexte"/>
                <w:rFonts w:cstheme="minorHAnsi"/>
                <w:b/>
                <w:noProof/>
              </w:rPr>
              <w:t>1.</w:t>
            </w:r>
            <w:r w:rsidR="00DE3178">
              <w:rPr>
                <w:rFonts w:eastAsiaTheme="minorEastAsia"/>
                <w:noProof/>
                <w:lang w:eastAsia="fr-FR"/>
              </w:rPr>
              <w:tab/>
            </w:r>
            <w:r w:rsidR="00DE3178" w:rsidRPr="008847DE">
              <w:rPr>
                <w:rStyle w:val="Lienhypertexte"/>
                <w:rFonts w:cstheme="minorHAnsi"/>
                <w:b/>
                <w:noProof/>
              </w:rPr>
              <w:t>Introduction</w:t>
            </w:r>
            <w:r w:rsidR="00DE3178">
              <w:rPr>
                <w:noProof/>
                <w:webHidden/>
              </w:rPr>
              <w:tab/>
            </w:r>
            <w:r w:rsidR="00DE3178">
              <w:rPr>
                <w:noProof/>
                <w:webHidden/>
              </w:rPr>
              <w:fldChar w:fldCharType="begin"/>
            </w:r>
            <w:r w:rsidR="00DE3178">
              <w:rPr>
                <w:noProof/>
                <w:webHidden/>
              </w:rPr>
              <w:instrText xml:space="preserve"> PAGEREF _Toc14692922 \h </w:instrText>
            </w:r>
            <w:r w:rsidR="00DE3178">
              <w:rPr>
                <w:noProof/>
                <w:webHidden/>
              </w:rPr>
            </w:r>
            <w:r w:rsidR="00DE3178">
              <w:rPr>
                <w:noProof/>
                <w:webHidden/>
              </w:rPr>
              <w:fldChar w:fldCharType="separate"/>
            </w:r>
            <w:r w:rsidR="00DE3178">
              <w:rPr>
                <w:noProof/>
                <w:webHidden/>
              </w:rPr>
              <w:t>3</w:t>
            </w:r>
            <w:r w:rsidR="00DE3178">
              <w:rPr>
                <w:noProof/>
                <w:webHidden/>
              </w:rPr>
              <w:fldChar w:fldCharType="end"/>
            </w:r>
          </w:hyperlink>
        </w:p>
        <w:p w14:paraId="63FB47B3" w14:textId="68D511BE" w:rsidR="00DE3178" w:rsidRDefault="00446B04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3" w:history="1">
            <w:r w:rsidR="00DE3178" w:rsidRPr="008847DE">
              <w:rPr>
                <w:rStyle w:val="Lienhypertexte"/>
                <w:rFonts w:cstheme="minorHAnsi"/>
                <w:b/>
                <w:noProof/>
              </w:rPr>
              <w:t>2.</w:t>
            </w:r>
            <w:r w:rsidR="00DE3178">
              <w:rPr>
                <w:rFonts w:eastAsiaTheme="minorEastAsia"/>
                <w:noProof/>
                <w:lang w:eastAsia="fr-FR"/>
              </w:rPr>
              <w:tab/>
            </w:r>
            <w:r w:rsidR="00DE3178" w:rsidRPr="008847DE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 w:rsidR="00DE3178">
              <w:rPr>
                <w:noProof/>
                <w:webHidden/>
              </w:rPr>
              <w:tab/>
            </w:r>
            <w:r w:rsidR="00DE3178">
              <w:rPr>
                <w:noProof/>
                <w:webHidden/>
              </w:rPr>
              <w:fldChar w:fldCharType="begin"/>
            </w:r>
            <w:r w:rsidR="00DE3178">
              <w:rPr>
                <w:noProof/>
                <w:webHidden/>
              </w:rPr>
              <w:instrText xml:space="preserve"> PAGEREF _Toc14692923 \h </w:instrText>
            </w:r>
            <w:r w:rsidR="00DE3178">
              <w:rPr>
                <w:noProof/>
                <w:webHidden/>
              </w:rPr>
            </w:r>
            <w:r w:rsidR="00DE3178">
              <w:rPr>
                <w:noProof/>
                <w:webHidden/>
              </w:rPr>
              <w:fldChar w:fldCharType="separate"/>
            </w:r>
            <w:r w:rsidR="00DE3178">
              <w:rPr>
                <w:noProof/>
                <w:webHidden/>
              </w:rPr>
              <w:t>3</w:t>
            </w:r>
            <w:r w:rsidR="00DE3178">
              <w:rPr>
                <w:noProof/>
                <w:webHidden/>
              </w:rPr>
              <w:fldChar w:fldCharType="end"/>
            </w:r>
          </w:hyperlink>
        </w:p>
        <w:p w14:paraId="39FA862E" w14:textId="437D02D3" w:rsidR="00DE3178" w:rsidRPr="0071609B" w:rsidRDefault="00446B04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4" w:history="1">
            <w:r w:rsidR="00DE3178" w:rsidRPr="0071609B">
              <w:rPr>
                <w:rStyle w:val="Lienhypertexte"/>
                <w:rFonts w:cstheme="minorHAnsi"/>
                <w:noProof/>
              </w:rPr>
              <w:t>2.1.</w:t>
            </w:r>
            <w:r w:rsidR="00DE3178" w:rsidRPr="0071609B">
              <w:rPr>
                <w:rFonts w:eastAsiaTheme="minorEastAsia"/>
                <w:noProof/>
                <w:lang w:eastAsia="fr-FR"/>
              </w:rPr>
              <w:tab/>
            </w:r>
            <w:r w:rsidR="00DE3178" w:rsidRPr="0071609B">
              <w:rPr>
                <w:rStyle w:val="Lienhypertexte"/>
                <w:rFonts w:cstheme="minorHAnsi"/>
                <w:noProof/>
              </w:rPr>
              <w:t>Données en entrée de la brique Règlement</w:t>
            </w:r>
            <w:r w:rsidR="00DE3178" w:rsidRPr="0071609B">
              <w:rPr>
                <w:noProof/>
                <w:webHidden/>
              </w:rPr>
              <w:tab/>
            </w:r>
            <w:r w:rsidR="00DE3178" w:rsidRPr="0071609B">
              <w:rPr>
                <w:noProof/>
                <w:webHidden/>
              </w:rPr>
              <w:fldChar w:fldCharType="begin"/>
            </w:r>
            <w:r w:rsidR="00DE3178" w:rsidRPr="0071609B">
              <w:rPr>
                <w:noProof/>
                <w:webHidden/>
              </w:rPr>
              <w:instrText xml:space="preserve"> PAGEREF _Toc14692924 \h </w:instrText>
            </w:r>
            <w:r w:rsidR="00DE3178" w:rsidRPr="0071609B">
              <w:rPr>
                <w:noProof/>
                <w:webHidden/>
              </w:rPr>
            </w:r>
            <w:r w:rsidR="00DE3178" w:rsidRPr="0071609B">
              <w:rPr>
                <w:noProof/>
                <w:webHidden/>
              </w:rPr>
              <w:fldChar w:fldCharType="separate"/>
            </w:r>
            <w:r w:rsidR="00DE3178" w:rsidRPr="0071609B">
              <w:rPr>
                <w:noProof/>
                <w:webHidden/>
              </w:rPr>
              <w:t>3</w:t>
            </w:r>
            <w:r w:rsidR="00DE3178" w:rsidRPr="0071609B">
              <w:rPr>
                <w:noProof/>
                <w:webHidden/>
              </w:rPr>
              <w:fldChar w:fldCharType="end"/>
            </w:r>
          </w:hyperlink>
        </w:p>
        <w:p w14:paraId="5AFA589E" w14:textId="4B2B255F" w:rsidR="00DE3178" w:rsidRPr="0071609B" w:rsidRDefault="00446B04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5" w:history="1">
            <w:r w:rsidR="00DE3178" w:rsidRPr="0071609B">
              <w:rPr>
                <w:rStyle w:val="Lienhypertexte"/>
                <w:rFonts w:cstheme="minorHAnsi"/>
                <w:noProof/>
              </w:rPr>
              <w:t>2.2.</w:t>
            </w:r>
            <w:r w:rsidR="00DE3178" w:rsidRPr="0071609B">
              <w:rPr>
                <w:rFonts w:eastAsiaTheme="minorEastAsia"/>
                <w:noProof/>
                <w:lang w:eastAsia="fr-FR"/>
              </w:rPr>
              <w:tab/>
            </w:r>
            <w:r w:rsidR="00DE3178" w:rsidRPr="0071609B">
              <w:rPr>
                <w:rStyle w:val="Lienhypertexte"/>
                <w:rFonts w:cstheme="minorHAnsi"/>
                <w:noProof/>
              </w:rPr>
              <w:t>Données en sortie de la brique Règlement</w:t>
            </w:r>
            <w:r w:rsidR="00DE3178" w:rsidRPr="0071609B">
              <w:rPr>
                <w:noProof/>
                <w:webHidden/>
              </w:rPr>
              <w:tab/>
            </w:r>
            <w:r w:rsidR="00DE3178" w:rsidRPr="0071609B">
              <w:rPr>
                <w:noProof/>
                <w:webHidden/>
              </w:rPr>
              <w:fldChar w:fldCharType="begin"/>
            </w:r>
            <w:r w:rsidR="00DE3178" w:rsidRPr="0071609B">
              <w:rPr>
                <w:noProof/>
                <w:webHidden/>
              </w:rPr>
              <w:instrText xml:space="preserve"> PAGEREF _Toc14692925 \h </w:instrText>
            </w:r>
            <w:r w:rsidR="00DE3178" w:rsidRPr="0071609B">
              <w:rPr>
                <w:noProof/>
                <w:webHidden/>
              </w:rPr>
            </w:r>
            <w:r w:rsidR="00DE3178" w:rsidRPr="0071609B">
              <w:rPr>
                <w:noProof/>
                <w:webHidden/>
              </w:rPr>
              <w:fldChar w:fldCharType="separate"/>
            </w:r>
            <w:r w:rsidR="00DE3178" w:rsidRPr="0071609B">
              <w:rPr>
                <w:noProof/>
                <w:webHidden/>
              </w:rPr>
              <w:t>4</w:t>
            </w:r>
            <w:r w:rsidR="00DE3178" w:rsidRPr="0071609B">
              <w:rPr>
                <w:noProof/>
                <w:webHidden/>
              </w:rPr>
              <w:fldChar w:fldCharType="end"/>
            </w:r>
          </w:hyperlink>
        </w:p>
        <w:p w14:paraId="5126914B" w14:textId="76EF5B69" w:rsidR="00DE3178" w:rsidRDefault="00446B04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6" w:history="1">
            <w:r w:rsidR="00DE3178" w:rsidRPr="008847DE">
              <w:rPr>
                <w:rStyle w:val="Lienhypertexte"/>
                <w:rFonts w:cstheme="minorHAnsi"/>
                <w:b/>
                <w:noProof/>
              </w:rPr>
              <w:t>3.</w:t>
            </w:r>
            <w:r w:rsidR="00DE3178">
              <w:rPr>
                <w:rFonts w:eastAsiaTheme="minorEastAsia"/>
                <w:noProof/>
                <w:lang w:eastAsia="fr-FR"/>
              </w:rPr>
              <w:tab/>
            </w:r>
            <w:r w:rsidR="00DE3178" w:rsidRPr="008847DE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 w:rsidR="00DE3178">
              <w:rPr>
                <w:noProof/>
                <w:webHidden/>
              </w:rPr>
              <w:tab/>
            </w:r>
            <w:r w:rsidR="00DE3178">
              <w:rPr>
                <w:noProof/>
                <w:webHidden/>
              </w:rPr>
              <w:fldChar w:fldCharType="begin"/>
            </w:r>
            <w:r w:rsidR="00DE3178">
              <w:rPr>
                <w:noProof/>
                <w:webHidden/>
              </w:rPr>
              <w:instrText xml:space="preserve"> PAGEREF _Toc14692926 \h </w:instrText>
            </w:r>
            <w:r w:rsidR="00DE3178">
              <w:rPr>
                <w:noProof/>
                <w:webHidden/>
              </w:rPr>
            </w:r>
            <w:r w:rsidR="00DE3178">
              <w:rPr>
                <w:noProof/>
                <w:webHidden/>
              </w:rPr>
              <w:fldChar w:fldCharType="separate"/>
            </w:r>
            <w:r w:rsidR="00DE3178">
              <w:rPr>
                <w:noProof/>
                <w:webHidden/>
              </w:rPr>
              <w:t>5</w:t>
            </w:r>
            <w:r w:rsidR="00DE3178">
              <w:rPr>
                <w:noProof/>
                <w:webHidden/>
              </w:rPr>
              <w:fldChar w:fldCharType="end"/>
            </w:r>
          </w:hyperlink>
        </w:p>
        <w:p w14:paraId="4FA0D9AA" w14:textId="6FB05C61" w:rsidR="00DE3178" w:rsidRPr="0071609B" w:rsidRDefault="00446B04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7" w:history="1">
            <w:r w:rsidR="00DE3178" w:rsidRPr="0071609B">
              <w:rPr>
                <w:rStyle w:val="Lienhypertexte"/>
                <w:rFonts w:cstheme="minorHAnsi"/>
                <w:noProof/>
              </w:rPr>
              <w:t>3.1.</w:t>
            </w:r>
            <w:r w:rsidR="00DE3178" w:rsidRPr="0071609B">
              <w:rPr>
                <w:rFonts w:eastAsiaTheme="minorEastAsia"/>
                <w:noProof/>
                <w:lang w:eastAsia="fr-FR"/>
              </w:rPr>
              <w:tab/>
            </w:r>
            <w:r w:rsidR="00DE3178" w:rsidRPr="0071609B">
              <w:rPr>
                <w:rStyle w:val="Lienhypertexte"/>
                <w:rFonts w:cstheme="minorHAnsi"/>
                <w:noProof/>
              </w:rPr>
              <w:t>Vacation Règlement Transactions</w:t>
            </w:r>
            <w:r w:rsidR="00DE3178" w:rsidRPr="0071609B">
              <w:rPr>
                <w:noProof/>
                <w:webHidden/>
              </w:rPr>
              <w:tab/>
            </w:r>
            <w:r w:rsidR="00DE3178" w:rsidRPr="0071609B">
              <w:rPr>
                <w:noProof/>
                <w:webHidden/>
              </w:rPr>
              <w:fldChar w:fldCharType="begin"/>
            </w:r>
            <w:r w:rsidR="00DE3178" w:rsidRPr="0071609B">
              <w:rPr>
                <w:noProof/>
                <w:webHidden/>
              </w:rPr>
              <w:instrText xml:space="preserve"> PAGEREF _Toc14692927 \h </w:instrText>
            </w:r>
            <w:r w:rsidR="00DE3178" w:rsidRPr="0071609B">
              <w:rPr>
                <w:noProof/>
                <w:webHidden/>
              </w:rPr>
            </w:r>
            <w:r w:rsidR="00DE3178" w:rsidRPr="0071609B">
              <w:rPr>
                <w:noProof/>
                <w:webHidden/>
              </w:rPr>
              <w:fldChar w:fldCharType="separate"/>
            </w:r>
            <w:r w:rsidR="00DE3178" w:rsidRPr="0071609B">
              <w:rPr>
                <w:noProof/>
                <w:webHidden/>
              </w:rPr>
              <w:t>5</w:t>
            </w:r>
            <w:r w:rsidR="00DE3178" w:rsidRPr="0071609B">
              <w:rPr>
                <w:noProof/>
                <w:webHidden/>
              </w:rPr>
              <w:fldChar w:fldCharType="end"/>
            </w:r>
          </w:hyperlink>
        </w:p>
        <w:p w14:paraId="68CB2C6A" w14:textId="74E0F48A" w:rsidR="00DE3178" w:rsidRPr="0071609B" w:rsidRDefault="00446B04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8" w:history="1">
            <w:r w:rsidR="00DE3178" w:rsidRPr="0071609B">
              <w:rPr>
                <w:rStyle w:val="Lienhypertexte"/>
                <w:rFonts w:cstheme="minorHAnsi"/>
                <w:noProof/>
              </w:rPr>
              <w:t>3.2.</w:t>
            </w:r>
            <w:r w:rsidR="00DE3178" w:rsidRPr="0071609B">
              <w:rPr>
                <w:rFonts w:eastAsiaTheme="minorEastAsia"/>
                <w:noProof/>
                <w:lang w:eastAsia="fr-FR"/>
              </w:rPr>
              <w:tab/>
            </w:r>
            <w:r w:rsidR="00DE3178" w:rsidRPr="0071609B">
              <w:rPr>
                <w:rStyle w:val="Lienhypertexte"/>
                <w:rFonts w:cstheme="minorHAnsi"/>
                <w:noProof/>
              </w:rPr>
              <w:t>Vacation Règlement Virements entrants</w:t>
            </w:r>
            <w:r w:rsidR="00DE3178" w:rsidRPr="0071609B">
              <w:rPr>
                <w:noProof/>
                <w:webHidden/>
              </w:rPr>
              <w:tab/>
            </w:r>
            <w:r w:rsidR="00DE3178" w:rsidRPr="0071609B">
              <w:rPr>
                <w:noProof/>
                <w:webHidden/>
              </w:rPr>
              <w:fldChar w:fldCharType="begin"/>
            </w:r>
            <w:r w:rsidR="00DE3178" w:rsidRPr="0071609B">
              <w:rPr>
                <w:noProof/>
                <w:webHidden/>
              </w:rPr>
              <w:instrText xml:space="preserve"> PAGEREF _Toc14692928 \h </w:instrText>
            </w:r>
            <w:r w:rsidR="00DE3178" w:rsidRPr="0071609B">
              <w:rPr>
                <w:noProof/>
                <w:webHidden/>
              </w:rPr>
            </w:r>
            <w:r w:rsidR="00DE3178" w:rsidRPr="0071609B">
              <w:rPr>
                <w:noProof/>
                <w:webHidden/>
              </w:rPr>
              <w:fldChar w:fldCharType="separate"/>
            </w:r>
            <w:r w:rsidR="00DE3178" w:rsidRPr="0071609B">
              <w:rPr>
                <w:noProof/>
                <w:webHidden/>
              </w:rPr>
              <w:t>6</w:t>
            </w:r>
            <w:r w:rsidR="00DE3178" w:rsidRPr="0071609B">
              <w:rPr>
                <w:noProof/>
                <w:webHidden/>
              </w:rPr>
              <w:fldChar w:fldCharType="end"/>
            </w:r>
          </w:hyperlink>
        </w:p>
        <w:p w14:paraId="5573E0A8" w14:textId="0F4DAE63" w:rsidR="00DE3178" w:rsidRPr="0071609B" w:rsidRDefault="00446B04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29" w:history="1">
            <w:r w:rsidR="00DE3178" w:rsidRPr="0071609B">
              <w:rPr>
                <w:rStyle w:val="Lienhypertexte"/>
                <w:rFonts w:cstheme="minorHAnsi"/>
                <w:noProof/>
              </w:rPr>
              <w:t>3.3.</w:t>
            </w:r>
            <w:r w:rsidR="00DE3178" w:rsidRPr="0071609B">
              <w:rPr>
                <w:rFonts w:eastAsiaTheme="minorEastAsia"/>
                <w:noProof/>
                <w:lang w:eastAsia="fr-FR"/>
              </w:rPr>
              <w:tab/>
            </w:r>
            <w:r w:rsidR="00DE3178" w:rsidRPr="0071609B">
              <w:rPr>
                <w:rStyle w:val="Lienhypertexte"/>
                <w:rFonts w:cstheme="minorHAnsi"/>
                <w:noProof/>
              </w:rPr>
              <w:t>Vacation Règlement Impayés</w:t>
            </w:r>
            <w:r w:rsidR="00DE3178" w:rsidRPr="0071609B">
              <w:rPr>
                <w:noProof/>
                <w:webHidden/>
              </w:rPr>
              <w:tab/>
            </w:r>
            <w:r w:rsidR="00DE3178" w:rsidRPr="0071609B">
              <w:rPr>
                <w:noProof/>
                <w:webHidden/>
              </w:rPr>
              <w:fldChar w:fldCharType="begin"/>
            </w:r>
            <w:r w:rsidR="00DE3178" w:rsidRPr="0071609B">
              <w:rPr>
                <w:noProof/>
                <w:webHidden/>
              </w:rPr>
              <w:instrText xml:space="preserve"> PAGEREF _Toc14692929 \h </w:instrText>
            </w:r>
            <w:r w:rsidR="00DE3178" w:rsidRPr="0071609B">
              <w:rPr>
                <w:noProof/>
                <w:webHidden/>
              </w:rPr>
            </w:r>
            <w:r w:rsidR="00DE3178" w:rsidRPr="0071609B">
              <w:rPr>
                <w:noProof/>
                <w:webHidden/>
              </w:rPr>
              <w:fldChar w:fldCharType="separate"/>
            </w:r>
            <w:r w:rsidR="00DE3178" w:rsidRPr="0071609B">
              <w:rPr>
                <w:noProof/>
                <w:webHidden/>
              </w:rPr>
              <w:t>6</w:t>
            </w:r>
            <w:r w:rsidR="00DE3178" w:rsidRPr="0071609B">
              <w:rPr>
                <w:noProof/>
                <w:webHidden/>
              </w:rPr>
              <w:fldChar w:fldCharType="end"/>
            </w:r>
          </w:hyperlink>
        </w:p>
        <w:p w14:paraId="597E7A6D" w14:textId="3C346A59" w:rsidR="00DE3178" w:rsidRDefault="00446B04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30" w:history="1">
            <w:r w:rsidR="00DE3178" w:rsidRPr="008847DE">
              <w:rPr>
                <w:rStyle w:val="Lienhypertexte"/>
                <w:rFonts w:cstheme="minorHAnsi"/>
                <w:b/>
                <w:noProof/>
              </w:rPr>
              <w:t>4.</w:t>
            </w:r>
            <w:r w:rsidR="00DE3178">
              <w:rPr>
                <w:rFonts w:eastAsiaTheme="minorEastAsia"/>
                <w:noProof/>
                <w:lang w:eastAsia="fr-FR"/>
              </w:rPr>
              <w:tab/>
            </w:r>
            <w:r w:rsidR="00DE3178" w:rsidRPr="008847DE">
              <w:rPr>
                <w:rStyle w:val="Lienhypertexte"/>
                <w:rFonts w:cstheme="minorHAnsi"/>
                <w:b/>
                <w:noProof/>
              </w:rPr>
              <w:t>Spécification des contrôles</w:t>
            </w:r>
            <w:r w:rsidR="00DE3178">
              <w:rPr>
                <w:noProof/>
                <w:webHidden/>
              </w:rPr>
              <w:tab/>
            </w:r>
            <w:r w:rsidR="00DE3178">
              <w:rPr>
                <w:noProof/>
                <w:webHidden/>
              </w:rPr>
              <w:fldChar w:fldCharType="begin"/>
            </w:r>
            <w:r w:rsidR="00DE3178">
              <w:rPr>
                <w:noProof/>
                <w:webHidden/>
              </w:rPr>
              <w:instrText xml:space="preserve"> PAGEREF _Toc14692930 \h </w:instrText>
            </w:r>
            <w:r w:rsidR="00DE3178">
              <w:rPr>
                <w:noProof/>
                <w:webHidden/>
              </w:rPr>
            </w:r>
            <w:r w:rsidR="00DE3178">
              <w:rPr>
                <w:noProof/>
                <w:webHidden/>
              </w:rPr>
              <w:fldChar w:fldCharType="separate"/>
            </w:r>
            <w:r w:rsidR="00DE3178">
              <w:rPr>
                <w:noProof/>
                <w:webHidden/>
              </w:rPr>
              <w:t>11</w:t>
            </w:r>
            <w:r w:rsidR="00DE3178">
              <w:rPr>
                <w:noProof/>
                <w:webHidden/>
              </w:rPr>
              <w:fldChar w:fldCharType="end"/>
            </w:r>
          </w:hyperlink>
        </w:p>
        <w:p w14:paraId="642B88ED" w14:textId="6678D618" w:rsidR="00DE3178" w:rsidRDefault="00446B04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2931" w:history="1">
            <w:r w:rsidR="00DE3178" w:rsidRPr="008847DE">
              <w:rPr>
                <w:rStyle w:val="Lienhypertexte"/>
                <w:rFonts w:cstheme="minorHAnsi"/>
                <w:b/>
                <w:noProof/>
              </w:rPr>
              <w:t>5.</w:t>
            </w:r>
            <w:r w:rsidR="00DE3178">
              <w:rPr>
                <w:rFonts w:eastAsiaTheme="minorEastAsia"/>
                <w:noProof/>
                <w:lang w:eastAsia="fr-FR"/>
              </w:rPr>
              <w:tab/>
            </w:r>
            <w:r w:rsidR="00DE3178" w:rsidRPr="008847DE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 w:rsidR="00DE3178">
              <w:rPr>
                <w:noProof/>
                <w:webHidden/>
              </w:rPr>
              <w:tab/>
            </w:r>
            <w:r w:rsidR="00DE3178">
              <w:rPr>
                <w:noProof/>
                <w:webHidden/>
              </w:rPr>
              <w:fldChar w:fldCharType="begin"/>
            </w:r>
            <w:r w:rsidR="00DE3178">
              <w:rPr>
                <w:noProof/>
                <w:webHidden/>
              </w:rPr>
              <w:instrText xml:space="preserve"> PAGEREF _Toc14692931 \h </w:instrText>
            </w:r>
            <w:r w:rsidR="00DE3178">
              <w:rPr>
                <w:noProof/>
                <w:webHidden/>
              </w:rPr>
            </w:r>
            <w:r w:rsidR="00DE3178">
              <w:rPr>
                <w:noProof/>
                <w:webHidden/>
              </w:rPr>
              <w:fldChar w:fldCharType="separate"/>
            </w:r>
            <w:r w:rsidR="00DE3178">
              <w:rPr>
                <w:noProof/>
                <w:webHidden/>
              </w:rPr>
              <w:t>11</w:t>
            </w:r>
            <w:r w:rsidR="00DE3178">
              <w:rPr>
                <w:noProof/>
                <w:webHidden/>
              </w:rPr>
              <w:fldChar w:fldCharType="end"/>
            </w:r>
          </w:hyperlink>
        </w:p>
        <w:p w14:paraId="0F84C683" w14:textId="31C60D4D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319FFA80" w14:textId="1CD47C4B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1C276496" w14:textId="1041F686" w:rsidR="00C008FA" w:rsidRDefault="00E03B88" w:rsidP="00B642F1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14" w:name="_Toc14692922"/>
      <w:r w:rsidRPr="001A738E">
        <w:rPr>
          <w:rFonts w:asciiTheme="minorHAnsi" w:hAnsiTheme="minorHAnsi" w:cstheme="minorHAnsi"/>
          <w:b/>
          <w:color w:val="auto"/>
          <w:sz w:val="28"/>
        </w:rPr>
        <w:t>Introduction</w:t>
      </w:r>
      <w:bookmarkEnd w:id="14"/>
    </w:p>
    <w:p w14:paraId="4D9B32D1" w14:textId="21C9CEB2" w:rsidR="00A979D0" w:rsidRDefault="00A979D0" w:rsidP="00A979D0"/>
    <w:p w14:paraId="6DADC79A" w14:textId="6D53B889" w:rsidR="0012321B" w:rsidRDefault="004F6089" w:rsidP="00B642F1">
      <w:pPr>
        <w:jc w:val="both"/>
      </w:pPr>
      <w:r>
        <w:t>L’exécution de la vacation financière (pour resti</w:t>
      </w:r>
      <w:r w:rsidR="00FD1193">
        <w:t xml:space="preserve">tution des fonds aux commerçants) </w:t>
      </w:r>
      <w:r w:rsidR="008834EC">
        <w:t>requiert</w:t>
      </w:r>
      <w:r w:rsidR="00FD1193">
        <w:t xml:space="preserve"> une interrogation des API des </w:t>
      </w:r>
      <w:r w:rsidR="00553140">
        <w:t>C</w:t>
      </w:r>
      <w:r w:rsidR="00FD1193">
        <w:t xml:space="preserve">omptes de </w:t>
      </w:r>
      <w:r w:rsidR="00553140">
        <w:t>P</w:t>
      </w:r>
      <w:r w:rsidR="00FD1193">
        <w:t>aiement</w:t>
      </w:r>
      <w:r w:rsidR="008C764C">
        <w:t xml:space="preserve"> </w:t>
      </w:r>
      <w:r w:rsidR="00B004A1">
        <w:t xml:space="preserve">(CP) </w:t>
      </w:r>
      <w:r w:rsidR="008C764C">
        <w:t xml:space="preserve">pour obtenir </w:t>
      </w:r>
      <w:r w:rsidR="008834EC">
        <w:t>les soldes correspondants.</w:t>
      </w:r>
      <w:r w:rsidR="00B61220">
        <w:t xml:space="preserve"> Ces derniers sont déduits </w:t>
      </w:r>
      <w:r w:rsidR="004E0411">
        <w:t>à la suite de l’imputation</w:t>
      </w:r>
      <w:r w:rsidR="00B61220">
        <w:t xml:space="preserve"> des différents </w:t>
      </w:r>
      <w:r w:rsidR="00B004A1">
        <w:t>évènements sur les CP</w:t>
      </w:r>
      <w:r w:rsidR="004F747C">
        <w:t xml:space="preserve">. </w:t>
      </w:r>
      <w:r w:rsidR="00DE6628">
        <w:t xml:space="preserve">L’objectif de la vacation règlement est </w:t>
      </w:r>
      <w:r w:rsidR="007705DE">
        <w:t>de générer</w:t>
      </w:r>
      <w:r w:rsidR="00DE6628">
        <w:t xml:space="preserve"> </w:t>
      </w:r>
      <w:r w:rsidR="00FD7558">
        <w:t xml:space="preserve">des </w:t>
      </w:r>
      <w:r w:rsidR="00DE6628">
        <w:t>mouvement</w:t>
      </w:r>
      <w:r w:rsidR="00FD7558">
        <w:t>s</w:t>
      </w:r>
      <w:r w:rsidR="00DE6628">
        <w:t xml:space="preserve"> sur les CP </w:t>
      </w:r>
      <w:r w:rsidR="00273251">
        <w:t xml:space="preserve">(par le biais d’une brique </w:t>
      </w:r>
      <w:r w:rsidR="00836DB1">
        <w:t>Règlement</w:t>
      </w:r>
      <w:r w:rsidR="00273251">
        <w:t xml:space="preserve">) </w:t>
      </w:r>
      <w:r w:rsidR="00847494">
        <w:t>à la suite de la</w:t>
      </w:r>
      <w:r w:rsidR="00111288">
        <w:t xml:space="preserve"> constatation d’un évènement de règlement. </w:t>
      </w:r>
      <w:r w:rsidR="007705DE">
        <w:t xml:space="preserve">Le document présent traitera </w:t>
      </w:r>
      <w:r w:rsidR="00847494">
        <w:t>d</w:t>
      </w:r>
      <w:r w:rsidR="0012321B">
        <w:t>es évènements de règlement suivants :</w:t>
      </w:r>
      <w:r w:rsidR="00634B3A">
        <w:t xml:space="preserve"> </w:t>
      </w:r>
      <w:r w:rsidR="00CE4673">
        <w:t xml:space="preserve"> </w:t>
      </w:r>
    </w:p>
    <w:p w14:paraId="33B56CF8" w14:textId="057AB265" w:rsidR="008033EA" w:rsidRDefault="008033EA" w:rsidP="00573BB7">
      <w:pPr>
        <w:pStyle w:val="Paragraphedeliste"/>
        <w:numPr>
          <w:ilvl w:val="0"/>
          <w:numId w:val="27"/>
        </w:numPr>
        <w:jc w:val="both"/>
      </w:pPr>
      <w:r>
        <w:t xml:space="preserve">Evènement </w:t>
      </w:r>
      <w:r w:rsidR="004C6DEE">
        <w:t>Compensation</w:t>
      </w:r>
      <w:r w:rsidR="00E56040">
        <w:t xml:space="preserve"> aller</w:t>
      </w:r>
      <w:r w:rsidR="004C6DEE">
        <w:t> </w:t>
      </w:r>
      <w:r>
        <w:t>;</w:t>
      </w:r>
    </w:p>
    <w:p w14:paraId="1D381D46" w14:textId="77777777" w:rsidR="00C22342" w:rsidRDefault="008033EA" w:rsidP="00573BB7">
      <w:pPr>
        <w:pStyle w:val="Paragraphedeliste"/>
        <w:numPr>
          <w:ilvl w:val="0"/>
          <w:numId w:val="27"/>
        </w:numPr>
        <w:jc w:val="both"/>
      </w:pPr>
      <w:r>
        <w:t>Evènement Virements entrants ;</w:t>
      </w:r>
    </w:p>
    <w:p w14:paraId="34B6A996" w14:textId="4F1A7E12" w:rsidR="0089490B" w:rsidRDefault="00C22342" w:rsidP="00573BB7">
      <w:pPr>
        <w:pStyle w:val="Paragraphedeliste"/>
        <w:numPr>
          <w:ilvl w:val="0"/>
          <w:numId w:val="27"/>
        </w:numPr>
        <w:jc w:val="both"/>
      </w:pPr>
      <w:r>
        <w:t xml:space="preserve">Evènement </w:t>
      </w:r>
      <w:r w:rsidR="004C6DEE">
        <w:t>Retour de compensation</w:t>
      </w:r>
      <w:r>
        <w:t>.</w:t>
      </w:r>
      <w:r w:rsidR="007705DE">
        <w:t xml:space="preserve"> </w:t>
      </w:r>
      <w:r w:rsidR="004E04F8">
        <w:t xml:space="preserve"> </w:t>
      </w:r>
      <w:r w:rsidR="00B004A1">
        <w:t xml:space="preserve"> </w:t>
      </w:r>
      <w:r w:rsidR="002003EF">
        <w:t xml:space="preserve"> </w:t>
      </w:r>
      <w:r w:rsidR="00FD1193">
        <w:t xml:space="preserve"> </w:t>
      </w:r>
      <w:r w:rsidR="002235CD">
        <w:t xml:space="preserve"> </w:t>
      </w:r>
    </w:p>
    <w:p w14:paraId="77872D25" w14:textId="60EB8EC3" w:rsidR="006F5F6C" w:rsidRDefault="006F5F6C" w:rsidP="006F5F6C">
      <w:pPr>
        <w:jc w:val="both"/>
      </w:pPr>
      <w:r>
        <w:t xml:space="preserve">En préambule, il est précisé que lors de la création du fichier de remise des transactions, un CRE de remise </w:t>
      </w:r>
      <w:r w:rsidR="007F3F8B">
        <w:t>contenant</w:t>
      </w:r>
      <w:r>
        <w:t xml:space="preserve"> le calcul des commissions commerçants associées aux transactions remises </w:t>
      </w:r>
      <w:r w:rsidR="007F3F8B">
        <w:t xml:space="preserve">est </w:t>
      </w:r>
      <w:r>
        <w:t>généré par le module « Multi-Banques Acquéreur » (MBA) de MONEXT.</w:t>
      </w:r>
    </w:p>
    <w:p w14:paraId="4A6D8FFF" w14:textId="2C1B7E3F" w:rsidR="0003522D" w:rsidRDefault="0003522D" w:rsidP="00B642F1">
      <w:pPr>
        <w:jc w:val="both"/>
      </w:pPr>
      <w:r>
        <w:t>Ci-dessous une vision macroscopique de la brique « </w:t>
      </w:r>
      <w:r w:rsidR="00777C45">
        <w:t>Règlement</w:t>
      </w:r>
      <w:r>
        <w:t> » mettant en exergue ses Entrées et Sorties :</w:t>
      </w:r>
    </w:p>
    <w:p w14:paraId="35C6F60D" w14:textId="411F14EF" w:rsidR="00F74E70" w:rsidRDefault="00BA4D5A" w:rsidP="00A140FE">
      <w:pPr>
        <w:jc w:val="center"/>
      </w:pPr>
      <w:r>
        <w:rPr>
          <w:noProof/>
        </w:rPr>
        <w:drawing>
          <wp:inline distT="0" distB="0" distL="0" distR="0" wp14:anchorId="5407889C" wp14:editId="1115BB5A">
            <wp:extent cx="3881968" cy="3425484"/>
            <wp:effectExtent l="0" t="0" r="0" b="381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3367" cy="34443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0DE9A0" w14:textId="77777777" w:rsidR="002D72D2" w:rsidRDefault="002D72D2" w:rsidP="00B642F1">
      <w:pPr>
        <w:jc w:val="both"/>
      </w:pPr>
    </w:p>
    <w:p w14:paraId="560B376A" w14:textId="47D0B079" w:rsidR="00A979D0" w:rsidRDefault="00A979D0" w:rsidP="00326CF2">
      <w:pPr>
        <w:jc w:val="center"/>
      </w:pPr>
    </w:p>
    <w:p w14:paraId="606F5097" w14:textId="77777777" w:rsidR="00C713A2" w:rsidRDefault="00C713A2" w:rsidP="00B642F1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15" w:name="_Toc7788017"/>
      <w:bookmarkStart w:id="16" w:name="_Toc8046244"/>
      <w:bookmarkStart w:id="17" w:name="_Toc14692923"/>
      <w:bookmarkEnd w:id="15"/>
      <w:bookmarkEnd w:id="16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17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2973A9CB" w14:textId="77777777" w:rsidR="00C713A2" w:rsidRPr="00DE7094" w:rsidRDefault="00C713A2" w:rsidP="00B642F1">
      <w:pPr>
        <w:jc w:val="both"/>
      </w:pPr>
    </w:p>
    <w:p w14:paraId="5A596574" w14:textId="4F99C50C" w:rsidR="00B53A11" w:rsidRPr="00B53A11" w:rsidRDefault="00C713A2" w:rsidP="00B642F1">
      <w:pPr>
        <w:pStyle w:val="Titre2"/>
        <w:numPr>
          <w:ilvl w:val="1"/>
          <w:numId w:val="24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18" w:name="_Toc7426687"/>
      <w:bookmarkStart w:id="19" w:name="_Toc14692924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Pr="00C07176">
        <w:rPr>
          <w:rFonts w:asciiTheme="minorHAnsi" w:hAnsiTheme="minorHAnsi" w:cstheme="minorHAnsi"/>
          <w:b/>
          <w:color w:val="auto"/>
          <w:sz w:val="24"/>
        </w:rPr>
        <w:t xml:space="preserve">ntrée de la brique </w:t>
      </w:r>
      <w:bookmarkEnd w:id="18"/>
      <w:r w:rsidR="004F5E6B">
        <w:rPr>
          <w:rFonts w:asciiTheme="minorHAnsi" w:hAnsiTheme="minorHAnsi" w:cstheme="minorHAnsi"/>
          <w:b/>
          <w:color w:val="auto"/>
          <w:sz w:val="24"/>
        </w:rPr>
        <w:t>Règlement</w:t>
      </w:r>
      <w:bookmarkEnd w:id="19"/>
    </w:p>
    <w:p w14:paraId="6A0D6C6D" w14:textId="77777777" w:rsidR="00C713A2" w:rsidRPr="00EA4C9D" w:rsidRDefault="00C713A2" w:rsidP="00AF331E">
      <w:pPr>
        <w:spacing w:after="0"/>
        <w:jc w:val="both"/>
      </w:pPr>
    </w:p>
    <w:p w14:paraId="5031AC54" w14:textId="2680810E" w:rsidR="000A7D38" w:rsidRDefault="00061CBC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</w:rPr>
        <w:t>Mouvement sur compte de règlement</w:t>
      </w:r>
      <w:r w:rsidR="00C713A2" w:rsidRPr="00C07176">
        <w:rPr>
          <w:b/>
        </w:rPr>
        <w:t> :</w:t>
      </w:r>
      <w:r w:rsidR="00C713A2">
        <w:t xml:space="preserve"> </w:t>
      </w:r>
      <w:r w:rsidR="008A272A">
        <w:t>correspond</w:t>
      </w:r>
      <w:r w:rsidR="000A7D38">
        <w:t xml:space="preserve"> à </w:t>
      </w:r>
      <w:r w:rsidR="00126561">
        <w:t xml:space="preserve">la réponse d’ARKEA suite à l’interrogation de l’API </w:t>
      </w:r>
      <w:r w:rsidR="00981D5C">
        <w:t>groupe</w:t>
      </w:r>
      <w:r w:rsidR="00E433D1">
        <w:t xml:space="preserve"> ARKEA</w:t>
      </w:r>
      <w:r w:rsidR="00981D5C">
        <w:t xml:space="preserve"> </w:t>
      </w:r>
      <w:r w:rsidR="009662C1">
        <w:t>effectuée par</w:t>
      </w:r>
      <w:r w:rsidR="00915D5E">
        <w:t xml:space="preserve"> </w:t>
      </w:r>
      <w:r w:rsidR="00847494">
        <w:t>MONEXT</w:t>
      </w:r>
      <w:r w:rsidR="00734D04">
        <w:t xml:space="preserve"> </w:t>
      </w:r>
      <w:r w:rsidR="009F1B23">
        <w:t>:</w:t>
      </w:r>
    </w:p>
    <w:p w14:paraId="68B63FEB" w14:textId="5125DB8F" w:rsidR="00236B0C" w:rsidRDefault="008D0C7A" w:rsidP="004F11EF">
      <w:pPr>
        <w:pStyle w:val="Paragraphedeliste"/>
        <w:numPr>
          <w:ilvl w:val="2"/>
          <w:numId w:val="28"/>
        </w:numPr>
        <w:jc w:val="both"/>
      </w:pPr>
      <w:r>
        <w:t>Information</w:t>
      </w:r>
      <w:r w:rsidR="006B7C79">
        <w:t xml:space="preserve"> d’un mouvement</w:t>
      </w:r>
      <w:r w:rsidR="00313940">
        <w:t xml:space="preserve"> créditeur</w:t>
      </w:r>
      <w:r w:rsidR="002A00B4">
        <w:t xml:space="preserve"> pour les </w:t>
      </w:r>
      <w:r w:rsidR="00661044">
        <w:t>compensations</w:t>
      </w:r>
      <w:r w:rsidR="00591D33">
        <w:t xml:space="preserve"> aller</w:t>
      </w:r>
      <w:r w:rsidR="00661044">
        <w:t> </w:t>
      </w:r>
      <w:r w:rsidR="00EF7DCC">
        <w:t>;</w:t>
      </w:r>
      <w:r w:rsidR="00236B0C">
        <w:t xml:space="preserve"> </w:t>
      </w:r>
    </w:p>
    <w:p w14:paraId="16AE87E1" w14:textId="66460B98" w:rsidR="00B424EB" w:rsidRDefault="008D0C7A" w:rsidP="004F11EF">
      <w:pPr>
        <w:pStyle w:val="Paragraphedeliste"/>
        <w:numPr>
          <w:ilvl w:val="2"/>
          <w:numId w:val="28"/>
        </w:numPr>
        <w:jc w:val="both"/>
      </w:pPr>
      <w:r>
        <w:t xml:space="preserve">Information </w:t>
      </w:r>
      <w:r w:rsidR="00B424EB">
        <w:t>d’un mouvement créditeur p</w:t>
      </w:r>
      <w:r w:rsidR="006B7C79">
        <w:t>our les virements entrants ;</w:t>
      </w:r>
    </w:p>
    <w:p w14:paraId="410B3A1E" w14:textId="17437200" w:rsidR="00AF331E" w:rsidRPr="008F5805" w:rsidRDefault="008D0C7A" w:rsidP="00EB16B7">
      <w:pPr>
        <w:pStyle w:val="Paragraphedeliste"/>
        <w:numPr>
          <w:ilvl w:val="2"/>
          <w:numId w:val="28"/>
        </w:numPr>
        <w:jc w:val="both"/>
      </w:pPr>
      <w:r>
        <w:t>Information</w:t>
      </w:r>
      <w:r w:rsidR="006B7C79">
        <w:t xml:space="preserve"> d’un mouvement débiteur pour les </w:t>
      </w:r>
      <w:r w:rsidR="00661044">
        <w:t>retour</w:t>
      </w:r>
      <w:r w:rsidR="00757B9F">
        <w:t>s</w:t>
      </w:r>
      <w:r w:rsidR="00661044">
        <w:t xml:space="preserve"> de compensation</w:t>
      </w:r>
      <w:r w:rsidR="006B7C79">
        <w:t>.</w:t>
      </w:r>
    </w:p>
    <w:p w14:paraId="7581AE09" w14:textId="48470BE1" w:rsidR="009B59C7" w:rsidRPr="009B59C7" w:rsidRDefault="00815035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  <w:bCs/>
        </w:rPr>
        <w:t>Descriptif V</w:t>
      </w:r>
      <w:r w:rsidR="00BA4D5A">
        <w:rPr>
          <w:b/>
          <w:bCs/>
        </w:rPr>
        <w:t xml:space="preserve">irement </w:t>
      </w:r>
      <w:r>
        <w:rPr>
          <w:b/>
          <w:bCs/>
        </w:rPr>
        <w:t>E</w:t>
      </w:r>
      <w:r w:rsidR="00BA4D5A">
        <w:rPr>
          <w:b/>
          <w:bCs/>
        </w:rPr>
        <w:t>ntrant</w:t>
      </w:r>
      <w:r w:rsidR="007D25B2">
        <w:t> : correspond au document justificatif envoyé par ARKEA</w:t>
      </w:r>
      <w:r w:rsidR="006237DA">
        <w:t xml:space="preserve"> </w:t>
      </w:r>
      <w:r w:rsidR="007D25B2">
        <w:t>suite à l’interrogation effectuée par MONEXT</w:t>
      </w:r>
      <w:r w:rsidR="00954A65">
        <w:t xml:space="preserve">, </w:t>
      </w:r>
      <w:r w:rsidR="00F95E11">
        <w:t xml:space="preserve">et contenant le descriptif </w:t>
      </w:r>
      <w:r>
        <w:t xml:space="preserve">des virements </w:t>
      </w:r>
      <w:r w:rsidR="00A311DF">
        <w:t>entrants (client, montant, IBAN…)</w:t>
      </w:r>
      <w:r w:rsidR="00767F20">
        <w:t xml:space="preserve">. </w:t>
      </w:r>
    </w:p>
    <w:p w14:paraId="25AA5910" w14:textId="6FF3C2B6" w:rsidR="006A3354" w:rsidRDefault="00C713A2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</w:rPr>
        <w:t>CRE</w:t>
      </w:r>
      <w:r w:rsidR="006F5F6C">
        <w:rPr>
          <w:b/>
        </w:rPr>
        <w:t xml:space="preserve"> </w:t>
      </w:r>
      <w:r w:rsidRPr="00C07176">
        <w:rPr>
          <w:b/>
        </w:rPr>
        <w:t>:</w:t>
      </w:r>
      <w:r>
        <w:t xml:space="preserve"> </w:t>
      </w:r>
    </w:p>
    <w:p w14:paraId="235EB6DD" w14:textId="6E1E2A29" w:rsidR="00096892" w:rsidRDefault="00096892" w:rsidP="008E79ED">
      <w:pPr>
        <w:pStyle w:val="Paragraphedeliste"/>
        <w:numPr>
          <w:ilvl w:val="2"/>
          <w:numId w:val="29"/>
        </w:numPr>
        <w:jc w:val="both"/>
      </w:pPr>
      <w:r w:rsidRPr="008E79ED">
        <w:rPr>
          <w:b/>
        </w:rPr>
        <w:t xml:space="preserve">CRE </w:t>
      </w:r>
      <w:r w:rsidR="006F5F6C">
        <w:rPr>
          <w:b/>
        </w:rPr>
        <w:t xml:space="preserve">de remise </w:t>
      </w:r>
      <w:r w:rsidRPr="008E79ED">
        <w:rPr>
          <w:b/>
        </w:rPr>
        <w:t>Transactions :</w:t>
      </w:r>
      <w:r>
        <w:t xml:space="preserve"> le Compte Rendu d’Evènement des transactions est généré par le module MBA sur la base du fichier CB2C.</w:t>
      </w:r>
    </w:p>
    <w:p w14:paraId="254348ED" w14:textId="7854F803" w:rsidR="00C713A2" w:rsidRDefault="006A3354" w:rsidP="008E79ED">
      <w:pPr>
        <w:pStyle w:val="Paragraphedeliste"/>
        <w:numPr>
          <w:ilvl w:val="2"/>
          <w:numId w:val="29"/>
        </w:numPr>
        <w:jc w:val="both"/>
      </w:pPr>
      <w:r w:rsidRPr="008E79ED">
        <w:rPr>
          <w:b/>
        </w:rPr>
        <w:t xml:space="preserve">CRE </w:t>
      </w:r>
      <w:r w:rsidR="00096892" w:rsidRPr="008E79ED">
        <w:rPr>
          <w:b/>
        </w:rPr>
        <w:t>IMP :</w:t>
      </w:r>
      <w:r w:rsidR="00096892">
        <w:t xml:space="preserve"> </w:t>
      </w:r>
      <w:r w:rsidR="00486ED1">
        <w:t xml:space="preserve">le Compte Rendu d’Evènement des impayés </w:t>
      </w:r>
      <w:r w:rsidR="004374A2">
        <w:t xml:space="preserve">est généré par le module MBA sur la base du fichier des impayés </w:t>
      </w:r>
      <w:r w:rsidR="00847494">
        <w:t xml:space="preserve">(CB IMP) </w:t>
      </w:r>
      <w:r w:rsidR="004374A2">
        <w:t>envoy</w:t>
      </w:r>
      <w:r w:rsidR="008E79ED">
        <w:t>é</w:t>
      </w:r>
      <w:r w:rsidR="004374A2">
        <w:t xml:space="preserve"> par ARKEA</w:t>
      </w:r>
      <w:r w:rsidR="00C713A2">
        <w:t>.</w:t>
      </w:r>
      <w:r w:rsidR="004E7459">
        <w:t xml:space="preserve"> Le CRE </w:t>
      </w:r>
      <w:r w:rsidR="00847494">
        <w:t>des impayés</w:t>
      </w:r>
      <w:r w:rsidR="004E7459">
        <w:t xml:space="preserve"> récapitule les flux retours </w:t>
      </w:r>
      <w:r w:rsidR="000617DB">
        <w:t>de compensation pour chaque commerçant.</w:t>
      </w:r>
    </w:p>
    <w:p w14:paraId="32F18F56" w14:textId="77777777" w:rsidR="00F77F93" w:rsidRDefault="00F77F93" w:rsidP="00AF331E">
      <w:pPr>
        <w:pStyle w:val="Paragraphedeliste"/>
        <w:spacing w:after="0"/>
        <w:ind w:left="1429"/>
        <w:jc w:val="both"/>
      </w:pPr>
    </w:p>
    <w:p w14:paraId="7814A60A" w14:textId="77C6D04D" w:rsidR="00F77F93" w:rsidRDefault="005C056A" w:rsidP="00F77F93">
      <w:pPr>
        <w:pStyle w:val="Paragraphedeliste"/>
        <w:ind w:left="1429"/>
        <w:jc w:val="both"/>
      </w:pPr>
      <w:r>
        <w:rPr>
          <w:u w:val="single"/>
        </w:rPr>
        <w:t xml:space="preserve">L’information </w:t>
      </w:r>
      <w:r w:rsidR="00377714">
        <w:rPr>
          <w:u w:val="single"/>
        </w:rPr>
        <w:t>d’un</w:t>
      </w:r>
      <w:r>
        <w:rPr>
          <w:u w:val="single"/>
        </w:rPr>
        <w:t xml:space="preserve"> mouvement sur le Compte de Règlement</w:t>
      </w:r>
      <w:r w:rsidR="00F77F93">
        <w:t xml:space="preserve"> </w:t>
      </w:r>
      <w:r w:rsidR="00F77F93" w:rsidRPr="00A140FE">
        <w:rPr>
          <w:b/>
        </w:rPr>
        <w:t>associée</w:t>
      </w:r>
      <w:r w:rsidR="00F77F93">
        <w:t xml:space="preserve"> à </w:t>
      </w:r>
      <w:r w:rsidR="00F77F93" w:rsidRPr="00A140FE">
        <w:rPr>
          <w:u w:val="single"/>
        </w:rPr>
        <w:t>un</w:t>
      </w:r>
      <w:r w:rsidR="00374F9A">
        <w:rPr>
          <w:u w:val="single"/>
        </w:rPr>
        <w:t xml:space="preserve"> document des opérations</w:t>
      </w:r>
      <w:r w:rsidR="00F77F93" w:rsidRPr="00A140FE">
        <w:rPr>
          <w:u w:val="single"/>
        </w:rPr>
        <w:t xml:space="preserve"> </w:t>
      </w:r>
      <w:r w:rsidR="00374F9A" w:rsidRPr="00374F9A">
        <w:t>(</w:t>
      </w:r>
      <w:r w:rsidR="00F77F93" w:rsidRPr="00374F9A">
        <w:t>CRE</w:t>
      </w:r>
      <w:r w:rsidR="00374F9A">
        <w:t xml:space="preserve"> pour les t</w:t>
      </w:r>
      <w:r w:rsidR="00F77F93">
        <w:t>ransactions</w:t>
      </w:r>
      <w:r w:rsidR="00374F9A">
        <w:t xml:space="preserve"> et impayés</w:t>
      </w:r>
      <w:r w:rsidR="008E2A6F">
        <w:t xml:space="preserve"> ou Descriptif pour les </w:t>
      </w:r>
      <w:r w:rsidR="00F77F93">
        <w:t>Virements entrants) déclenche la vacation règlement correspondante</w:t>
      </w:r>
      <w:r w:rsidR="00901146">
        <w:t xml:space="preserve">, </w:t>
      </w:r>
      <w:r w:rsidR="00901146" w:rsidRPr="00901146">
        <w:rPr>
          <w:b/>
          <w:bCs/>
          <w:color w:val="FF0000"/>
        </w:rPr>
        <w:t>à condition qu’aucune autre vacation ne soit en cours d’exécution</w:t>
      </w:r>
      <w:r w:rsidR="00F77F93">
        <w:t>.</w:t>
      </w:r>
    </w:p>
    <w:p w14:paraId="09ED8997" w14:textId="6DECDD45" w:rsidR="00C713A2" w:rsidRDefault="00C713A2" w:rsidP="00AF331E">
      <w:pPr>
        <w:pStyle w:val="Paragraphedeliste"/>
        <w:spacing w:after="0"/>
        <w:ind w:left="1429"/>
        <w:jc w:val="both"/>
      </w:pPr>
      <w:r>
        <w:t xml:space="preserve"> </w:t>
      </w:r>
    </w:p>
    <w:p w14:paraId="78C42099" w14:textId="359AA6CD" w:rsidR="00C713A2" w:rsidRPr="00B53A11" w:rsidRDefault="00C713A2" w:rsidP="00B642F1">
      <w:pPr>
        <w:pStyle w:val="Titre2"/>
        <w:numPr>
          <w:ilvl w:val="1"/>
          <w:numId w:val="24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0" w:name="_Toc7426688"/>
      <w:bookmarkStart w:id="21" w:name="_Toc14692925"/>
      <w:r w:rsidRPr="00B53A11">
        <w:rPr>
          <w:rFonts w:asciiTheme="minorHAnsi" w:hAnsiTheme="minorHAnsi" w:cstheme="minorHAnsi"/>
          <w:b/>
          <w:color w:val="auto"/>
          <w:sz w:val="24"/>
        </w:rPr>
        <w:t>Données en sortie de l</w:t>
      </w:r>
      <w:bookmarkEnd w:id="20"/>
      <w:r w:rsidR="00B53A11" w:rsidRPr="00B53A11">
        <w:rPr>
          <w:rFonts w:asciiTheme="minorHAnsi" w:hAnsiTheme="minorHAnsi" w:cstheme="minorHAnsi"/>
          <w:b/>
          <w:color w:val="auto"/>
          <w:sz w:val="24"/>
        </w:rPr>
        <w:t xml:space="preserve">a brique </w:t>
      </w:r>
      <w:r w:rsidR="004F5E6B">
        <w:rPr>
          <w:rFonts w:asciiTheme="minorHAnsi" w:hAnsiTheme="minorHAnsi" w:cstheme="minorHAnsi"/>
          <w:b/>
          <w:color w:val="auto"/>
          <w:sz w:val="24"/>
        </w:rPr>
        <w:t>Règlement</w:t>
      </w:r>
      <w:bookmarkEnd w:id="21"/>
    </w:p>
    <w:p w14:paraId="17237702" w14:textId="77777777" w:rsidR="00C713A2" w:rsidRPr="00373D21" w:rsidRDefault="00C713A2" w:rsidP="00AF331E">
      <w:pPr>
        <w:spacing w:after="0"/>
        <w:jc w:val="both"/>
      </w:pPr>
    </w:p>
    <w:p w14:paraId="1A367233" w14:textId="412061BD" w:rsidR="000617DB" w:rsidRDefault="000617DB" w:rsidP="00B642F1">
      <w:pPr>
        <w:pStyle w:val="Paragraphedeliste"/>
        <w:numPr>
          <w:ilvl w:val="0"/>
          <w:numId w:val="21"/>
        </w:numPr>
        <w:ind w:left="1429"/>
        <w:jc w:val="both"/>
      </w:pPr>
      <w:r w:rsidRPr="00597125">
        <w:rPr>
          <w:b/>
        </w:rPr>
        <w:t>C</w:t>
      </w:r>
      <w:r w:rsidR="00847494">
        <w:rPr>
          <w:b/>
        </w:rPr>
        <w:t>RE</w:t>
      </w:r>
      <w:r w:rsidRPr="00597125">
        <w:rPr>
          <w:b/>
        </w:rPr>
        <w:t xml:space="preserve"> </w:t>
      </w:r>
      <w:r w:rsidR="00847494">
        <w:rPr>
          <w:b/>
        </w:rPr>
        <w:t xml:space="preserve">de </w:t>
      </w:r>
      <w:r w:rsidRPr="00597125">
        <w:rPr>
          <w:b/>
        </w:rPr>
        <w:t>mouvement</w:t>
      </w:r>
      <w:r w:rsidR="00847494">
        <w:rPr>
          <w:b/>
        </w:rPr>
        <w:t>s</w:t>
      </w:r>
      <w:r w:rsidRPr="00597125">
        <w:rPr>
          <w:b/>
        </w:rPr>
        <w:t> :</w:t>
      </w:r>
      <w:r>
        <w:t xml:space="preserve"> </w:t>
      </w:r>
      <w:r w:rsidR="00597125">
        <w:t xml:space="preserve">correspond à </w:t>
      </w:r>
      <w:r w:rsidR="00847494">
        <w:t>un compte-rendu permettant l</w:t>
      </w:r>
      <w:r w:rsidR="005E1EA1">
        <w:t xml:space="preserve">’exécution des ordres de mouvement </w:t>
      </w:r>
      <w:r w:rsidR="0071386E">
        <w:t xml:space="preserve">sur les CP relatifs aux évènements </w:t>
      </w:r>
      <w:r w:rsidR="00953A92">
        <w:t>de règlement</w:t>
      </w:r>
      <w:r w:rsidR="00F145D8">
        <w:t> ;</w:t>
      </w:r>
    </w:p>
    <w:p w14:paraId="12527710" w14:textId="592226EC" w:rsidR="002E25AB" w:rsidRPr="005751C2" w:rsidRDefault="002E25AB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</w:rPr>
        <w:t xml:space="preserve">Ordres de </w:t>
      </w:r>
      <w:r w:rsidR="007B6286">
        <w:rPr>
          <w:b/>
        </w:rPr>
        <w:t>virements internes :</w:t>
      </w:r>
      <w:r w:rsidR="00C60B24">
        <w:rPr>
          <w:b/>
        </w:rPr>
        <w:t xml:space="preserve"> </w:t>
      </w:r>
      <w:r w:rsidR="00C60B24" w:rsidRPr="005751C2">
        <w:t>correspond</w:t>
      </w:r>
      <w:r w:rsidR="00FC7F93" w:rsidRPr="005751C2">
        <w:t>ent</w:t>
      </w:r>
      <w:r w:rsidR="00C60B24" w:rsidRPr="005751C2">
        <w:t xml:space="preserve"> aux ordres de virements à effectuer entre les différents comptes de MONEXT</w:t>
      </w:r>
      <w:r w:rsidR="0077386E" w:rsidRPr="005751C2">
        <w:t>.</w:t>
      </w:r>
    </w:p>
    <w:p w14:paraId="42DA9CD7" w14:textId="46BBD677" w:rsidR="0077386E" w:rsidRPr="005751C2" w:rsidRDefault="00AB0BEB" w:rsidP="005751C2">
      <w:pPr>
        <w:pStyle w:val="Paragraphedeliste"/>
        <w:numPr>
          <w:ilvl w:val="2"/>
          <w:numId w:val="32"/>
        </w:numPr>
        <w:jc w:val="both"/>
      </w:pPr>
      <w:r w:rsidRPr="005751C2">
        <w:t>Virement entre le Compte de Règlement et le Compte de Fonctionnement pour les commissions ;</w:t>
      </w:r>
    </w:p>
    <w:p w14:paraId="2F1F705E" w14:textId="1F6B896F" w:rsidR="00AB0BEB" w:rsidRPr="005751C2" w:rsidRDefault="00AB0BEB" w:rsidP="005751C2">
      <w:pPr>
        <w:pStyle w:val="Paragraphedeliste"/>
        <w:numPr>
          <w:ilvl w:val="2"/>
          <w:numId w:val="32"/>
        </w:numPr>
        <w:jc w:val="both"/>
      </w:pPr>
      <w:r w:rsidRPr="005751C2">
        <w:t xml:space="preserve">Virement entre le </w:t>
      </w:r>
      <w:r w:rsidR="00255FBD" w:rsidRPr="005751C2">
        <w:t xml:space="preserve">Compte de Fonctionnement et le Compte de Règlement pour les </w:t>
      </w:r>
      <w:r w:rsidR="007B39EF" w:rsidRPr="005751C2">
        <w:t>créances ;</w:t>
      </w:r>
    </w:p>
    <w:p w14:paraId="7B842BBB" w14:textId="5351B4D1" w:rsidR="007B39EF" w:rsidRPr="00980413" w:rsidRDefault="007B39EF" w:rsidP="005751C2">
      <w:pPr>
        <w:pStyle w:val="Paragraphedeliste"/>
        <w:numPr>
          <w:ilvl w:val="2"/>
          <w:numId w:val="32"/>
        </w:numPr>
        <w:jc w:val="both"/>
      </w:pPr>
      <w:r w:rsidRPr="005751C2">
        <w:t>Virement entre le Compte de Cantonnement et le Compte de Règlement pour la couverture des impayés</w:t>
      </w:r>
      <w:r w:rsidR="00B33585">
        <w:t xml:space="preserve"> </w:t>
      </w:r>
      <w:r w:rsidR="00AB5930">
        <w:t>(décantonnement)</w:t>
      </w:r>
      <w:r w:rsidRPr="005751C2">
        <w:t>.</w:t>
      </w:r>
    </w:p>
    <w:p w14:paraId="02C865CE" w14:textId="2F444EDC" w:rsidR="00C713A2" w:rsidRPr="00B12D02" w:rsidRDefault="00C713A2" w:rsidP="00B642F1">
      <w:pPr>
        <w:pStyle w:val="Paragraphedeliste"/>
        <w:numPr>
          <w:ilvl w:val="0"/>
          <w:numId w:val="21"/>
        </w:numPr>
        <w:ind w:left="1429"/>
        <w:jc w:val="both"/>
      </w:pPr>
      <w:r w:rsidRPr="004962CB">
        <w:rPr>
          <w:b/>
        </w:rPr>
        <w:t>Les créances :</w:t>
      </w:r>
      <w:r w:rsidRPr="00B12D02">
        <w:t xml:space="preserve"> </w:t>
      </w:r>
      <w:r w:rsidR="00F56411">
        <w:t xml:space="preserve">Cette donnée en </w:t>
      </w:r>
      <w:r w:rsidR="00F145D8">
        <w:t>sortie</w:t>
      </w:r>
      <w:r w:rsidR="00F56411">
        <w:t xml:space="preserve"> correspond aux </w:t>
      </w:r>
      <w:r w:rsidR="002E25AB">
        <w:t xml:space="preserve">nouvelles </w:t>
      </w:r>
      <w:r w:rsidR="00F56411">
        <w:t xml:space="preserve">créances clients détenues par MONEXT envers les commerçants </w:t>
      </w:r>
      <w:r w:rsidR="00847494">
        <w:t xml:space="preserve">à la </w:t>
      </w:r>
      <w:r w:rsidR="00F56411">
        <w:t xml:space="preserve">suite </w:t>
      </w:r>
      <w:r w:rsidR="00847494">
        <w:t>de</w:t>
      </w:r>
      <w:r w:rsidR="00F56411">
        <w:t xml:space="preserve"> la prise en charge par MONEXT du montant d’impayés non couvert par la Rolling Reserve mise en place. </w:t>
      </w:r>
      <w:r w:rsidR="00C709CE">
        <w:t>Cette donnée est communiquée au SI comptable.</w:t>
      </w:r>
      <w:r w:rsidR="004C0107">
        <w:t xml:space="preserve"> </w:t>
      </w:r>
    </w:p>
    <w:p w14:paraId="6C537ED3" w14:textId="31FFFB6F" w:rsidR="00366653" w:rsidRDefault="00C713A2" w:rsidP="00B642F1">
      <w:pPr>
        <w:ind w:left="360"/>
        <w:jc w:val="both"/>
      </w:pPr>
      <w:r>
        <w:t xml:space="preserve">Les Entrées / Sorties ainsi définies permettent d’identifier les modules en interaction avec la brique </w:t>
      </w:r>
      <w:r w:rsidR="000B0BB3">
        <w:t>Règlement</w:t>
      </w:r>
      <w:r>
        <w:t xml:space="preserve"> ainsi que les différentes fonctions remplies par cette brique. </w:t>
      </w:r>
    </w:p>
    <w:p w14:paraId="2D871366" w14:textId="1E352771" w:rsidR="00C713A2" w:rsidRDefault="00366653" w:rsidP="00366653">
      <w:r>
        <w:br w:type="page"/>
      </w:r>
    </w:p>
    <w:p w14:paraId="0EDC0338" w14:textId="4032A97D" w:rsidR="00B413CD" w:rsidRDefault="0043625A" w:rsidP="00B413CD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2" w:name="_Toc14692926"/>
      <w:r>
        <w:rPr>
          <w:rFonts w:asciiTheme="minorHAnsi" w:hAnsiTheme="minorHAnsi" w:cstheme="minorHAnsi"/>
          <w:b/>
          <w:color w:val="auto"/>
          <w:sz w:val="28"/>
        </w:rPr>
        <w:t>Description fonctionnelle</w:t>
      </w:r>
      <w:bookmarkEnd w:id="22"/>
    </w:p>
    <w:p w14:paraId="729CF47A" w14:textId="77777777" w:rsidR="00A44B11" w:rsidRPr="00A44B11" w:rsidRDefault="00A44B11" w:rsidP="00A44B11">
      <w:pPr>
        <w:spacing w:after="0"/>
      </w:pPr>
    </w:p>
    <w:p w14:paraId="699625BD" w14:textId="7EF2D864" w:rsidR="00A44B11" w:rsidRDefault="00B555BC" w:rsidP="00A44B11">
      <w:pPr>
        <w:pStyle w:val="Titre2"/>
        <w:numPr>
          <w:ilvl w:val="1"/>
          <w:numId w:val="3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3" w:name="_Toc14692927"/>
      <w:r w:rsidRPr="00B555BC">
        <w:rPr>
          <w:rFonts w:asciiTheme="minorHAnsi" w:hAnsiTheme="minorHAnsi" w:cstheme="minorHAnsi"/>
          <w:b/>
          <w:color w:val="auto"/>
          <w:sz w:val="24"/>
        </w:rPr>
        <w:t>Vacation Règlement Transactions</w:t>
      </w:r>
      <w:bookmarkEnd w:id="23"/>
    </w:p>
    <w:p w14:paraId="45647594" w14:textId="77777777" w:rsidR="00A44B11" w:rsidRPr="00A44B11" w:rsidRDefault="00A44B11" w:rsidP="00A44B11">
      <w:pPr>
        <w:spacing w:after="0"/>
      </w:pPr>
    </w:p>
    <w:p w14:paraId="235E0CF2" w14:textId="301729AE" w:rsidR="00A44B11" w:rsidRDefault="00A44B11" w:rsidP="00CE7B18">
      <w:pPr>
        <w:jc w:val="both"/>
      </w:pPr>
      <w:r>
        <w:t>Les étapes constituant la vacation Règlement des Transactions permettent de mettre en exergue </w:t>
      </w:r>
      <w:r w:rsidR="00CE7B18">
        <w:t>l</w:t>
      </w:r>
      <w:r>
        <w:t xml:space="preserve">es actions et traitements nécessaires pour l’exécution des mouvements relatifs aux </w:t>
      </w:r>
      <w:r w:rsidR="00FF4606">
        <w:t>transactions</w:t>
      </w:r>
      <w:r>
        <w:t xml:space="preserve"> sur les CP ; </w:t>
      </w:r>
    </w:p>
    <w:p w14:paraId="03A6B2F5" w14:textId="7FF1647B" w:rsidR="00D9629F" w:rsidRPr="00043E2C" w:rsidRDefault="00D9629F" w:rsidP="00CE7B18">
      <w:pPr>
        <w:jc w:val="both"/>
        <w:rPr>
          <w:b/>
          <w:bCs/>
        </w:rPr>
      </w:pPr>
      <w:r w:rsidRPr="00043E2C">
        <w:rPr>
          <w:b/>
          <w:bCs/>
        </w:rPr>
        <w:t xml:space="preserve">Les étapes 1 ter, 2 et 3 sont effectuées </w:t>
      </w:r>
      <w:r w:rsidR="006471D6" w:rsidRPr="00043E2C">
        <w:rPr>
          <w:b/>
          <w:bCs/>
        </w:rPr>
        <w:t xml:space="preserve">en boucle pour l’ensemble des </w:t>
      </w:r>
      <w:r w:rsidR="00DC28AB">
        <w:rPr>
          <w:b/>
          <w:bCs/>
        </w:rPr>
        <w:t>clients des activités de services de paiement de MONEXT (traitement unitaire, commerçant par commerçant)</w:t>
      </w:r>
      <w:r w:rsidR="006471D6" w:rsidRPr="00043E2C">
        <w:rPr>
          <w:b/>
          <w:bCs/>
        </w:rPr>
        <w:t xml:space="preserve"> avant exécution </w:t>
      </w:r>
      <w:r w:rsidR="004578C9">
        <w:rPr>
          <w:b/>
          <w:bCs/>
        </w:rPr>
        <w:t>de la suite des actions</w:t>
      </w:r>
      <w:r w:rsidR="006471D6" w:rsidRPr="00043E2C">
        <w:rPr>
          <w:b/>
          <w:bCs/>
        </w:rPr>
        <w:t xml:space="preserve">. 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1"/>
        <w:gridCol w:w="5132"/>
        <w:gridCol w:w="1573"/>
        <w:gridCol w:w="2227"/>
      </w:tblGrid>
      <w:tr w:rsidR="00F7541A" w:rsidRPr="00464653" w14:paraId="400402AC" w14:textId="77777777" w:rsidTr="00024BAF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F969ED9" w14:textId="77777777" w:rsidR="00F7541A" w:rsidRPr="00464653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58C0EC" w14:textId="77777777" w:rsidR="00F7541A" w:rsidRPr="00464653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134D4564" w14:textId="64E6E7F1" w:rsidR="00F7541A" w:rsidRPr="00464653" w:rsidRDefault="00F7541A" w:rsidP="00CE7B1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</w:t>
            </w:r>
            <w:r w:rsidR="00CE7B18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°</w:t>
            </w: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 xml:space="preserve"> </w:t>
            </w:r>
            <w:r w:rsidR="00CE7B18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 xml:space="preserve">/ </w:t>
            </w: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166BC8D3" w14:textId="77777777" w:rsidR="00F7541A" w:rsidRPr="00464653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F24507" w:rsidRPr="001E09D1" w14:paraId="0C0665FF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6B6C0A" w14:textId="5F660054" w:rsidR="00F24507" w:rsidRPr="001E09D1" w:rsidRDefault="00F24507" w:rsidP="00DE4E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1C600E" w14:textId="22A6901B" w:rsidR="00F24507" w:rsidRPr="001E09D1" w:rsidRDefault="00F24507" w:rsidP="00DE4ED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Réception </w:t>
            </w:r>
            <w:r w:rsidR="00DA709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du financement 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transactions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ARKEA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C9D9C56" w14:textId="77777777" w:rsidR="00F24507" w:rsidRPr="001E09D1" w:rsidRDefault="00F24507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5835FFE" w14:textId="6F00A09B" w:rsidR="00F24507" w:rsidRPr="001E09D1" w:rsidRDefault="00F24507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41710" w:rsidRPr="001E09D1" w14:paraId="7AC27D4E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683156D" w14:textId="7EE538DC" w:rsidR="00641710" w:rsidRDefault="00931020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DD9CA70" w14:textId="0C07D394" w:rsidR="00641710" w:rsidRPr="001E09D1" w:rsidRDefault="00F82D6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F82D68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Récupération de l’information</w:t>
            </w:r>
            <w:r w:rsidR="009D4684" w:rsidRPr="00F82D68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9D468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d’un mouvement créditeur sur le Compte de Règlement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F82D68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(via interrogation des API ARKEA)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73834B5" w14:textId="77777777" w:rsidR="00641710" w:rsidRPr="001E09D1" w:rsidRDefault="00641710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24ACDB6" w14:textId="4C76A5F1" w:rsidR="00641710" w:rsidRPr="001E09D1" w:rsidRDefault="00641710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7541A" w:rsidRPr="001E09D1" w14:paraId="39202748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4E746EA" w14:textId="560D76F4" w:rsidR="00F7541A" w:rsidRPr="001E09D1" w:rsidRDefault="00733561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470D6B8" w14:textId="39541B0E" w:rsidR="009D4684" w:rsidRDefault="009D4684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="002E7EC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éception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CRE des transactions généré par le module MBA</w:t>
            </w:r>
          </w:p>
          <w:p w14:paraId="5ED99D6F" w14:textId="471263EC" w:rsidR="00CE7B18" w:rsidRPr="001543AE" w:rsidRDefault="00CE7B1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=&gt;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ancement vacation de règlement de type ‘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Transaction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’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D799293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BF8F6C8" w14:textId="7EC8FBF1" w:rsidR="00F7541A" w:rsidRDefault="00C810F3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MBA</w:t>
            </w:r>
          </w:p>
        </w:tc>
      </w:tr>
      <w:tr w:rsidR="00F7541A" w:rsidRPr="001E09D1" w14:paraId="558C80AE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61A1A7" w14:textId="7BCF7A15" w:rsidR="00F7541A" w:rsidRPr="001E09D1" w:rsidRDefault="00733561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B9032A" w14:textId="6540E605" w:rsidR="00F7541A" w:rsidRPr="004D5082" w:rsidRDefault="00F7541A" w:rsidP="004D5082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</w:t>
            </w:r>
            <w:r w:rsidR="006F1F2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financement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d’ARKEA et le CRE </w:t>
            </w:r>
            <w:r w:rsidR="006F1F2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</w:t>
            </w:r>
            <w:r w:rsidR="00E038D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es transactions (généré sur la base du </w:t>
            </w:r>
            <w:r w:rsidR="00CE7B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fichier de remise</w:t>
            </w:r>
            <w:r w:rsidR="00E038D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0BB2C37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179BF82C" w14:textId="77777777" w:rsidR="00F7541A" w:rsidRDefault="00F7541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7541A" w:rsidRPr="001E09D1" w14:paraId="055C9EC3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A31851B" w14:textId="618B79A1" w:rsidR="00F7541A" w:rsidRPr="001E09D1" w:rsidRDefault="0018077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6A20A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CA78D38" w14:textId="5BBD1FF4" w:rsidR="004D5082" w:rsidRPr="004D5082" w:rsidRDefault="004D5082" w:rsidP="00DE4ED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9851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 w:rsidR="00482BF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ntervention production </w:t>
            </w:r>
          </w:p>
          <w:p w14:paraId="28CC13E2" w14:textId="14DE7E23" w:rsidR="00DB7E34" w:rsidRPr="001B00C6" w:rsidRDefault="00DB7E34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dans </w:t>
            </w:r>
            <w:r w:rsidR="00A35F11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 cas KO, il s’agit d’un traitement en erreur </w:t>
            </w:r>
            <w:r w:rsidR="004B3EE9"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non bloquant</w:t>
            </w:r>
            <w:r w:rsidR="004B3EE9"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 C’est-à-dire que toute autre vacation peut s’exécuter</w:t>
            </w:r>
            <w:r w:rsidR="00E75AA3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8238BFC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6BE15F1" w14:textId="77777777" w:rsidR="00F7541A" w:rsidRDefault="00F7541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214E2B" w:rsidRPr="001E09D1" w14:paraId="63C63D7F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995289" w14:textId="7BB0F955" w:rsidR="00214E2B" w:rsidRDefault="00214E2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E002E9A" w14:textId="395678D0" w:rsidR="00214E2B" w:rsidRPr="00214E2B" w:rsidRDefault="00214E2B" w:rsidP="00214E2B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A74A9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Si</w:t>
            </w:r>
            <w:r w:rsidRPr="000A74A9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 xml:space="preserve"> OK</w:t>
            </w:r>
            <w:r w:rsidRPr="000A74A9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: 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</w:t>
            </w:r>
            <w:r w:rsidR="001F60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ordres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mouvement</w:t>
            </w:r>
            <w:r w:rsidR="001F60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(1 ordre pour les transactions + </w:t>
            </w:r>
            <w:r w:rsidR="0042536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1 ordre pour les </w:t>
            </w:r>
            <w:r w:rsidR="001F60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commissions)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CE302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le CP en cours de traitement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808CC2C" w14:textId="77777777" w:rsidR="00214E2B" w:rsidRPr="001E09D1" w:rsidRDefault="00214E2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48D8223" w14:textId="77777777" w:rsidR="00214E2B" w:rsidRDefault="00214E2B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CE7B18" w:rsidRPr="001E09D1" w14:paraId="41B9024B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C713D94" w14:textId="569E9757" w:rsidR="00FF2D43" w:rsidRDefault="00180778" w:rsidP="00FF2D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DD64516" w14:textId="0F7FDD5F" w:rsidR="00CE7B18" w:rsidRPr="00FF2D43" w:rsidRDefault="002D392A" w:rsidP="00FF2D4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</w:t>
            </w:r>
            <w:r w:rsidR="00D65C4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l’ordre de virement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des commissions depuis le Compte de Règlement vers le Compte de Fonctionnement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0255C38" w14:textId="05C255F9" w:rsidR="00CE7B18" w:rsidRPr="001E09D1" w:rsidRDefault="00CE7B18" w:rsidP="002D392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444FBAAB" w14:textId="77777777" w:rsidR="00CE7B18" w:rsidRPr="001E09D1" w:rsidRDefault="00CE7B1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7541A" w:rsidRPr="001E09D1" w14:paraId="7EBF45C5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786F724" w14:textId="46AB4C5E" w:rsidR="00F7541A" w:rsidRPr="001E09D1" w:rsidRDefault="009F1DCF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B774822" w14:textId="32ED7B89" w:rsidR="00F7541A" w:rsidRPr="009E6DB4" w:rsidRDefault="002D392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</w:t>
            </w:r>
            <w:r w:rsidRPr="00FF2D4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xécution des ordres de mouvement</w:t>
            </w:r>
            <w:r w:rsidR="00D65C4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65C48" w:rsidRPr="00FF2D4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(Transactions et Commissions)</w:t>
            </w:r>
            <w:r w:rsidRPr="00FF2D4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65C4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sur </w:t>
            </w:r>
            <w:r w:rsidR="00CE302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CP en cours de traitement</w:t>
            </w:r>
            <w:r w:rsidRPr="00FF2D4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9E67B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(via un appel API)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4B63B48" w14:textId="77777777" w:rsidR="00F7541A" w:rsidRDefault="002D392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Débit (Commissions) Crédit (Transactions)</w:t>
            </w:r>
          </w:p>
          <w:p w14:paraId="4A1701EA" w14:textId="1E792A0D" w:rsidR="004807D6" w:rsidRPr="001E09D1" w:rsidRDefault="004807D6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Débit </w:t>
            </w:r>
            <w:r w:rsidR="006C13E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(Remboursement)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FB1455F" w14:textId="77777777" w:rsidR="00F7541A" w:rsidRPr="001E09D1" w:rsidRDefault="00F7541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DA21BC" w:rsidRPr="001E09D1" w14:paraId="28A16B2C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A6A58EF" w14:textId="29B78F61" w:rsidR="00DA21BC" w:rsidRDefault="005E359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E2A969" w14:textId="70F2B285" w:rsidR="00DA21BC" w:rsidRDefault="00DA21B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du fichier de virement interne</w:t>
            </w:r>
            <w:r w:rsidR="001112B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112B4"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</w:t>
            </w:r>
            <w:r w:rsidR="001112B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au format PAIN)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sur la base de la somme des ordres de virement </w:t>
            </w:r>
            <w:r w:rsidR="005E359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générés pour chaque commerçant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E89D9CA" w14:textId="77777777" w:rsidR="00DA21BC" w:rsidRDefault="00DA21B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49750083" w14:textId="77777777" w:rsidR="00DA21BC" w:rsidRPr="001E09D1" w:rsidRDefault="00DA21B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66CA7" w:rsidRPr="001E09D1" w14:paraId="5578B3FA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2DE34BC" w14:textId="7944E782" w:rsidR="00F66CA7" w:rsidRDefault="005E359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99D1A3" w14:textId="0D8C2A30" w:rsidR="00F66CA7" w:rsidRDefault="009B079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Envoi du fichier de virement interne</w:t>
            </w:r>
            <w:r w:rsidR="001112B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4E03D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à ARKEA pour exécution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50C1CAD" w14:textId="77777777" w:rsidR="00F66CA7" w:rsidRPr="001E09D1" w:rsidRDefault="00F66CA7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4CB4F71B" w14:textId="77777777" w:rsidR="00F66CA7" w:rsidRPr="001E09D1" w:rsidRDefault="00F66CA7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335CE" w:rsidRPr="001E09D1" w14:paraId="0C4D1F86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7F1E886" w14:textId="335B1A78" w:rsidR="006335CE" w:rsidRDefault="005E3592" w:rsidP="00DE11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6724522" w14:textId="6929AA08" w:rsidR="006335CE" w:rsidDel="009B079A" w:rsidRDefault="00A41235" w:rsidP="00DE110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</w:t>
            </w:r>
            <w:r w:rsidR="00765B1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A4AF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mouvements </w:t>
            </w:r>
            <w:r w:rsidR="00DC5F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comptes au « traducteur » pour génération des écritures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comptable</w:t>
            </w:r>
            <w:r w:rsidR="00DC5F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8D2E4EC" w14:textId="77777777" w:rsidR="006335CE" w:rsidRPr="001E09D1" w:rsidRDefault="006335CE" w:rsidP="00DE11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DA4F4B9" w14:textId="77777777" w:rsidR="006335CE" w:rsidRPr="001E09D1" w:rsidRDefault="006335CE" w:rsidP="00DE110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</w:tbl>
    <w:p w14:paraId="50427C46" w14:textId="4923C77D" w:rsidR="00366653" w:rsidRDefault="00366653" w:rsidP="001B00C6">
      <w:pPr>
        <w:spacing w:after="0"/>
      </w:pPr>
    </w:p>
    <w:p w14:paraId="0B2BE298" w14:textId="610BAD29" w:rsidR="00A73F8D" w:rsidRDefault="00B555BC" w:rsidP="000A6D10">
      <w:pPr>
        <w:pStyle w:val="Titre2"/>
        <w:numPr>
          <w:ilvl w:val="1"/>
          <w:numId w:val="3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4" w:name="_Toc7788023"/>
      <w:bookmarkStart w:id="25" w:name="_Toc8046250"/>
      <w:bookmarkStart w:id="26" w:name="_Toc7788024"/>
      <w:bookmarkStart w:id="27" w:name="_Toc8046251"/>
      <w:bookmarkStart w:id="28" w:name="_Toc7788025"/>
      <w:bookmarkStart w:id="29" w:name="_Toc8046252"/>
      <w:bookmarkStart w:id="30" w:name="_Toc7788026"/>
      <w:bookmarkStart w:id="31" w:name="_Toc8046253"/>
      <w:bookmarkStart w:id="32" w:name="_Toc14692928"/>
      <w:bookmarkStart w:id="33" w:name="_GoBack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3"/>
      <w:r w:rsidRPr="00A73F8D">
        <w:rPr>
          <w:rFonts w:asciiTheme="minorHAnsi" w:hAnsiTheme="minorHAnsi" w:cstheme="minorHAnsi"/>
          <w:b/>
          <w:color w:val="auto"/>
          <w:sz w:val="24"/>
        </w:rPr>
        <w:t>Vacation Règlement Virements entrants</w:t>
      </w:r>
      <w:bookmarkEnd w:id="32"/>
    </w:p>
    <w:p w14:paraId="021D8C7B" w14:textId="77777777" w:rsidR="00D61712" w:rsidRDefault="00D61712" w:rsidP="00D61712">
      <w:pPr>
        <w:spacing w:after="0"/>
        <w:jc w:val="both"/>
      </w:pPr>
    </w:p>
    <w:p w14:paraId="21D5569A" w14:textId="2B629CF6" w:rsidR="00D61712" w:rsidRDefault="00D61712" w:rsidP="00024BAF">
      <w:pPr>
        <w:jc w:val="both"/>
      </w:pPr>
      <w:r>
        <w:t>Les étapes constituant la vacation Règlement des Virements entrants permettent de mettre en exergue </w:t>
      </w:r>
      <w:r w:rsidR="00024BAF">
        <w:t>l</w:t>
      </w:r>
      <w:r>
        <w:t xml:space="preserve">es actions et traitements nécessaires pour l’exécution des mouvements relatifs aux </w:t>
      </w:r>
      <w:r w:rsidR="006364CB">
        <w:t>virements ent</w:t>
      </w:r>
      <w:r w:rsidR="0097246F">
        <w:t>rants</w:t>
      </w:r>
      <w:r w:rsidR="006364CB">
        <w:t xml:space="preserve"> </w:t>
      </w:r>
      <w:r>
        <w:t xml:space="preserve">sur les CP ; </w:t>
      </w:r>
    </w:p>
    <w:p w14:paraId="012C4D7B" w14:textId="45E8BD69" w:rsidR="00FF66CA" w:rsidRDefault="00FF66CA" w:rsidP="00024BAF">
      <w:pPr>
        <w:jc w:val="both"/>
      </w:pPr>
      <w:r w:rsidRPr="00043E2C">
        <w:rPr>
          <w:b/>
          <w:bCs/>
        </w:rPr>
        <w:t>Les étapes 1 ter</w:t>
      </w:r>
      <w:r w:rsidR="00B56132">
        <w:rPr>
          <w:b/>
          <w:bCs/>
        </w:rPr>
        <w:t xml:space="preserve"> et</w:t>
      </w:r>
      <w:r w:rsidRPr="00043E2C">
        <w:rPr>
          <w:b/>
          <w:bCs/>
        </w:rPr>
        <w:t xml:space="preserve"> </w:t>
      </w:r>
      <w:r w:rsidR="00B56132">
        <w:rPr>
          <w:b/>
          <w:bCs/>
        </w:rPr>
        <w:t>2</w:t>
      </w:r>
      <w:r w:rsidRPr="00043E2C">
        <w:rPr>
          <w:b/>
          <w:bCs/>
        </w:rPr>
        <w:t xml:space="preserve"> sont effectuées en boucle pour l’ensemble des </w:t>
      </w:r>
      <w:r>
        <w:rPr>
          <w:b/>
          <w:bCs/>
        </w:rPr>
        <w:t>clients des activités de services de paiement de MONEXT (traitement unitaire, commerçant par commerçant)</w:t>
      </w:r>
      <w:r w:rsidRPr="00043E2C">
        <w:rPr>
          <w:b/>
          <w:bCs/>
        </w:rPr>
        <w:t xml:space="preserve"> avant exécution </w:t>
      </w:r>
      <w:r>
        <w:rPr>
          <w:b/>
          <w:bCs/>
        </w:rPr>
        <w:t>de la suite des actions</w:t>
      </w:r>
      <w:r w:rsidRPr="00043E2C">
        <w:rPr>
          <w:b/>
          <w:bCs/>
        </w:rPr>
        <w:t>.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245"/>
        <w:gridCol w:w="1417"/>
        <w:gridCol w:w="2268"/>
      </w:tblGrid>
      <w:tr w:rsidR="002C1022" w:rsidRPr="00464653" w14:paraId="51FAB480" w14:textId="77777777" w:rsidTr="001B00C6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C6FC639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7143B18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4E2BDF02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Imputation sur</w:t>
            </w:r>
          </w:p>
          <w:p w14:paraId="04174106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0B2628DF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205F9A" w:rsidRPr="001E09D1" w14:paraId="7580B90D" w14:textId="77777777" w:rsidTr="001B00C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B2B7CC" w14:textId="79D45965" w:rsidR="00205F9A" w:rsidRPr="001E09D1" w:rsidRDefault="00205F9A" w:rsidP="00DE4E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41BE91" w14:textId="4B05E011" w:rsidR="00205F9A" w:rsidRPr="001E09D1" w:rsidRDefault="005311CC" w:rsidP="00DE4ED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Réception du financement des virements entrants par ARKEA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2386FA8" w14:textId="77777777" w:rsidR="00205F9A" w:rsidRPr="001E09D1" w:rsidRDefault="00205F9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A205599" w14:textId="50C13E61" w:rsidR="00205F9A" w:rsidRPr="001E09D1" w:rsidRDefault="00205F9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0DB53AF2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88B886A" w14:textId="472171C6" w:rsidR="005311CC" w:rsidRDefault="008359B2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BFD1F08" w14:textId="0A47EF57" w:rsidR="005311CC" w:rsidRPr="001E09D1" w:rsidRDefault="00243893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Récupération de l’information</w:t>
            </w:r>
            <w:r w:rsidR="008359B2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8359B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d’un mouvement créditeur sur le Compte de Règlement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(via interrogation des API ARKEA)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89C2531" w14:textId="77777777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94B6D83" w14:textId="77777777" w:rsidR="005311CC" w:rsidRPr="001E09D1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1D57A21B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9EB62E7" w14:textId="3B71D513" w:rsidR="005311CC" w:rsidRPr="001E09D1" w:rsidRDefault="00741BB7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B0473FA" w14:textId="1F4C00DD" w:rsidR="00741BB7" w:rsidRDefault="008359B2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Réception </w:t>
            </w:r>
            <w:r w:rsidR="00C55C2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fichier ARKEA des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virements entrants</w:t>
            </w:r>
            <w:r w:rsidDel="008359B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763DE792" w14:textId="368D4BC8" w:rsidR="005311CC" w:rsidRPr="001543AE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=&gt;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ancement vacation de règlement de type ‘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Virements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’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FE9B9F6" w14:textId="77777777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48FD7D4" w14:textId="77777777" w:rsidR="005311CC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458B9FA2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A7B2DAB" w14:textId="661DBEE6" w:rsidR="005311CC" w:rsidRPr="001E09D1" w:rsidRDefault="00597DE3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E21E151" w14:textId="41CA30F9" w:rsidR="005311CC" w:rsidRPr="004D5082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financement d’ARKEA et </w:t>
            </w:r>
            <w:r w:rsidR="002078E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fichier des virements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entrants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4CDC9C6" w14:textId="77777777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75C2999A" w14:textId="77777777" w:rsidR="005311CC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02F84412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877D8E7" w14:textId="52FDF030" w:rsidR="005311CC" w:rsidRPr="001E09D1" w:rsidRDefault="00597DE3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5311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55F3D66" w14:textId="77777777" w:rsidR="008103C3" w:rsidRDefault="005311CC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6F6EB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ntervention production 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;</w:t>
            </w:r>
          </w:p>
          <w:p w14:paraId="48C8E198" w14:textId="3699CE12" w:rsidR="000F2536" w:rsidRPr="00E75AA3" w:rsidRDefault="000F2536" w:rsidP="00E75AA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75AA3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E75AA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E75AA3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dans le cas KO, il s’agit d’un traitement en erreur </w:t>
            </w:r>
            <w:r w:rsidRPr="00E75AA3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non bloquant</w:t>
            </w:r>
            <w:r w:rsidRPr="00E75AA3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 C’est-à-dire que toute autre vacation peut s’exécuter</w:t>
            </w:r>
            <w:r w:rsidR="00E75AA3" w:rsidRPr="00E75AA3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D836F97" w14:textId="77777777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65CD8DD" w14:textId="77777777" w:rsidR="005311CC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0F2536" w:rsidRPr="001E09D1" w14:paraId="39BF89FF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D8398D" w14:textId="7BE3C9B4" w:rsidR="000F2536" w:rsidRDefault="000F2536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424BB26" w14:textId="21B4017B" w:rsidR="000F2536" w:rsidRPr="000F2536" w:rsidRDefault="000F2536" w:rsidP="000F253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A74A9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Si</w:t>
            </w:r>
            <w:r w:rsidRPr="000A74A9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 xml:space="preserve"> OK</w:t>
            </w:r>
            <w:r w:rsidRPr="000A74A9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: 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</w:t>
            </w:r>
            <w:r w:rsidR="0028060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l’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mouvement sur </w:t>
            </w:r>
            <w:r w:rsidR="004B31D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CP en cours de traitement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02C9457" w14:textId="77777777" w:rsidR="000F2536" w:rsidRPr="001E09D1" w:rsidRDefault="000F2536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7943D140" w14:textId="77777777" w:rsidR="000F2536" w:rsidRDefault="000F2536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6A9FAFC5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2C8F742" w14:textId="41C18F45" w:rsidR="005311CC" w:rsidRDefault="007A5FED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2C25561" w14:textId="636EA91F" w:rsidR="005311CC" w:rsidRPr="00024BAF" w:rsidRDefault="00280609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Exécution de l’ordre de mouvement </w:t>
            </w:r>
            <w:r w:rsidR="00FF66C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sur </w:t>
            </w:r>
            <w:r w:rsidR="00CE302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CP en cours de traitement</w:t>
            </w:r>
            <w:r w:rsidR="009E67B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(via un appel API)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445218C5" w14:textId="1468A563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C8D0FB1" w14:textId="77777777" w:rsidR="005311CC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A6547A" w:rsidRPr="001E09D1" w14:paraId="3CC2BE35" w14:textId="77777777" w:rsidTr="00F22F8E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EED6C9D" w14:textId="39A20F87" w:rsidR="00A6547A" w:rsidRDefault="007A5FED" w:rsidP="00F22F8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56C9DB4" w14:textId="77777777" w:rsidR="00A6547A" w:rsidDel="009B079A" w:rsidRDefault="00A6547A" w:rsidP="00F22F8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2EAADA0" w14:textId="77777777" w:rsidR="00A6547A" w:rsidRPr="001E09D1" w:rsidRDefault="00A6547A" w:rsidP="00F22F8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7013A58B" w14:textId="77777777" w:rsidR="00A6547A" w:rsidRPr="001E09D1" w:rsidRDefault="00A6547A" w:rsidP="00F22F8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</w:tbl>
    <w:p w14:paraId="310D452C" w14:textId="77777777" w:rsidR="00051C28" w:rsidRDefault="00051C28" w:rsidP="00051C28">
      <w:pPr>
        <w:pStyle w:val="Titre2"/>
        <w:ind w:left="1713"/>
        <w:jc w:val="both"/>
        <w:rPr>
          <w:rFonts w:asciiTheme="minorHAnsi" w:hAnsiTheme="minorHAnsi" w:cstheme="minorHAnsi"/>
          <w:b/>
          <w:color w:val="auto"/>
          <w:sz w:val="24"/>
        </w:rPr>
      </w:pPr>
    </w:p>
    <w:p w14:paraId="3C49E457" w14:textId="4CDF6407" w:rsidR="00B555BC" w:rsidRDefault="00B555BC" w:rsidP="000A6D10">
      <w:pPr>
        <w:pStyle w:val="Titre2"/>
        <w:numPr>
          <w:ilvl w:val="1"/>
          <w:numId w:val="3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34" w:name="_Toc14692929"/>
      <w:r w:rsidRPr="00A73F8D">
        <w:rPr>
          <w:rFonts w:asciiTheme="minorHAnsi" w:hAnsiTheme="minorHAnsi" w:cstheme="minorHAnsi"/>
          <w:b/>
          <w:color w:val="auto"/>
          <w:sz w:val="24"/>
        </w:rPr>
        <w:t>Vacation Règlement Impayés</w:t>
      </w:r>
      <w:bookmarkEnd w:id="34"/>
    </w:p>
    <w:p w14:paraId="0A8653E4" w14:textId="77777777" w:rsidR="00D6124E" w:rsidRPr="00D6124E" w:rsidRDefault="00D6124E" w:rsidP="00A44B11">
      <w:pPr>
        <w:spacing w:after="0"/>
      </w:pPr>
    </w:p>
    <w:p w14:paraId="178FD610" w14:textId="1F0A5BB9" w:rsidR="005E579F" w:rsidRDefault="00590B59" w:rsidP="00AA3934">
      <w:pPr>
        <w:jc w:val="both"/>
      </w:pPr>
      <w:r>
        <w:t>Les étapes constituant la vacation règlement des impayés permettent de mettre en exergue</w:t>
      </w:r>
      <w:r w:rsidR="005E579F">
        <w:t> :</w:t>
      </w:r>
    </w:p>
    <w:p w14:paraId="04638547" w14:textId="76AAE2B0" w:rsidR="0092509A" w:rsidRDefault="007F4762" w:rsidP="00BB77D7">
      <w:pPr>
        <w:pStyle w:val="Paragraphedeliste"/>
        <w:numPr>
          <w:ilvl w:val="0"/>
          <w:numId w:val="26"/>
        </w:numPr>
        <w:jc w:val="both"/>
      </w:pPr>
      <w:r>
        <w:t xml:space="preserve">Les actions et traitements </w:t>
      </w:r>
      <w:r w:rsidR="00C541F1">
        <w:t>nécessaires</w:t>
      </w:r>
      <w:r w:rsidR="0076070D">
        <w:t xml:space="preserve"> pour </w:t>
      </w:r>
      <w:r w:rsidR="00924880">
        <w:t>l’exécution des mouvements</w:t>
      </w:r>
      <w:r w:rsidR="002A7124">
        <w:t xml:space="preserve"> relatifs aux impayés</w:t>
      </w:r>
      <w:r w:rsidR="00924880">
        <w:t xml:space="preserve"> sur le</w:t>
      </w:r>
      <w:r w:rsidR="006D0B08">
        <w:t>s</w:t>
      </w:r>
      <w:r w:rsidR="00924880">
        <w:t xml:space="preserve"> CP</w:t>
      </w:r>
      <w:r w:rsidR="00BB77D7">
        <w:t> ;</w:t>
      </w:r>
      <w:r w:rsidR="00924880">
        <w:t xml:space="preserve"> </w:t>
      </w:r>
    </w:p>
    <w:p w14:paraId="4038306F" w14:textId="4BBF9234" w:rsidR="00F85F0A" w:rsidRDefault="00924880" w:rsidP="001B00C6">
      <w:pPr>
        <w:pStyle w:val="Paragraphedeliste"/>
        <w:numPr>
          <w:ilvl w:val="0"/>
          <w:numId w:val="26"/>
        </w:numPr>
        <w:jc w:val="both"/>
      </w:pPr>
      <w:r>
        <w:t>La</w:t>
      </w:r>
      <w:r w:rsidR="00590B59">
        <w:t xml:space="preserve"> détermination des </w:t>
      </w:r>
      <w:r w:rsidR="00614AF9">
        <w:t xml:space="preserve">nouvelles </w:t>
      </w:r>
      <w:r w:rsidR="00590B59">
        <w:t>créances</w:t>
      </w:r>
      <w:r>
        <w:t xml:space="preserve"> en suspens</w:t>
      </w:r>
      <w:r w:rsidR="00590B59">
        <w:t>.</w:t>
      </w:r>
    </w:p>
    <w:p w14:paraId="0F58B15B" w14:textId="4807B63D" w:rsidR="00055569" w:rsidRDefault="00055569" w:rsidP="00055569">
      <w:pPr>
        <w:jc w:val="both"/>
      </w:pPr>
      <w:r w:rsidRPr="00055569">
        <w:rPr>
          <w:b/>
          <w:bCs/>
        </w:rPr>
        <w:t xml:space="preserve">Les étapes </w:t>
      </w:r>
      <w:r w:rsidR="00D96C16">
        <w:rPr>
          <w:b/>
          <w:bCs/>
        </w:rPr>
        <w:t>de 2 à 8</w:t>
      </w:r>
      <w:r w:rsidRPr="00055569">
        <w:rPr>
          <w:b/>
          <w:bCs/>
        </w:rPr>
        <w:t xml:space="preserve"> sont effectuées en boucle pour l’ensemble des clients des activités de services de paiement de MONEXT (traitement unitaire, commerçant par commerçant) avant exécution de la suite des actions.</w:t>
      </w:r>
    </w:p>
    <w:p w14:paraId="11D630FA" w14:textId="6121AE9A" w:rsidR="00D96C16" w:rsidRDefault="00D96C16" w:rsidP="00055569">
      <w:pPr>
        <w:jc w:val="both"/>
      </w:pPr>
    </w:p>
    <w:p w14:paraId="6434243B" w14:textId="3F5EE6EA" w:rsidR="00D96C16" w:rsidRDefault="00D96C16" w:rsidP="00055569">
      <w:pPr>
        <w:jc w:val="both"/>
      </w:pPr>
    </w:p>
    <w:p w14:paraId="36CD8609" w14:textId="77777777" w:rsidR="00D96C16" w:rsidRDefault="00D96C16" w:rsidP="00055569">
      <w:pPr>
        <w:jc w:val="both"/>
      </w:pP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245"/>
        <w:gridCol w:w="1417"/>
        <w:gridCol w:w="2268"/>
      </w:tblGrid>
      <w:tr w:rsidR="00464653" w:rsidRPr="00464653" w14:paraId="07745720" w14:textId="77777777" w:rsidTr="000842DD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1CF96A5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3D32543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164955C8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Imputation sur</w:t>
            </w:r>
          </w:p>
          <w:p w14:paraId="166C965A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5ED0B31D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024BAF" w:rsidRPr="001E09D1" w14:paraId="71F49444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DA29597" w14:textId="5ADCF075" w:rsidR="00024BAF" w:rsidRPr="001E09D1" w:rsidRDefault="00024BAF" w:rsidP="00DE4E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151B2C5" w14:textId="187555F4" w:rsidR="004837D4" w:rsidRPr="001E09D1" w:rsidRDefault="00105BF1" w:rsidP="00DE4ED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Définancement des impayés par ARKEA sur le Compte de Règlement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6442580" w14:textId="77777777" w:rsidR="00024BAF" w:rsidRPr="001E09D1" w:rsidRDefault="00024BAF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5F5F9C1B" w14:textId="05D8299E" w:rsidR="00024BAF" w:rsidRPr="001E09D1" w:rsidRDefault="00024BAF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45BFB" w:rsidRPr="001E09D1" w14:paraId="43758B32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6BB82C2" w14:textId="6E147E25" w:rsidR="00545BFB" w:rsidRDefault="00D44B07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29454ED" w14:textId="141646DC" w:rsidR="00545BFB" w:rsidRPr="001E09D1" w:rsidRDefault="00847205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F7E15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Récupération </w:t>
            </w:r>
            <w:r w:rsidR="00D400F3" w:rsidRPr="004F7E15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de l’information</w:t>
            </w:r>
            <w:r w:rsidR="00545BFB" w:rsidRPr="004F7E15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545BF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d’un mouvement débiteur sur le Compte de Règlement</w:t>
            </w:r>
            <w:r w:rsidR="00D400F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400F3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(via interrogation </w:t>
            </w:r>
            <w:r w:rsidR="00E23217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des API </w:t>
            </w:r>
            <w:r w:rsidR="00243893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ARKEA)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F8AB2BB" w14:textId="77777777" w:rsidR="00545BFB" w:rsidRPr="001E09D1" w:rsidRDefault="00545BF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6F79755" w14:textId="77777777" w:rsidR="00545BFB" w:rsidRPr="001E09D1" w:rsidRDefault="00545BFB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F2A41" w:rsidRPr="001E09D1" w14:paraId="187EB562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9A80E30" w14:textId="686F1F45" w:rsidR="006F2A41" w:rsidRPr="001E09D1" w:rsidRDefault="003F51EC" w:rsidP="0050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07BACDD" w14:textId="48856122" w:rsidR="00105BF1" w:rsidRDefault="006A40DD" w:rsidP="003A5C2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Réception du </w:t>
            </w:r>
            <w:r w:rsidR="00D44B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impayés généré par MBA (sur la base du fichier des impayés)</w:t>
            </w:r>
          </w:p>
          <w:p w14:paraId="6F354324" w14:textId="4EB9B295" w:rsidR="003306F3" w:rsidRPr="008462E9" w:rsidRDefault="004E420E" w:rsidP="00502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=&gt; </w:t>
            </w:r>
            <w:r w:rsidR="008462E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ancement vacation de règlement</w:t>
            </w:r>
            <w:r w:rsidR="008735E3"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type ‘</w:t>
            </w:r>
            <w:r w:rsidR="002C119D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 w:rsidR="008735E3"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mpayé</w:t>
            </w:r>
            <w:r w:rsidR="00683119"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’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95DB802" w14:textId="77777777" w:rsidR="006F2A41" w:rsidRPr="001E09D1" w:rsidRDefault="006F2A41" w:rsidP="0050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B690F59" w14:textId="56FD6AE7" w:rsidR="006F2A41" w:rsidRDefault="00D44B07" w:rsidP="00502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MBA</w:t>
            </w:r>
          </w:p>
        </w:tc>
      </w:tr>
      <w:tr w:rsidR="00B14CCA" w:rsidRPr="001E09D1" w14:paraId="5864349A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E52D0D1" w14:textId="3FEC2FDE" w:rsidR="00B14CCA" w:rsidRPr="001E09D1" w:rsidRDefault="003F51EC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8572C92" w14:textId="1E89AC64" w:rsidR="007C43DD" w:rsidRDefault="00B14CCA" w:rsidP="004D5082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d’égalité entre le définancement d’ARKEA et le</w:t>
            </w:r>
            <w:r w:rsidR="00024BA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05B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impayés</w:t>
            </w:r>
          </w:p>
          <w:p w14:paraId="2A21BB18" w14:textId="64A43A39" w:rsidR="00A55751" w:rsidRPr="001B00C6" w:rsidRDefault="00A55751" w:rsidP="004D5082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Vérifier avec ARKEA </w:t>
            </w:r>
            <w:r w:rsidR="00C90A68"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si le remboursement de l’interchange se fait directement sur le Compte de Fonctionnement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6B134109" w14:textId="77777777" w:rsidR="00B14CCA" w:rsidRPr="001E09D1" w:rsidRDefault="00B14CCA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5CB2F4BF" w14:textId="77777777" w:rsidR="00B14CCA" w:rsidRDefault="00B14CCA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47823" w:rsidRPr="001E09D1" w14:paraId="2DB6DA27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F9DE127" w14:textId="61DEDB1D" w:rsidR="00F47823" w:rsidRPr="001E09D1" w:rsidRDefault="007D5640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BF1A767" w14:textId="462403B6" w:rsidR="000B6473" w:rsidRPr="000B6473" w:rsidRDefault="004D5082" w:rsidP="000B647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C22AC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Intervention production</w:t>
            </w:r>
          </w:p>
          <w:p w14:paraId="16D39021" w14:textId="5772EDC5" w:rsidR="00C22AC5" w:rsidRPr="001B00C6" w:rsidRDefault="00C22AC5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dans le cas KO, il s’agit d’un traitement en erreur </w:t>
            </w: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non bloquant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 C’est-à-dire que toute autre vacation peut s’exécuter)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D4CF850" w14:textId="5F00F597" w:rsidR="00F47823" w:rsidRPr="001E09D1" w:rsidRDefault="00F47823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CDEE2FE" w14:textId="77777777" w:rsidR="00F47823" w:rsidRDefault="00F47823" w:rsidP="00F4782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7D5640" w:rsidRPr="001E09D1" w14:paraId="737FD82E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B54568" w14:textId="2D8BCD71" w:rsidR="007D5640" w:rsidRDefault="007D5640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23454B7" w14:textId="6509A89E" w:rsidR="007D5640" w:rsidRPr="007D5640" w:rsidRDefault="007D5640" w:rsidP="007D564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A74A9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Si</w:t>
            </w:r>
            <w:r w:rsidRPr="000A74A9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 xml:space="preserve"> OK</w:t>
            </w:r>
            <w:r w:rsidRPr="000A74A9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: </w:t>
            </w:r>
            <w:r w:rsidR="00725FD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regroupement des impayés par commerçant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CA2B138" w14:textId="77777777" w:rsidR="007D5640" w:rsidRPr="001E09D1" w:rsidRDefault="007D5640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8759FCA" w14:textId="77777777" w:rsidR="007D5640" w:rsidRDefault="007D5640" w:rsidP="00F4782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8323E" w:rsidRPr="001E09D1" w14:paraId="14CF4F68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60ED2AA" w14:textId="66E89A52" w:rsidR="0038323E" w:rsidRDefault="008014CB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A3C514F" w14:textId="5935369C" w:rsidR="0038323E" w:rsidRPr="006773B4" w:rsidRDefault="00CB1024" w:rsidP="00CB1024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  <w:r w:rsidRPr="006773B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Calcul des frais de rejet </w:t>
            </w:r>
            <w:r w:rsidR="006773B4" w:rsidRPr="006773B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pour </w:t>
            </w:r>
            <w:r w:rsidR="004339D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le commerçant en cours de traitement</w:t>
            </w:r>
            <w:r w:rsidR="006773B4" w:rsidRPr="006773B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2CA2DB5F" w14:textId="234F9B90" w:rsidR="008F0EFC" w:rsidRDefault="006773B4" w:rsidP="00CB1024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</w:pPr>
            <w:r w:rsidRPr="006115EA">
              <w:rPr>
                <w:rFonts w:ascii="Calibri" w:eastAsia="Times New Roman" w:hAnsi="Calibri" w:cs="Calibri"/>
                <w:b/>
                <w:bCs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REMARQUE :</w:t>
            </w:r>
            <w:r w:rsidRPr="006115EA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les frais de rejet ont été fixés à 15€ unitaire. Le montant à imputer </w:t>
            </w:r>
            <w:r w:rsidR="008F0EFC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au commerçant </w:t>
            </w:r>
            <w:r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est égal à</w:t>
            </w:r>
            <w:r w:rsidR="008F0EFC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 :</w:t>
            </w:r>
            <w:r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21B482ED" w14:textId="2D185B67" w:rsidR="006773B4" w:rsidRPr="00CB1024" w:rsidRDefault="006773B4" w:rsidP="00CB102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15€ x nombre de rejets</w:t>
            </w:r>
            <w:r w:rsidR="006C0CE0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6C0CE0" w:rsidRPr="006C0CE0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sym w:font="Wingdings" w:char="F08B"/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250F764C" w14:textId="77777777" w:rsidR="0038323E" w:rsidRPr="001E09D1" w:rsidRDefault="0038323E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D39FDED" w14:textId="77777777" w:rsidR="0038323E" w:rsidRDefault="0038323E" w:rsidP="00F4782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BC73F9" w:rsidRPr="001E09D1" w14:paraId="68143700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012E5E7" w14:textId="64602512" w:rsidR="00BC73F9" w:rsidRDefault="008014CB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00AAE87" w14:textId="27BCFBCC" w:rsidR="00BC73F9" w:rsidRPr="006773B4" w:rsidRDefault="00BC73F9" w:rsidP="00CB1024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  <w:r w:rsidRPr="004854AB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Génération de l’ordre de virement interne (Compte de Règlement -&gt; Compte de Fonctionnement) </w:t>
            </w:r>
            <w:r w:rsidR="00A45DE0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correspondant à la rémunération</w:t>
            </w:r>
            <w:r w:rsidRPr="004854AB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des frais de rejet</w:t>
            </w:r>
            <w:r w:rsidR="008A1537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applicables </w:t>
            </w:r>
            <w:r w:rsidR="004339D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au commerçant en cours de traitement</w:t>
            </w:r>
            <w:r w:rsidR="008A1537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44D64231" w14:textId="77777777" w:rsidR="00BC73F9" w:rsidRPr="001E09D1" w:rsidRDefault="00BC73F9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AB620C6" w14:textId="77777777" w:rsidR="00BC73F9" w:rsidRDefault="00BC73F9" w:rsidP="00F4782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D37D3" w:rsidRPr="001E09D1" w14:paraId="7470B601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6B4C827" w14:textId="03DEE3DA" w:rsidR="00FD37D3" w:rsidRPr="001E09D1" w:rsidRDefault="0099064B" w:rsidP="004E4D7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06F2DCD" w14:textId="0DEA7E01" w:rsidR="00FD37D3" w:rsidRPr="001E09D1" w:rsidRDefault="00BE4049" w:rsidP="004E4D73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des ordres de mouvement (</w:t>
            </w:r>
            <w:r w:rsidR="00A86F3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DC574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ordre pour les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Impayés</w:t>
            </w:r>
            <w:r w:rsidR="00DC574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+ 1 ordre pour les </w:t>
            </w:r>
            <w:r w:rsidR="0023256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frais de rejet afférents</w:t>
            </w:r>
            <w:r w:rsidR="00A86F3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) </w:t>
            </w:r>
            <w:r w:rsidR="00F644A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le CP en cours de traitement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43CDCB4" w14:textId="737757FC" w:rsidR="00FD37D3" w:rsidRPr="001E09D1" w:rsidRDefault="00FD37D3" w:rsidP="00E258C9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DEBA6F5" w14:textId="77777777" w:rsidR="00FD37D3" w:rsidRPr="001E09D1" w:rsidRDefault="00FD37D3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116ADF" w:rsidRPr="001E09D1" w14:paraId="1A1E595C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CC79210" w14:textId="282274A6" w:rsidR="00116ADF" w:rsidRPr="009E67BD" w:rsidRDefault="00A86F3C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9E67BD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3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F3B5198" w14:textId="28228F17" w:rsidR="00E469CE" w:rsidRPr="009E67BD" w:rsidRDefault="00F644A1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9E67BD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Exécution des ordres de mouvement</w:t>
            </w:r>
            <w:r w:rsidR="00963F91" w:rsidRPr="009E67BD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sur le CP en cours de traitement (via un appel API)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479DCE6" w14:textId="77777777" w:rsidR="00116ADF" w:rsidRDefault="00EE1721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9E67BD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Débit</w:t>
            </w:r>
            <w:r w:rsidR="009E67BD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(impayés)</w:t>
            </w:r>
          </w:p>
          <w:p w14:paraId="31B60FA2" w14:textId="77FB018C" w:rsidR="009E67BD" w:rsidRPr="009E67BD" w:rsidRDefault="009E67BD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Débit (frais</w:t>
            </w:r>
            <w:r w:rsidR="00E258C9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)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30828468" w14:textId="77777777" w:rsidR="00116ADF" w:rsidRPr="009E67BD" w:rsidRDefault="00116ADF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</w:p>
        </w:tc>
      </w:tr>
      <w:tr w:rsidR="00F34E5A" w:rsidRPr="001E09D1" w14:paraId="1C4BF93A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8B2F6D" w14:textId="44BEBAC7" w:rsidR="00F34E5A" w:rsidRDefault="0058342F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5A748E1" w14:textId="4ECE34D0" w:rsidR="000A74A9" w:rsidRPr="00AC6CE6" w:rsidRDefault="00F34E5A" w:rsidP="00AC6CE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couverture du montant des impayés</w:t>
            </w:r>
            <w:r w:rsidR="00C43CD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et des frais de rejet afférents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 </w:t>
            </w:r>
            <w:r w:rsidR="002A16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solde du CP</w:t>
            </w:r>
            <w:r w:rsid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: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DA3C93C" w14:textId="77777777" w:rsidR="00F34E5A" w:rsidRPr="001E09D1" w:rsidRDefault="00F34E5A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F6BF968" w14:textId="77777777" w:rsidR="00F34E5A" w:rsidRPr="001E09D1" w:rsidRDefault="00F34E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B7923" w:rsidRPr="001E09D1" w14:paraId="3713524E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A0A4DEA" w14:textId="1292B0AA" w:rsidR="005B7923" w:rsidRDefault="005B7923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85BCA86" w14:textId="069C237E" w:rsidR="005B7923" w:rsidRPr="005B7923" w:rsidRDefault="005B7923" w:rsidP="00AC6CE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4D42C6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>OK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Calcul du montant à décantonner (montant total des impayés + montant des frais de rejet)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C"/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4753938" w14:textId="77777777" w:rsidR="005B7923" w:rsidRPr="001E09D1" w:rsidRDefault="005B7923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7020D835" w14:textId="77777777" w:rsidR="005B7923" w:rsidRPr="001E09D1" w:rsidRDefault="005B7923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2C5C9F" w:rsidRPr="001E09D1" w14:paraId="17589E21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10E62D4" w14:textId="4DDE0161" w:rsidR="002C5C9F" w:rsidRDefault="005B7923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A96A48C" w14:textId="3FB93C56" w:rsidR="007B5D5E" w:rsidRDefault="00656EE9" w:rsidP="00D42535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lang w:eastAsia="fr-FR"/>
              </w:rPr>
            </w:pPr>
            <w:r>
              <w:rPr>
                <w:lang w:eastAsia="fr-FR"/>
              </w:rPr>
              <w:t xml:space="preserve">Si </w:t>
            </w:r>
            <w:r w:rsidRPr="001B00C6">
              <w:rPr>
                <w:b/>
                <w:color w:val="FF0000"/>
                <w:lang w:eastAsia="fr-FR"/>
              </w:rPr>
              <w:t>KO</w:t>
            </w:r>
            <w:r>
              <w:rPr>
                <w:lang w:eastAsia="fr-FR"/>
              </w:rPr>
              <w:t xml:space="preserve"> : </w:t>
            </w:r>
          </w:p>
          <w:p w14:paraId="0B3E0528" w14:textId="067F4D3F" w:rsidR="007B5D5E" w:rsidRDefault="00656EE9" w:rsidP="007B5D5E">
            <w:pPr>
              <w:pStyle w:val="Paragraphedeliste"/>
              <w:numPr>
                <w:ilvl w:val="0"/>
                <w:numId w:val="35"/>
              </w:numPr>
              <w:rPr>
                <w:lang w:eastAsia="fr-FR"/>
              </w:rPr>
            </w:pPr>
            <w:r w:rsidRPr="007B5D5E">
              <w:rPr>
                <w:lang w:eastAsia="fr-FR"/>
              </w:rPr>
              <w:t xml:space="preserve">Calcul </w:t>
            </w:r>
            <w:r w:rsidR="00DD3C7A">
              <w:rPr>
                <w:lang w:eastAsia="fr-FR"/>
              </w:rPr>
              <w:t>du montant à décantonner (</w:t>
            </w:r>
            <w:r w:rsidR="00AB65F9">
              <w:rPr>
                <w:lang w:eastAsia="fr-FR"/>
              </w:rPr>
              <w:t>solde du CP</w:t>
            </w:r>
            <w:r w:rsidR="003B4CED">
              <w:rPr>
                <w:lang w:eastAsia="fr-FR"/>
              </w:rPr>
              <w:t>)</w:t>
            </w:r>
            <w:r w:rsidR="00AB05DD" w:rsidRPr="00FF74B5">
              <w:rPr>
                <w:lang w:eastAsia="fr-FR"/>
              </w:rPr>
              <w:t> </w:t>
            </w:r>
            <w:r w:rsidR="00AB05DD">
              <w:rPr>
                <w:lang w:eastAsia="fr-FR"/>
              </w:rPr>
              <w:sym w:font="Wingdings" w:char="F08D"/>
            </w:r>
            <w:r w:rsidR="005E61CA" w:rsidRPr="009B0BC6">
              <w:rPr>
                <w:lang w:eastAsia="fr-FR"/>
              </w:rPr>
              <w:t xml:space="preserve"> </w:t>
            </w:r>
          </w:p>
          <w:p w14:paraId="5104C400" w14:textId="49BA72BA" w:rsidR="007B5D5E" w:rsidRDefault="007B5D5E" w:rsidP="001B00C6">
            <w:pPr>
              <w:pStyle w:val="Paragraphedeliste"/>
              <w:numPr>
                <w:ilvl w:val="0"/>
                <w:numId w:val="35"/>
              </w:numPr>
              <w:spacing w:after="0"/>
              <w:rPr>
                <w:lang w:eastAsia="fr-FR"/>
              </w:rPr>
            </w:pPr>
            <w:r w:rsidRPr="007B5D5E">
              <w:rPr>
                <w:lang w:eastAsia="fr-FR"/>
              </w:rPr>
              <w:t>C</w:t>
            </w:r>
            <w:r w:rsidRPr="00462A43">
              <w:rPr>
                <w:lang w:eastAsia="fr-FR"/>
              </w:rPr>
              <w:t>alcul du montant à prendre en charge par MONEXT (</w:t>
            </w:r>
            <w:r w:rsidR="004915CB">
              <w:rPr>
                <w:lang w:eastAsia="fr-FR"/>
              </w:rPr>
              <w:t xml:space="preserve">solde </w:t>
            </w:r>
            <w:r w:rsidRPr="00462A43">
              <w:rPr>
                <w:lang w:eastAsia="fr-FR"/>
              </w:rPr>
              <w:t>négatif théoriques d</w:t>
            </w:r>
            <w:r w:rsidR="004915CB">
              <w:rPr>
                <w:lang w:eastAsia="fr-FR"/>
              </w:rPr>
              <w:t>u</w:t>
            </w:r>
            <w:r w:rsidRPr="00462A43">
              <w:rPr>
                <w:lang w:eastAsia="fr-FR"/>
              </w:rPr>
              <w:t xml:space="preserve"> CP</w:t>
            </w:r>
            <w:r w:rsidR="004915CB">
              <w:rPr>
                <w:lang w:eastAsia="fr-FR"/>
              </w:rPr>
              <w:t xml:space="preserve"> = </w:t>
            </w:r>
            <w:r w:rsidR="00D81D99">
              <w:rPr>
                <w:lang w:eastAsia="fr-FR"/>
              </w:rPr>
              <w:t>montant I</w:t>
            </w:r>
            <w:r w:rsidR="004915CB">
              <w:rPr>
                <w:lang w:eastAsia="fr-FR"/>
              </w:rPr>
              <w:t>mpayé</w:t>
            </w:r>
            <w:r w:rsidR="00D81D99">
              <w:rPr>
                <w:lang w:eastAsia="fr-FR"/>
              </w:rPr>
              <w:t>s</w:t>
            </w:r>
            <w:r w:rsidR="004915CB">
              <w:rPr>
                <w:lang w:eastAsia="fr-FR"/>
              </w:rPr>
              <w:t xml:space="preserve"> +</w:t>
            </w:r>
            <w:r w:rsidR="00D81D99">
              <w:rPr>
                <w:lang w:eastAsia="fr-FR"/>
              </w:rPr>
              <w:t xml:space="preserve"> Frais – Sold</w:t>
            </w:r>
            <w:r w:rsidR="0076451A">
              <w:rPr>
                <w:lang w:eastAsia="fr-FR"/>
              </w:rPr>
              <w:t>e CP</w:t>
            </w:r>
            <w:r w:rsidRPr="00462A43">
              <w:rPr>
                <w:lang w:eastAsia="fr-FR"/>
              </w:rPr>
              <w:t xml:space="preserve">) </w:t>
            </w:r>
            <w:r>
              <w:rPr>
                <w:lang w:eastAsia="fr-FR"/>
              </w:rPr>
              <w:sym w:font="Wingdings" w:char="F08E"/>
            </w:r>
          </w:p>
          <w:p w14:paraId="2FF24FDC" w14:textId="393E5046" w:rsidR="002C5C9F" w:rsidRPr="001B00C6" w:rsidRDefault="00B64D68" w:rsidP="001B00C6">
            <w:pPr>
              <w:spacing w:after="0"/>
              <w:rPr>
                <w:i/>
                <w:lang w:eastAsia="fr-FR"/>
              </w:rPr>
            </w:pPr>
            <w:r w:rsidRPr="001B00C6">
              <w:rPr>
                <w:b/>
                <w:i/>
                <w:lang w:eastAsia="fr-FR"/>
              </w:rPr>
              <w:t>NOTE :</w:t>
            </w:r>
            <w:r w:rsidR="002D43C9" w:rsidRPr="001B00C6">
              <w:rPr>
                <w:b/>
                <w:i/>
                <w:lang w:eastAsia="fr-FR"/>
              </w:rPr>
              <w:t xml:space="preserve"> </w:t>
            </w:r>
            <w:r w:rsidR="000C61CF" w:rsidRPr="001B00C6">
              <w:rPr>
                <w:i/>
                <w:lang w:eastAsia="fr-FR"/>
              </w:rPr>
              <w:t xml:space="preserve">Un exemple </w:t>
            </w:r>
            <w:r w:rsidRPr="001B00C6">
              <w:rPr>
                <w:i/>
                <w:lang w:eastAsia="fr-FR"/>
              </w:rPr>
              <w:t>illustrant cette étape est donné en fin de</w:t>
            </w:r>
            <w:r w:rsidR="002D43C9" w:rsidRPr="001B00C6">
              <w:rPr>
                <w:i/>
                <w:lang w:eastAsia="fr-FR"/>
              </w:rPr>
              <w:t xml:space="preserve"> </w:t>
            </w:r>
            <w:r w:rsidR="00796D54" w:rsidRPr="001B00C6">
              <w:rPr>
                <w:i/>
                <w:lang w:eastAsia="fr-FR"/>
              </w:rPr>
              <w:t>cette partie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DEE7386" w14:textId="77777777" w:rsidR="002C5C9F" w:rsidRPr="001E09D1" w:rsidRDefault="002C5C9F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3FD2DC42" w14:textId="77777777" w:rsidR="002C5C9F" w:rsidRPr="001E09D1" w:rsidRDefault="002C5C9F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14A85" w:rsidRPr="001E09D1" w14:paraId="6142AD41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E834DD7" w14:textId="32CF8B8D" w:rsidR="00314A85" w:rsidRDefault="00324637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E4E0912" w14:textId="4C275298" w:rsidR="00314A85" w:rsidRPr="001B00C6" w:rsidRDefault="002A6938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l’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 de virement interne</w:t>
            </w:r>
            <w:r w:rsidR="00765D6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8A50B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pour le décantonnement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8A50B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(Compte de Cantonnement </w:t>
            </w:r>
            <w:r w:rsidR="001125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-&gt; Compte de Règlement)</w:t>
            </w:r>
            <w:r w:rsidR="009861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relatif au CP en cours de traitement 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22BEDAD2" w14:textId="77777777" w:rsidR="00314A85" w:rsidRPr="001E09D1" w:rsidRDefault="00314A85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0EDD779E" w14:textId="77777777" w:rsidR="00314A85" w:rsidRPr="001E09D1" w:rsidRDefault="00314A85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34E5A" w:rsidRPr="001E09D1" w14:paraId="7552F432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D6F136" w14:textId="77384174" w:rsidR="00F34E5A" w:rsidRDefault="00765D67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09CF655" w14:textId="41AC093C" w:rsidR="00F34E5A" w:rsidRDefault="004909E5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 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l’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 de virement</w:t>
            </w:r>
            <w:r w:rsidR="003B640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interne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entre le Compte de Fonctionnement et le Compte de Règlement correspondant à la prise en charge par MONEXT de la couverture réglementaire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9316D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relative au 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</w:t>
            </w:r>
            <w:r w:rsidR="009316D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 cours de </w:t>
            </w:r>
            <w:r w:rsidR="000617B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traitement.</w:t>
            </w:r>
          </w:p>
          <w:p w14:paraId="32F08188" w14:textId="3A52E9BD" w:rsidR="005D7819" w:rsidRPr="001E09D1" w:rsidRDefault="005D7819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9E6DB4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9E6DB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MONEXT détient donc une </w:t>
            </w: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créance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envers </w:t>
            </w:r>
            <w:r w:rsidR="00DE344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chaque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commerçant</w:t>
            </w:r>
            <w:r w:rsidR="00DE344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concerné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4FA5FADF" w14:textId="52CC140D" w:rsidR="00F34E5A" w:rsidRPr="001E09D1" w:rsidRDefault="00F34E5A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D962D41" w14:textId="65044D05" w:rsidR="00F34E5A" w:rsidRDefault="00F34E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97031B" w:rsidRPr="001E09D1" w14:paraId="73556A07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6E0141" w14:textId="78F8B36B" w:rsidR="0097031B" w:rsidRDefault="00765D67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0330936" w14:textId="3BCF473B" w:rsidR="0097031B" w:rsidRDefault="008E72D2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</w:t>
            </w:r>
            <w:r w:rsidR="000922A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énération de l’ordre de mouvement </w:t>
            </w:r>
            <w:r w:rsidR="00BA69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sur CP correspondant à la prise en charge </w:t>
            </w:r>
            <w:r w:rsidR="00306A4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par MONEXT de la couverture réglementaire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0F513FE" w14:textId="77777777" w:rsidR="0097031B" w:rsidRPr="001E09D1" w:rsidRDefault="0097031B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50CB3AB" w14:textId="77777777" w:rsidR="0097031B" w:rsidRDefault="0097031B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8E72D2" w:rsidRPr="001E09D1" w14:paraId="506D0E35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CCF900B" w14:textId="68D07579" w:rsidR="008E72D2" w:rsidRDefault="00765D67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  <w:r w:rsidR="008E72D2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1D5B383" w14:textId="5289B3B8" w:rsidR="008E72D2" w:rsidRDefault="007C59D7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Exécution de l’ordre de mouvement (</w:t>
            </w:r>
            <w:r w:rsidR="00327A9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couverture r</w:t>
            </w:r>
            <w:r w:rsidR="0003358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églementaire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  <w:r w:rsidR="0003358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sur CP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6E54874C" w14:textId="0E680513" w:rsidR="008E72D2" w:rsidRPr="001E09D1" w:rsidRDefault="00033582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3BD75F3A" w14:textId="77777777" w:rsidR="008E72D2" w:rsidRDefault="008E72D2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34E5A" w:rsidRPr="001E09D1" w14:paraId="27140457" w14:textId="77777777" w:rsidTr="006C309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D093607" w14:textId="10C335D9" w:rsidR="00F34E5A" w:rsidRDefault="00765D67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56A7F83" w14:textId="357F85FD" w:rsidR="004909E5" w:rsidRDefault="005730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</w:t>
            </w:r>
            <w:r w:rsidR="00C85A8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« créanc</w:t>
            </w:r>
            <w:r w:rsidR="00C85A8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 suspens »</w:t>
            </w:r>
            <w:r w:rsidR="0000471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,</w:t>
            </w:r>
            <w:r w:rsidR="00280C2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00471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applicable au</w:t>
            </w:r>
            <w:r w:rsidR="00280C2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commerçant en cours </w:t>
            </w:r>
            <w:r w:rsidR="009F7AC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traitement</w:t>
            </w:r>
            <w:r w:rsidR="0000471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,</w:t>
            </w:r>
            <w:r w:rsidR="009F7AC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SI comptable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01AA9DAF" w14:textId="63399F9B" w:rsidR="00F34E5A" w:rsidRPr="00C9369F" w:rsidDel="00FD37D3" w:rsidRDefault="00F34E5A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DB571E7" w14:textId="77777777" w:rsidR="0057305A" w:rsidRDefault="0057305A" w:rsidP="005730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  <w:p w14:paraId="14DF8B94" w14:textId="77777777" w:rsidR="0057305A" w:rsidRDefault="0057305A" w:rsidP="005730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096FF4EE" w14:textId="2BD06753" w:rsidR="00F34E5A" w:rsidRPr="0057305A" w:rsidRDefault="005730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Module de gestion du fichier des créances (?)</w:t>
            </w:r>
          </w:p>
        </w:tc>
      </w:tr>
      <w:tr w:rsidR="005E3575" w:rsidRPr="001E09D1" w14:paraId="40EAB342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E8F69E3" w14:textId="79D02A8D" w:rsidR="005E3575" w:rsidRDefault="00765D67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9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EDE11C4" w14:textId="4670D4D7" w:rsidR="005E3575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du fichier de virement interne 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</w:t>
            </w:r>
            <w:r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au format PAIN)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</w:t>
            </w:r>
            <w:r w:rsidRPr="0053774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décantonnement</w:t>
            </w:r>
            <w:r w:rsidR="009A14C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(Compte de Cantonnement -&gt; Compte de Règlement)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sur la base de la somme des ordres de virement générés pour chaque commerçant : ∑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C"/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+ </w:t>
            </w:r>
            <w:r w:rsidR="00D6459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∑</w:t>
            </w:r>
            <w:r w:rsidR="00D6459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D"/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85C600C" w14:textId="77777777" w:rsidR="005E3575" w:rsidRPr="00C9369F" w:rsidDel="00FD37D3" w:rsidRDefault="005E3575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ADD9004" w14:textId="77777777" w:rsidR="005E3575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E3575" w:rsidRPr="001E09D1" w14:paraId="36B8E2EA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BCFC054" w14:textId="30F05472" w:rsidR="005E3575" w:rsidRDefault="00765D67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1239E0" w14:textId="67BEF3C1" w:rsidR="005E3575" w:rsidRDefault="00D1788D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du fichier de virement interne 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</w:t>
            </w:r>
            <w:r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au format PAIN)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</w:t>
            </w:r>
            <w:r w:rsidR="00471F16" w:rsidRPr="0053774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prise en charge </w:t>
            </w:r>
            <w:r w:rsidR="00537744" w:rsidRPr="0053774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des couvertures réglementaires</w:t>
            </w:r>
            <w:r w:rsidR="0053774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(Compte de </w:t>
            </w:r>
            <w:r w:rsidR="003172B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Fonctionnement</w:t>
            </w:r>
            <w:r w:rsidR="0053774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-&gt; Compte de Règlement)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la base de la somme des ordres de virement générés pour chaque commerçant : ∑</w:t>
            </w:r>
            <w:r w:rsidR="0053774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E"/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242F476" w14:textId="77777777" w:rsidR="005E3575" w:rsidRPr="00C9369F" w:rsidDel="00FD37D3" w:rsidRDefault="005E3575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5DA8FB2D" w14:textId="77777777" w:rsidR="005E3575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E3575" w:rsidRPr="001E09D1" w14:paraId="3CF2587C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FD1DBFC" w14:textId="6871EC78" w:rsidR="005E3575" w:rsidRDefault="00765D67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0F140B1" w14:textId="78B16BFC" w:rsidR="005E3575" w:rsidRDefault="003172B4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du fichier de virement interne 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</w:t>
            </w:r>
            <w:r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au format PAIN)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pour la </w:t>
            </w:r>
            <w:r w:rsidRPr="003172B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rémunération de MONEXT des frais de rejet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(Compte de </w:t>
            </w:r>
            <w:r w:rsidR="00A510E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Règlement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-&gt; Compte de </w:t>
            </w:r>
            <w:r w:rsidR="00A510E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Fonctionnement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 sur la base de la somme des ordres de virement générés pour chaque commerçant : ∑</w:t>
            </w:r>
            <w:r w:rsidR="006C0CE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B"/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24BA098" w14:textId="77777777" w:rsidR="005E3575" w:rsidRPr="00C9369F" w:rsidDel="00FD37D3" w:rsidRDefault="005E3575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A5C95FA" w14:textId="77777777" w:rsidR="005E3575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E3575" w:rsidRPr="001E09D1" w14:paraId="09669920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7CAD86E" w14:textId="7A950E3A" w:rsidR="005E3575" w:rsidRDefault="00765D67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BDDB06E" w14:textId="2324421A" w:rsidR="005E3575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Envoi des fichiers de virements internes à ARKEA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2C635D7" w14:textId="77777777" w:rsidR="005E3575" w:rsidRPr="001E09D1" w:rsidRDefault="005E3575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190C56B2" w14:textId="7518A208" w:rsidR="005E3575" w:rsidRPr="001E09D1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3358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Brique des virements internes à préciser</w:t>
            </w:r>
          </w:p>
        </w:tc>
      </w:tr>
      <w:tr w:rsidR="005E3575" w:rsidRPr="001E09D1" w14:paraId="797655AF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56F3288" w14:textId="4462FA29" w:rsidR="005E3575" w:rsidRDefault="00765D67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5F27FC4" w14:textId="77777777" w:rsidR="005E3575" w:rsidDel="009B079A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31C85C6" w14:textId="77777777" w:rsidR="005E3575" w:rsidRPr="001E09D1" w:rsidRDefault="005E3575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2844FBA3" w14:textId="77777777" w:rsidR="005E3575" w:rsidRPr="001E09D1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</w:tbl>
    <w:p w14:paraId="1D9B4809" w14:textId="503CF7A6" w:rsidR="002300B6" w:rsidRDefault="002300B6" w:rsidP="007D54B6"/>
    <w:tbl>
      <w:tblPr>
        <w:tblW w:w="11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 w:themeFill="background1" w:themeFillShade="B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68"/>
      </w:tblGrid>
      <w:tr w:rsidR="002300B6" w:rsidRPr="007130E6" w14:paraId="5D1D2AAF" w14:textId="77777777" w:rsidTr="007130E6">
        <w:trPr>
          <w:trHeight w:val="6785"/>
          <w:jc w:val="center"/>
        </w:trPr>
        <w:tc>
          <w:tcPr>
            <w:tcW w:w="11168" w:type="dxa"/>
            <w:shd w:val="clear" w:color="auto" w:fill="BFBFBF" w:themeFill="background1" w:themeFillShade="BF"/>
          </w:tcPr>
          <w:p w14:paraId="3AA0934C" w14:textId="76775A97" w:rsidR="002300B6" w:rsidRPr="007130E6" w:rsidRDefault="002300B6" w:rsidP="002300B6">
            <w:pPr>
              <w:ind w:left="285"/>
              <w:rPr>
                <w:b/>
                <w:i/>
                <w:sz w:val="18"/>
                <w:u w:val="single"/>
              </w:rPr>
            </w:pPr>
            <w:r w:rsidRPr="007130E6">
              <w:rPr>
                <w:b/>
                <w:i/>
                <w:sz w:val="18"/>
                <w:u w:val="single"/>
              </w:rPr>
              <w:t>Exemple : illustration des étapes 4</w:t>
            </w:r>
            <w:r w:rsidR="003E2147">
              <w:rPr>
                <w:b/>
                <w:i/>
                <w:sz w:val="18"/>
                <w:u w:val="single"/>
              </w:rPr>
              <w:t xml:space="preserve"> à 11</w:t>
            </w:r>
          </w:p>
          <w:p w14:paraId="3D3F9DDB" w14:textId="77777777" w:rsidR="002300B6" w:rsidRPr="007130E6" w:rsidRDefault="002300B6" w:rsidP="002300B6">
            <w:pPr>
              <w:ind w:left="28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Le tableau ci-dessous présente les soldes des CP (avant et après impayés), les impayés à imputer sur chaque CP, ainsi que le calcul des montants à décantonner et à prendre en charge par MONEXT.</w:t>
            </w:r>
          </w:p>
          <w:p w14:paraId="4C97ACD4" w14:textId="4AAD6397" w:rsidR="002300B6" w:rsidRPr="007130E6" w:rsidRDefault="00284ED0" w:rsidP="001B00C6">
            <w:pPr>
              <w:jc w:val="center"/>
              <w:rPr>
                <w:i/>
                <w:sz w:val="18"/>
              </w:rPr>
            </w:pPr>
            <w:r w:rsidRPr="00284ED0">
              <w:rPr>
                <w:noProof/>
              </w:rPr>
              <w:drawing>
                <wp:inline distT="0" distB="0" distL="0" distR="0" wp14:anchorId="78D27331" wp14:editId="3C9A08C0">
                  <wp:extent cx="5561330" cy="1585595"/>
                  <wp:effectExtent l="0" t="0" r="1270" b="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61330" cy="1585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1CE2BC9" w14:textId="245961E2" w:rsidR="002300B6" w:rsidRDefault="002300B6" w:rsidP="001B00C6">
            <w:pPr>
              <w:pStyle w:val="Paragraphedeliste"/>
              <w:numPr>
                <w:ilvl w:val="0"/>
                <w:numId w:val="21"/>
              </w:numPr>
              <w:ind w:left="64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 xml:space="preserve">Les CP en statut </w:t>
            </w:r>
            <w:r w:rsidRPr="007130E6">
              <w:rPr>
                <w:b/>
                <w:i/>
                <w:color w:val="00B050"/>
                <w:sz w:val="18"/>
              </w:rPr>
              <w:t>OK</w:t>
            </w:r>
            <w:r w:rsidRPr="007130E6">
              <w:rPr>
                <w:i/>
                <w:sz w:val="18"/>
              </w:rPr>
              <w:t> </w:t>
            </w:r>
            <w:r w:rsidR="00A71F9A">
              <w:rPr>
                <w:i/>
                <w:sz w:val="18"/>
              </w:rPr>
              <w:t xml:space="preserve">sont </w:t>
            </w:r>
            <w:r w:rsidRPr="007130E6">
              <w:rPr>
                <w:i/>
                <w:sz w:val="18"/>
              </w:rPr>
              <w:t>CP 1, CP 3 et CP 5</w:t>
            </w:r>
          </w:p>
          <w:p w14:paraId="4E4BE82C" w14:textId="519A0C88" w:rsidR="006864DA" w:rsidRPr="006864DA" w:rsidRDefault="00CD3B24" w:rsidP="006864DA">
            <w:pPr>
              <w:pStyle w:val="Paragraphedeliste"/>
              <w:numPr>
                <w:ilvl w:val="1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Les frais de rejet applicables à chaque </w:t>
            </w:r>
            <w:r w:rsidR="0042602F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commerçant sont</w:t>
            </w:r>
            <w:r w:rsidR="006864DA" w:rsidRPr="006864DA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 : </w:t>
            </w:r>
          </w:p>
          <w:p w14:paraId="5116C8CF" w14:textId="0E455CD5" w:rsidR="006864DA" w:rsidRPr="00740686" w:rsidRDefault="006864DA" w:rsidP="006864DA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1 :  </w:t>
            </w:r>
            <w:r w:rsidR="0042602F">
              <w:rPr>
                <w:i/>
                <w:sz w:val="18"/>
              </w:rPr>
              <w:t>15 x 1</w:t>
            </w:r>
            <w:r>
              <w:rPr>
                <w:i/>
                <w:sz w:val="18"/>
              </w:rPr>
              <w:t xml:space="preserve"> = 15 € </w:t>
            </w:r>
            <w:r w:rsidR="0042602F">
              <w:rPr>
                <w:i/>
                <w:sz w:val="18"/>
              </w:rPr>
              <w:sym w:font="Wingdings" w:char="F08B"/>
            </w:r>
          </w:p>
          <w:p w14:paraId="72228B75" w14:textId="19AA72C3" w:rsidR="006864DA" w:rsidRPr="0042602F" w:rsidRDefault="006864DA" w:rsidP="0042602F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3 : </w:t>
            </w:r>
            <w:r w:rsidRPr="007130E6">
              <w:rPr>
                <w:i/>
                <w:sz w:val="18"/>
              </w:rPr>
              <w:t xml:space="preserve"> </w:t>
            </w:r>
            <w:r w:rsidR="0042602F">
              <w:rPr>
                <w:i/>
                <w:sz w:val="18"/>
              </w:rPr>
              <w:t xml:space="preserve">15 x 2 = 30 € </w:t>
            </w:r>
            <w:r w:rsidR="0042602F">
              <w:rPr>
                <w:i/>
                <w:sz w:val="18"/>
              </w:rPr>
              <w:sym w:font="Wingdings" w:char="F08B"/>
            </w:r>
          </w:p>
          <w:p w14:paraId="140CE8CE" w14:textId="6CB855F5" w:rsidR="006864DA" w:rsidRPr="0042602F" w:rsidRDefault="006864DA" w:rsidP="0042602F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5 : </w:t>
            </w:r>
            <w:r w:rsidRPr="007130E6">
              <w:rPr>
                <w:i/>
                <w:sz w:val="18"/>
              </w:rPr>
              <w:t xml:space="preserve"> </w:t>
            </w:r>
            <w:r w:rsidR="0042602F">
              <w:rPr>
                <w:i/>
                <w:sz w:val="18"/>
              </w:rPr>
              <w:t xml:space="preserve">15 x 1 = 15 € </w:t>
            </w:r>
            <w:r w:rsidR="0042602F">
              <w:rPr>
                <w:i/>
                <w:sz w:val="18"/>
              </w:rPr>
              <w:sym w:font="Wingdings" w:char="F08B"/>
            </w:r>
          </w:p>
          <w:p w14:paraId="2D5FF8D0" w14:textId="313CE4D3" w:rsidR="006864DA" w:rsidRPr="006864DA" w:rsidRDefault="006864DA" w:rsidP="006864DA">
            <w:pPr>
              <w:pStyle w:val="Paragraphedeliste"/>
              <w:numPr>
                <w:ilvl w:val="1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6864DA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Le montant à décantonner pour chaque CP correspond à la somme des impayés et des frais de rejet afférents : </w:t>
            </w:r>
          </w:p>
          <w:p w14:paraId="79112FE2" w14:textId="039D3923" w:rsidR="00740686" w:rsidRPr="00740686" w:rsidRDefault="00A71F9A" w:rsidP="006864DA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>CP</w:t>
            </w:r>
            <w:r w:rsidR="00740686">
              <w:rPr>
                <w:i/>
                <w:sz w:val="18"/>
              </w:rPr>
              <w:t xml:space="preserve"> </w:t>
            </w:r>
            <w:r w:rsidR="00FD40C8">
              <w:rPr>
                <w:i/>
                <w:sz w:val="18"/>
              </w:rPr>
              <w:t>1 :</w:t>
            </w:r>
            <w:r w:rsidR="00740686">
              <w:rPr>
                <w:i/>
                <w:sz w:val="18"/>
              </w:rPr>
              <w:t xml:space="preserve"> </w:t>
            </w:r>
            <w:r w:rsidR="004D5B08">
              <w:rPr>
                <w:i/>
                <w:sz w:val="18"/>
              </w:rPr>
              <w:t xml:space="preserve"> </w:t>
            </w:r>
            <w:r w:rsidR="002300B6" w:rsidRPr="007130E6">
              <w:rPr>
                <w:i/>
                <w:sz w:val="18"/>
              </w:rPr>
              <w:t>200 +</w:t>
            </w:r>
            <w:r w:rsidR="00EE6C25">
              <w:rPr>
                <w:i/>
                <w:sz w:val="18"/>
              </w:rPr>
              <w:t xml:space="preserve"> 15</w:t>
            </w:r>
            <w:r w:rsidR="00740686">
              <w:rPr>
                <w:i/>
                <w:sz w:val="18"/>
              </w:rPr>
              <w:t xml:space="preserve"> = 215 €</w:t>
            </w:r>
            <w:r w:rsidR="004D5B08">
              <w:rPr>
                <w:i/>
                <w:sz w:val="18"/>
              </w:rPr>
              <w:t xml:space="preserve"> </w:t>
            </w:r>
            <w:r w:rsidR="004D5B08"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</w:p>
          <w:p w14:paraId="744A6B51" w14:textId="497015E3" w:rsidR="00740686" w:rsidRPr="00740686" w:rsidRDefault="00740686" w:rsidP="006864DA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>CP 3</w:t>
            </w:r>
            <w:r w:rsidR="00FD40C8">
              <w:rPr>
                <w:i/>
                <w:sz w:val="18"/>
              </w:rPr>
              <w:t> :</w:t>
            </w:r>
            <w:r>
              <w:rPr>
                <w:i/>
                <w:sz w:val="18"/>
              </w:rPr>
              <w:t xml:space="preserve"> </w:t>
            </w:r>
            <w:r w:rsidR="002300B6" w:rsidRPr="007130E6">
              <w:rPr>
                <w:i/>
                <w:sz w:val="18"/>
              </w:rPr>
              <w:t xml:space="preserve"> 100</w:t>
            </w:r>
            <w:r w:rsidR="00EE6C25">
              <w:rPr>
                <w:i/>
                <w:sz w:val="18"/>
              </w:rPr>
              <w:t xml:space="preserve"> + 30</w:t>
            </w:r>
            <w:r>
              <w:rPr>
                <w:i/>
                <w:sz w:val="18"/>
              </w:rPr>
              <w:t xml:space="preserve"> = 130 €</w:t>
            </w:r>
            <w:r w:rsidR="004D5B08">
              <w:rPr>
                <w:i/>
                <w:sz w:val="18"/>
              </w:rPr>
              <w:t xml:space="preserve"> </w:t>
            </w:r>
            <w:r w:rsidR="004D5B08"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</w:p>
          <w:p w14:paraId="0D72B802" w14:textId="2FEDCE28" w:rsidR="002300B6" w:rsidRPr="007130E6" w:rsidRDefault="00740686" w:rsidP="006864DA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5 : </w:t>
            </w:r>
            <w:r w:rsidR="002300B6" w:rsidRPr="007130E6">
              <w:rPr>
                <w:i/>
                <w:sz w:val="18"/>
              </w:rPr>
              <w:t xml:space="preserve"> 400 </w:t>
            </w:r>
            <w:r w:rsidR="00E153AD">
              <w:rPr>
                <w:i/>
                <w:sz w:val="18"/>
              </w:rPr>
              <w:t>+</w:t>
            </w:r>
            <w:r w:rsidR="00EE6C25">
              <w:rPr>
                <w:i/>
                <w:sz w:val="18"/>
              </w:rPr>
              <w:t xml:space="preserve"> 15</w:t>
            </w:r>
            <w:r w:rsidR="00271805">
              <w:rPr>
                <w:i/>
                <w:sz w:val="18"/>
              </w:rPr>
              <w:t xml:space="preserve"> </w:t>
            </w:r>
            <w:r w:rsidR="002300B6" w:rsidRPr="007130E6">
              <w:rPr>
                <w:i/>
                <w:sz w:val="18"/>
              </w:rPr>
              <w:t xml:space="preserve">= </w:t>
            </w:r>
            <w:r w:rsidR="004D5B08">
              <w:rPr>
                <w:i/>
                <w:sz w:val="18"/>
              </w:rPr>
              <w:t>415</w:t>
            </w:r>
            <w:r w:rsidR="002300B6" w:rsidRPr="007130E6">
              <w:rPr>
                <w:i/>
                <w:sz w:val="18"/>
              </w:rPr>
              <w:t xml:space="preserve"> €  </w:t>
            </w:r>
            <w:r w:rsidR="002300B6"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</w:p>
          <w:p w14:paraId="0509CD1E" w14:textId="0B2E65CA" w:rsidR="002300B6" w:rsidRDefault="002300B6" w:rsidP="008556A9">
            <w:pPr>
              <w:pStyle w:val="Paragraphedeliste"/>
              <w:numPr>
                <w:ilvl w:val="0"/>
                <w:numId w:val="21"/>
              </w:numPr>
              <w:ind w:left="645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Les CP en statut </w:t>
            </w:r>
            <w:r w:rsidRPr="007130E6">
              <w:rPr>
                <w:rFonts w:ascii="Calibri" w:eastAsia="Times New Roman" w:hAnsi="Calibri" w:cs="Calibri"/>
                <w:b/>
                <w:i/>
                <w:color w:val="FF0000"/>
                <w:kern w:val="24"/>
                <w:sz w:val="18"/>
                <w:szCs w:val="21"/>
                <w:lang w:eastAsia="fr-FR"/>
              </w:rPr>
              <w:t>KO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 : CP 2, CP 4 et CP 6</w:t>
            </w:r>
          </w:p>
          <w:p w14:paraId="3DCECC23" w14:textId="77777777" w:rsidR="00801392" w:rsidRPr="006864DA" w:rsidRDefault="00801392" w:rsidP="00801392">
            <w:pPr>
              <w:pStyle w:val="Paragraphedeliste"/>
              <w:numPr>
                <w:ilvl w:val="1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Les frais de rejet applicables à chaque commerçant sont</w:t>
            </w:r>
            <w:r w:rsidRPr="006864DA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 : </w:t>
            </w:r>
          </w:p>
          <w:p w14:paraId="417A3288" w14:textId="75375D6F" w:rsidR="00801392" w:rsidRPr="00740686" w:rsidRDefault="00801392" w:rsidP="00801392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2 :  15 x </w:t>
            </w:r>
            <w:r w:rsidR="003F6243">
              <w:rPr>
                <w:i/>
                <w:sz w:val="18"/>
              </w:rPr>
              <w:t>2</w:t>
            </w:r>
            <w:r>
              <w:rPr>
                <w:i/>
                <w:sz w:val="18"/>
              </w:rPr>
              <w:t xml:space="preserve"> = </w:t>
            </w:r>
            <w:r w:rsidR="003F6243">
              <w:rPr>
                <w:i/>
                <w:sz w:val="18"/>
              </w:rPr>
              <w:t>30</w:t>
            </w:r>
            <w:r>
              <w:rPr>
                <w:i/>
                <w:sz w:val="18"/>
              </w:rPr>
              <w:t xml:space="preserve"> € </w:t>
            </w:r>
            <w:r>
              <w:rPr>
                <w:i/>
                <w:sz w:val="18"/>
              </w:rPr>
              <w:sym w:font="Wingdings" w:char="F08B"/>
            </w:r>
          </w:p>
          <w:p w14:paraId="07F160C1" w14:textId="1E662DEA" w:rsidR="00801392" w:rsidRPr="0042602F" w:rsidRDefault="00801392" w:rsidP="00801392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4 : </w:t>
            </w:r>
            <w:r w:rsidRPr="007130E6">
              <w:rPr>
                <w:i/>
                <w:sz w:val="18"/>
              </w:rPr>
              <w:t xml:space="preserve"> </w:t>
            </w:r>
            <w:r>
              <w:rPr>
                <w:i/>
                <w:sz w:val="18"/>
              </w:rPr>
              <w:t xml:space="preserve">15 x </w:t>
            </w:r>
            <w:r w:rsidR="003F6243">
              <w:rPr>
                <w:i/>
                <w:sz w:val="18"/>
              </w:rPr>
              <w:t>4</w:t>
            </w:r>
            <w:r>
              <w:rPr>
                <w:i/>
                <w:sz w:val="18"/>
              </w:rPr>
              <w:t xml:space="preserve"> = </w:t>
            </w:r>
            <w:r w:rsidR="003F6243">
              <w:rPr>
                <w:i/>
                <w:sz w:val="18"/>
              </w:rPr>
              <w:t>60</w:t>
            </w:r>
            <w:r>
              <w:rPr>
                <w:i/>
                <w:sz w:val="18"/>
              </w:rPr>
              <w:t xml:space="preserve"> € </w:t>
            </w:r>
            <w:r>
              <w:rPr>
                <w:i/>
                <w:sz w:val="18"/>
              </w:rPr>
              <w:sym w:font="Wingdings" w:char="F08B"/>
            </w:r>
          </w:p>
          <w:p w14:paraId="0E03AB49" w14:textId="6F4F90B3" w:rsidR="00801392" w:rsidRPr="00801392" w:rsidRDefault="00801392" w:rsidP="00801392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6 : </w:t>
            </w:r>
            <w:r w:rsidRPr="007130E6">
              <w:rPr>
                <w:i/>
                <w:sz w:val="18"/>
              </w:rPr>
              <w:t xml:space="preserve"> </w:t>
            </w:r>
            <w:r>
              <w:rPr>
                <w:i/>
                <w:sz w:val="18"/>
              </w:rPr>
              <w:t xml:space="preserve">15 x </w:t>
            </w:r>
            <w:r w:rsidR="003F6243">
              <w:rPr>
                <w:i/>
                <w:sz w:val="18"/>
              </w:rPr>
              <w:t>3</w:t>
            </w:r>
            <w:r>
              <w:rPr>
                <w:i/>
                <w:sz w:val="18"/>
              </w:rPr>
              <w:t xml:space="preserve"> = </w:t>
            </w:r>
            <w:r w:rsidR="003F6243">
              <w:rPr>
                <w:i/>
                <w:sz w:val="18"/>
              </w:rPr>
              <w:t>45</w:t>
            </w:r>
            <w:r>
              <w:rPr>
                <w:i/>
                <w:sz w:val="18"/>
              </w:rPr>
              <w:t xml:space="preserve"> € </w:t>
            </w:r>
            <w:r>
              <w:rPr>
                <w:i/>
                <w:sz w:val="18"/>
              </w:rPr>
              <w:sym w:font="Wingdings" w:char="F08B"/>
            </w:r>
          </w:p>
          <w:p w14:paraId="2AD8A174" w14:textId="77777777" w:rsidR="00D627C4" w:rsidRDefault="002300B6" w:rsidP="008556A9">
            <w:pPr>
              <w:pStyle w:val="Paragraphedeliste"/>
              <w:numPr>
                <w:ilvl w:val="1"/>
                <w:numId w:val="21"/>
              </w:numPr>
              <w:ind w:left="1071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Le montant à décantonner</w:t>
            </w:r>
            <w:r w:rsidR="00D627C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pour chaque CP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correspond </w:t>
            </w:r>
            <w:r w:rsidR="00D627C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au solde du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CP :</w:t>
            </w:r>
          </w:p>
          <w:p w14:paraId="260031CE" w14:textId="4CF223B3" w:rsidR="00D627C4" w:rsidRPr="007130E6" w:rsidRDefault="00D627C4" w:rsidP="00D627C4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2 : 500 €</w:t>
            </w:r>
            <w:r w:rsidR="00B25E2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="00B25E29" w:rsidRPr="007130E6">
              <w:rPr>
                <w:i/>
                <w:sz w:val="18"/>
                <w:lang w:eastAsia="fr-FR"/>
              </w:rPr>
              <w:sym w:font="Wingdings" w:char="F08D"/>
            </w:r>
          </w:p>
          <w:p w14:paraId="70836321" w14:textId="258A3F0A" w:rsidR="00D627C4" w:rsidRPr="007130E6" w:rsidRDefault="00D627C4" w:rsidP="00D627C4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4 : 500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€</w:t>
            </w:r>
            <w:r w:rsidR="00B25E2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="00B25E29" w:rsidRPr="007130E6">
              <w:rPr>
                <w:i/>
                <w:sz w:val="18"/>
                <w:lang w:eastAsia="fr-FR"/>
              </w:rPr>
              <w:sym w:font="Wingdings" w:char="F08D"/>
            </w:r>
          </w:p>
          <w:p w14:paraId="7B7EEB23" w14:textId="19E7C18C" w:rsidR="00D627C4" w:rsidRPr="007130E6" w:rsidRDefault="00D627C4" w:rsidP="00D627C4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6 : 500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€</w:t>
            </w:r>
            <w:r w:rsidR="00B25E2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="00B25E29" w:rsidRPr="007130E6">
              <w:rPr>
                <w:i/>
                <w:sz w:val="18"/>
                <w:lang w:eastAsia="fr-FR"/>
              </w:rPr>
              <w:sym w:font="Wingdings" w:char="F08D"/>
            </w:r>
          </w:p>
          <w:p w14:paraId="214479E3" w14:textId="31B070A6" w:rsidR="002300B6" w:rsidRPr="007130E6" w:rsidRDefault="002300B6" w:rsidP="008556A9">
            <w:pPr>
              <w:pStyle w:val="Paragraphedeliste"/>
              <w:numPr>
                <w:ilvl w:val="1"/>
                <w:numId w:val="21"/>
              </w:numPr>
              <w:ind w:left="1071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Le montant à prendre en charge par MONEXT </w:t>
            </w:r>
            <w:r w:rsidR="00E2121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pour chaque CP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correspond </w:t>
            </w:r>
            <w:r w:rsidR="00E2121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au solde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négatif théorique d</w:t>
            </w:r>
            <w:r w:rsidR="00E2121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u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CP</w:t>
            </w:r>
            <w:r w:rsidR="00E2121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(Impayés 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+ Frais – Solde CP) :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</w:p>
          <w:p w14:paraId="5B04B69B" w14:textId="066807EC" w:rsidR="002300B6" w:rsidRPr="007130E6" w:rsidRDefault="002300B6" w:rsidP="008556A9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2 : 700</w:t>
            </w:r>
            <w:r w:rsidR="00EB4B1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+</w:t>
            </w:r>
            <w:r w:rsidR="00EB4B1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30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- 500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2</w:t>
            </w:r>
            <w:r w:rsidR="00EB4B1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3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0 €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="00595119"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</w:p>
          <w:p w14:paraId="5EDE3A8A" w14:textId="2D1767B6" w:rsidR="002300B6" w:rsidRPr="007130E6" w:rsidRDefault="002300B6" w:rsidP="008556A9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4 : 800</w:t>
            </w:r>
            <w:r w:rsidR="00EB4B1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+</w:t>
            </w:r>
            <w:r w:rsidR="00EB4B1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60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- 500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3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6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0 €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="00595119"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</w:p>
          <w:p w14:paraId="44784E77" w14:textId="4DE585C7" w:rsidR="002300B6" w:rsidRPr="000C31F1" w:rsidRDefault="002300B6" w:rsidP="000C31F1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6 : 600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+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45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- 500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1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45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€</w:t>
            </w:r>
            <w:r w:rsidR="0059511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="00595119"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</w:p>
          <w:p w14:paraId="5666FD0D" w14:textId="77777777" w:rsidR="002300B6" w:rsidRPr="007130E6" w:rsidRDefault="002300B6" w:rsidP="000C31F1">
            <w:pPr>
              <w:spacing w:after="0"/>
              <w:jc w:val="both"/>
              <w:rPr>
                <w:i/>
                <w:sz w:val="18"/>
              </w:rPr>
            </w:pPr>
          </w:p>
          <w:p w14:paraId="4806C30C" w14:textId="6DCCE3F9" w:rsidR="002300B6" w:rsidRPr="007130E6" w:rsidRDefault="002300B6" w:rsidP="008556A9">
            <w:pPr>
              <w:pStyle w:val="Paragraphedeliste"/>
              <w:numPr>
                <w:ilvl w:val="0"/>
                <w:numId w:val="32"/>
              </w:numPr>
              <w:ind w:left="64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Ordre de</w:t>
            </w:r>
            <w:r w:rsidRPr="007130E6">
              <w:rPr>
                <w:b/>
                <w:i/>
                <w:sz w:val="18"/>
              </w:rPr>
              <w:t xml:space="preserve"> virement interne</w:t>
            </w:r>
            <w:r w:rsidRPr="007130E6">
              <w:rPr>
                <w:i/>
                <w:sz w:val="18"/>
              </w:rPr>
              <w:t xml:space="preserve"> pour </w:t>
            </w:r>
            <w:r w:rsidRPr="007130E6">
              <w:rPr>
                <w:b/>
                <w:i/>
                <w:sz w:val="18"/>
              </w:rPr>
              <w:t>décantonnement</w:t>
            </w:r>
            <w:r w:rsidRPr="007130E6">
              <w:rPr>
                <w:i/>
                <w:sz w:val="18"/>
              </w:rPr>
              <w:t xml:space="preserve"> d’un montant de </w:t>
            </w:r>
            <w:r w:rsidR="000C31F1">
              <w:rPr>
                <w:rFonts w:cstheme="minorHAnsi"/>
                <w:i/>
                <w:sz w:val="18"/>
              </w:rPr>
              <w:t>∑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  <w:r w:rsidR="00A140FE"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+</w:t>
            </w:r>
            <w:r w:rsidR="000C31F1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∑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D"/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7</w:t>
            </w:r>
            <w:r w:rsidR="00B87A9D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6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0 + 1 500 = </w:t>
            </w: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2 2</w:t>
            </w:r>
            <w:r w:rsidR="00DF04BF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6</w:t>
            </w: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0 €</w:t>
            </w:r>
          </w:p>
          <w:p w14:paraId="46758FB5" w14:textId="6852B261" w:rsidR="002300B6" w:rsidRPr="007A0E7C" w:rsidRDefault="002300B6" w:rsidP="002300B6">
            <w:pPr>
              <w:pStyle w:val="Paragraphedeliste"/>
              <w:numPr>
                <w:ilvl w:val="0"/>
                <w:numId w:val="32"/>
              </w:numPr>
              <w:ind w:left="64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Ordre de</w:t>
            </w:r>
            <w:r w:rsidRPr="007130E6">
              <w:rPr>
                <w:b/>
                <w:i/>
                <w:sz w:val="18"/>
              </w:rPr>
              <w:t xml:space="preserve"> virement interne</w:t>
            </w:r>
            <w:r w:rsidRPr="007130E6">
              <w:rPr>
                <w:i/>
                <w:sz w:val="18"/>
              </w:rPr>
              <w:t xml:space="preserve"> pour </w:t>
            </w:r>
            <w:r w:rsidRPr="007130E6">
              <w:rPr>
                <w:b/>
                <w:i/>
                <w:sz w:val="18"/>
              </w:rPr>
              <w:t>prise en charge par MONEXT</w:t>
            </w:r>
            <w:r w:rsidRPr="007130E6">
              <w:rPr>
                <w:i/>
                <w:sz w:val="18"/>
              </w:rPr>
              <w:t xml:space="preserve"> d’un montant de </w:t>
            </w:r>
            <w:r w:rsidR="000C31F1">
              <w:rPr>
                <w:rFonts w:cstheme="minorHAnsi"/>
                <w:i/>
                <w:sz w:val="18"/>
              </w:rPr>
              <w:t>∑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</w:t>
            </w:r>
            <w:r w:rsidR="007A0E7C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735</w:t>
            </w: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€</w:t>
            </w:r>
          </w:p>
          <w:p w14:paraId="2A28BE73" w14:textId="10387D4C" w:rsidR="007A0E7C" w:rsidRPr="007130E6" w:rsidRDefault="007A0E7C" w:rsidP="002300B6">
            <w:pPr>
              <w:pStyle w:val="Paragraphedeliste"/>
              <w:numPr>
                <w:ilvl w:val="0"/>
                <w:numId w:val="32"/>
              </w:numPr>
              <w:ind w:left="645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Ordre de </w:t>
            </w:r>
            <w:r w:rsidRPr="00A153A6">
              <w:rPr>
                <w:b/>
                <w:bCs/>
                <w:i/>
                <w:sz w:val="18"/>
              </w:rPr>
              <w:t>virement interne</w:t>
            </w:r>
            <w:r>
              <w:rPr>
                <w:i/>
                <w:sz w:val="18"/>
              </w:rPr>
              <w:t xml:space="preserve"> pour </w:t>
            </w:r>
            <w:r w:rsidR="000B5D1F" w:rsidRPr="00A153A6">
              <w:rPr>
                <w:b/>
                <w:bCs/>
                <w:i/>
                <w:sz w:val="18"/>
              </w:rPr>
              <w:t>rémunération de MONEXT des frais de rejet</w:t>
            </w:r>
            <w:r w:rsidR="000B5D1F">
              <w:rPr>
                <w:i/>
                <w:sz w:val="18"/>
              </w:rPr>
              <w:t xml:space="preserve"> </w:t>
            </w:r>
            <w:r w:rsidR="00A153A6">
              <w:rPr>
                <w:i/>
                <w:sz w:val="18"/>
              </w:rPr>
              <w:t xml:space="preserve">(sur Compte de Fonctionnement) </w:t>
            </w:r>
            <w:r w:rsidR="000B5D1F">
              <w:rPr>
                <w:i/>
                <w:sz w:val="18"/>
              </w:rPr>
              <w:t>d’un montant de</w:t>
            </w:r>
            <w:r w:rsidR="00057FF2">
              <w:rPr>
                <w:i/>
                <w:sz w:val="18"/>
              </w:rPr>
              <w:t xml:space="preserve"> </w:t>
            </w:r>
            <w:r w:rsidR="00057FF2">
              <w:rPr>
                <w:rFonts w:cstheme="minorHAnsi"/>
                <w:i/>
                <w:sz w:val="18"/>
              </w:rPr>
              <w:t>∑</w:t>
            </w:r>
            <w:r w:rsidR="00057FF2">
              <w:rPr>
                <w:i/>
                <w:sz w:val="18"/>
              </w:rPr>
              <w:sym w:font="Wingdings" w:char="F08B"/>
            </w:r>
            <w:r w:rsidR="00057FF2"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</w:t>
            </w:r>
            <w:r w:rsidR="00A905D2">
              <w:rPr>
                <w:i/>
                <w:sz w:val="18"/>
              </w:rPr>
              <w:t xml:space="preserve"> </w:t>
            </w:r>
            <w:r w:rsidR="001F3C8E">
              <w:rPr>
                <w:i/>
                <w:sz w:val="18"/>
              </w:rPr>
              <w:t>195</w:t>
            </w:r>
            <w:r w:rsidR="00A905D2">
              <w:rPr>
                <w:i/>
                <w:sz w:val="18"/>
              </w:rPr>
              <w:t xml:space="preserve"> €</w:t>
            </w:r>
          </w:p>
          <w:p w14:paraId="214487DF" w14:textId="5BB181AC" w:rsidR="002300B6" w:rsidRPr="007130E6" w:rsidRDefault="002300B6" w:rsidP="002300B6">
            <w:pPr>
              <w:ind w:left="285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Le Compte de Règlement est bien à 0 en fin de journée : -</w:t>
            </w:r>
            <w:r w:rsidR="006048D2">
              <w:rPr>
                <w:i/>
                <w:sz w:val="18"/>
              </w:rPr>
              <w:t xml:space="preserve"> </w:t>
            </w:r>
            <w:r w:rsidRPr="007130E6">
              <w:rPr>
                <w:i/>
                <w:sz w:val="18"/>
              </w:rPr>
              <w:t>2 800</w:t>
            </w:r>
            <w:r w:rsidR="002655B8">
              <w:rPr>
                <w:i/>
                <w:sz w:val="18"/>
              </w:rPr>
              <w:t xml:space="preserve"> </w:t>
            </w:r>
            <w:r w:rsidR="001E4F0D">
              <w:rPr>
                <w:i/>
                <w:sz w:val="18"/>
              </w:rPr>
              <w:t>–</w:t>
            </w:r>
            <w:r w:rsidR="002655B8">
              <w:rPr>
                <w:i/>
                <w:sz w:val="18"/>
              </w:rPr>
              <w:t xml:space="preserve"> 195</w:t>
            </w:r>
            <w:r w:rsidR="001E4F0D">
              <w:rPr>
                <w:i/>
                <w:sz w:val="18"/>
              </w:rPr>
              <w:t xml:space="preserve"> </w:t>
            </w:r>
            <w:r w:rsidRPr="007130E6">
              <w:rPr>
                <w:i/>
                <w:sz w:val="18"/>
              </w:rPr>
              <w:t>+ 2 2</w:t>
            </w:r>
            <w:r w:rsidR="001E4F0D">
              <w:rPr>
                <w:i/>
                <w:sz w:val="18"/>
              </w:rPr>
              <w:t>6</w:t>
            </w:r>
            <w:r w:rsidRPr="007130E6">
              <w:rPr>
                <w:i/>
                <w:sz w:val="18"/>
              </w:rPr>
              <w:t xml:space="preserve">0 + </w:t>
            </w:r>
            <w:r w:rsidR="001E4F0D">
              <w:rPr>
                <w:i/>
                <w:sz w:val="18"/>
              </w:rPr>
              <w:t>735</w:t>
            </w:r>
            <w:r w:rsidRPr="007130E6">
              <w:rPr>
                <w:i/>
                <w:sz w:val="18"/>
              </w:rPr>
              <w:t xml:space="preserve"> = 0 €</w:t>
            </w:r>
          </w:p>
        </w:tc>
      </w:tr>
    </w:tbl>
    <w:p w14:paraId="621F743F" w14:textId="72D9A7AC" w:rsidR="00990A7C" w:rsidRPr="007130E6" w:rsidRDefault="00990A7C" w:rsidP="007D54B6">
      <w:pPr>
        <w:rPr>
          <w:i/>
          <w:sz w:val="18"/>
        </w:rPr>
      </w:pPr>
    </w:p>
    <w:p w14:paraId="382015D2" w14:textId="77777777" w:rsidR="00EF193D" w:rsidRDefault="00EF193D" w:rsidP="00EF193D"/>
    <w:p w14:paraId="7C9545D7" w14:textId="166EEA52" w:rsidR="000E2559" w:rsidRDefault="007130E6" w:rsidP="007D54B6">
      <w:r w:rsidRPr="00EF193D">
        <w:br w:type="page"/>
      </w:r>
      <w:r w:rsidR="00D076A8">
        <w:t xml:space="preserve">La réception des impayés </w:t>
      </w:r>
      <w:r w:rsidR="00621B52">
        <w:t xml:space="preserve">induit la </w:t>
      </w:r>
      <w:r w:rsidR="00B24FF1">
        <w:t>réalisation d’une analyse qui permettra d</w:t>
      </w:r>
      <w:r w:rsidR="002C186E">
        <w:t xml:space="preserve">’identifier les impayés imputables à MONEXT. Cette analyse </w:t>
      </w:r>
      <w:r w:rsidR="00724FEE">
        <w:t>sera réalisée une fois par jour</w:t>
      </w:r>
      <w:r w:rsidR="006E3951">
        <w:t xml:space="preserve"> </w:t>
      </w:r>
      <w:r w:rsidR="00F31B96" w:rsidRPr="001D40AC">
        <w:rPr>
          <w:b/>
        </w:rPr>
        <w:t xml:space="preserve">avant </w:t>
      </w:r>
      <w:r w:rsidR="009D699C" w:rsidRPr="001D40AC">
        <w:rPr>
          <w:b/>
        </w:rPr>
        <w:t>la vacation Règlement Impayés</w:t>
      </w:r>
      <w:r w:rsidR="001D40AC">
        <w:t xml:space="preserve"> (cela permettra de récupérer </w:t>
      </w:r>
      <w:r w:rsidR="00F80207">
        <w:t>des fonds sur les CP)</w:t>
      </w:r>
      <w:r w:rsidR="008F0EF1" w:rsidRPr="001D40AC">
        <w:t>.</w:t>
      </w:r>
      <w:r w:rsidR="008F0EF1">
        <w:rPr>
          <w:i/>
          <w:color w:val="0000FF"/>
        </w:rPr>
        <w:t xml:space="preserve"> </w:t>
      </w:r>
      <w:r w:rsidR="00B0146A">
        <w:t>L’identification des impayés imputables à MONEXT</w:t>
      </w:r>
      <w:r w:rsidR="00D93EED">
        <w:t xml:space="preserve"> est décorrélée de la vacation Règlement Impayés.</w:t>
      </w:r>
      <w:r w:rsidR="00381454">
        <w:t xml:space="preserve"> </w:t>
      </w:r>
      <w:r w:rsidR="00D245C7">
        <w:t>Le tableau ci-dessous présente</w:t>
      </w:r>
      <w:r w:rsidR="007250D6">
        <w:t xml:space="preserve"> </w:t>
      </w:r>
      <w:r w:rsidR="00D245C7">
        <w:t xml:space="preserve">les traitements qui en </w:t>
      </w:r>
      <w:r w:rsidR="008F33E3">
        <w:t>découlent :</w:t>
      </w:r>
    </w:p>
    <w:p w14:paraId="6B037469" w14:textId="3F95E474" w:rsidR="00E94C0C" w:rsidRDefault="00E94C0C" w:rsidP="007D54B6"/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245"/>
        <w:gridCol w:w="1417"/>
        <w:gridCol w:w="2268"/>
      </w:tblGrid>
      <w:tr w:rsidR="000F3F88" w:rsidRPr="00464653" w14:paraId="1FB07F35" w14:textId="77777777" w:rsidTr="00DE4ED0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BFB87EF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bookmarkStart w:id="35" w:name="_Hlk7785769"/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B9AE23E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7FE65FA1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Imputation sur</w:t>
            </w:r>
          </w:p>
          <w:p w14:paraId="43EF8E1D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582BB44B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4A3AC2" w:rsidRPr="00A91483" w14:paraId="60ADCB8A" w14:textId="77777777" w:rsidTr="001B00C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2F673DD" w14:textId="237A816F" w:rsidR="004A3AC2" w:rsidRPr="00464653" w:rsidRDefault="000F3F88" w:rsidP="00A914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3C7D274" w14:textId="77BB17A4" w:rsidR="004A3AC2" w:rsidRPr="001B00C6" w:rsidRDefault="000F3F88" w:rsidP="001B00C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Réception du fichier des impayés</w:t>
            </w:r>
            <w:r w:rsidR="005E5DC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comprenant le motif de l’impayé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3E19EEF" w14:textId="77777777" w:rsidR="004A3AC2" w:rsidRPr="00F02CF8" w:rsidRDefault="004A3AC2" w:rsidP="00A914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719AF4CA" w14:textId="77777777" w:rsidR="004A3AC2" w:rsidRPr="00752824" w:rsidRDefault="004A3AC2" w:rsidP="00A914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</w:p>
        </w:tc>
      </w:tr>
      <w:tr w:rsidR="00E94C0C" w:rsidRPr="001E09D1" w14:paraId="1756C362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7F87106" w14:textId="03A59C0E" w:rsidR="00E94C0C" w:rsidRPr="001E09D1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699C406" w14:textId="452FADA9" w:rsidR="00E94C0C" w:rsidRPr="009E6DB4" w:rsidRDefault="00E94C0C" w:rsidP="007C75CA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Analyse par le Back-Office clients pour identification des impayés</w:t>
            </w:r>
            <w:r w:rsidR="00DA2D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imputables à MONEXT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401E554" w14:textId="77777777" w:rsidR="00E94C0C" w:rsidRPr="001E09D1" w:rsidRDefault="00E94C0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07C7CED7" w14:textId="77777777" w:rsidR="00E94C0C" w:rsidRPr="001E09D1" w:rsidRDefault="00E94C0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E94C0C" w:rsidRPr="001E09D1" w14:paraId="4EF94797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6923FB2" w14:textId="5125FB25" w:rsidR="00E94C0C" w:rsidRDefault="00E90A7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425BD3F" w14:textId="53768D0D" w:rsidR="00E94C0C" w:rsidRDefault="00E94C0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des ordres de mouvement de re-crédit</w:t>
            </w:r>
            <w:r w:rsidR="005E6B7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8784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sur les CP </w:t>
            </w:r>
            <w:r w:rsidR="005E6B74" w:rsidRPr="009B2BC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(y compris le montant des frais de rejet)</w:t>
            </w:r>
            <w:r w:rsidR="00D8784F" w:rsidRPr="009B2BC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avec 2 ordres de mouvement distincts (1 pour l’impayé recrédité et 1 pour le remboursement des frais de rejet)</w:t>
            </w:r>
          </w:p>
          <w:p w14:paraId="0F6261E2" w14:textId="31CDD9A9" w:rsidR="00C42DF8" w:rsidRDefault="00C42DF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9E6DB4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9E6DB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6D3A68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Préciser si ces ordres de mouvements feront l’objet d’un CRE spécifique</w:t>
            </w:r>
            <w:r w:rsidR="009815E0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ou seront intégrés dans le même CRE que les impayés </w:t>
            </w:r>
            <w:r w:rsidR="0086008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classiques du jour</w:t>
            </w:r>
            <w:r w:rsidR="00117838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17838" w:rsidRPr="00117838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(choix d’un CRE spécifique à confirmer)</w:t>
            </w:r>
          </w:p>
          <w:p w14:paraId="63A2793C" w14:textId="3EF4B64E" w:rsidR="00FC1DB3" w:rsidRPr="00A42DE6" w:rsidRDefault="00FC1DB3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0146A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ATTENTION :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risque d’inégalité sur les impayés imputables à MONEXT </w:t>
            </w:r>
            <w:r w:rsidR="00A42D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(analysés en différé) s</w:t>
            </w:r>
            <w:r w:rsidR="00E93310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 w:rsidR="00A42D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intégrés dans le même CRE que les impayés du jour.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6B11F073" w14:textId="77777777" w:rsidR="00E94C0C" w:rsidRPr="001E09D1" w:rsidRDefault="00E94C0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2A425D12" w14:textId="2ACC4A04" w:rsidR="00E94C0C" w:rsidRPr="001E09D1" w:rsidRDefault="006D3A6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MBA</w:t>
            </w:r>
          </w:p>
        </w:tc>
      </w:tr>
      <w:tr w:rsidR="00E94C0C" w:rsidRPr="001E09D1" w14:paraId="34512505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C3C53B5" w14:textId="3920909C" w:rsidR="00E94C0C" w:rsidRDefault="00E90A7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1641727" w14:textId="21ED88D0" w:rsidR="00E94C0C" w:rsidRDefault="00140083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des ordres de virement interne, du Compte de Fonctionnement au Compte de Règlement</w:t>
            </w:r>
            <w:r w:rsidR="00DD0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, pour la prise en charge par MONEXT des impayés</w:t>
            </w:r>
            <w:r w:rsidR="0037755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77556" w:rsidRPr="00C528D8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(y compris les frais de rejet afférents)</w:t>
            </w:r>
            <w:r w:rsidR="00DD0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qui lui sont imputables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7D90930" w14:textId="2C1FDCC4" w:rsidR="00E94C0C" w:rsidRPr="001E09D1" w:rsidRDefault="00E94C0C" w:rsidP="001B00C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C423DFF" w14:textId="20ABFA89" w:rsidR="00E94C0C" w:rsidRPr="00447FF5" w:rsidRDefault="00447FF5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47FF5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Brique des virements internes à préciser</w:t>
            </w:r>
          </w:p>
        </w:tc>
      </w:tr>
      <w:tr w:rsidR="001C4884" w:rsidRPr="001E09D1" w14:paraId="7373C13C" w14:textId="77777777" w:rsidTr="00462A4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087961F" w14:textId="1999A4F7" w:rsidR="001C4884" w:rsidRDefault="001C4884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C971647" w14:textId="77777777" w:rsidR="001C4884" w:rsidDel="009B079A" w:rsidRDefault="001C4884" w:rsidP="00462A4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B3E74AA" w14:textId="77777777" w:rsidR="001C4884" w:rsidRPr="001E09D1" w:rsidRDefault="001C4884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60E738E" w14:textId="77777777" w:rsidR="001C4884" w:rsidRPr="001E09D1" w:rsidRDefault="001C4884" w:rsidP="00462A4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bookmarkEnd w:id="35"/>
    </w:tbl>
    <w:p w14:paraId="0981C0B6" w14:textId="2724908D" w:rsidR="007C75CA" w:rsidRDefault="007C75CA" w:rsidP="007D54B6"/>
    <w:p w14:paraId="40CA33C2" w14:textId="28307EB5" w:rsidR="001C4884" w:rsidRDefault="001C4884" w:rsidP="007D54B6"/>
    <w:p w14:paraId="6779A870" w14:textId="0867EAEB" w:rsidR="001C4884" w:rsidRDefault="001C4884" w:rsidP="007D54B6"/>
    <w:p w14:paraId="15ABECC6" w14:textId="732113A2" w:rsidR="001C4884" w:rsidRDefault="001C4884" w:rsidP="007D54B6"/>
    <w:p w14:paraId="56FB237D" w14:textId="6E1EB936" w:rsidR="001C4884" w:rsidRDefault="001C4884" w:rsidP="007D54B6"/>
    <w:p w14:paraId="2BB44B53" w14:textId="621CF189" w:rsidR="001C4884" w:rsidRDefault="001C4884" w:rsidP="007D54B6"/>
    <w:p w14:paraId="0B6B00F8" w14:textId="3C4A8653" w:rsidR="001C4884" w:rsidRDefault="001C4884" w:rsidP="007D54B6"/>
    <w:p w14:paraId="120FFD77" w14:textId="6958625C" w:rsidR="001C4884" w:rsidRDefault="001C4884" w:rsidP="007D54B6"/>
    <w:p w14:paraId="7EC26100" w14:textId="57421680" w:rsidR="001C4884" w:rsidRDefault="001C4884" w:rsidP="007D54B6"/>
    <w:p w14:paraId="1D66134E" w14:textId="26668688" w:rsidR="001C4884" w:rsidRDefault="001C4884" w:rsidP="007D54B6"/>
    <w:p w14:paraId="4643C74D" w14:textId="209D15FB" w:rsidR="001C4884" w:rsidRDefault="001C4884" w:rsidP="007D54B6"/>
    <w:p w14:paraId="4560F9FA" w14:textId="763FC268" w:rsidR="001C4884" w:rsidRDefault="001C4884" w:rsidP="007D54B6"/>
    <w:p w14:paraId="322B2A5C" w14:textId="77777777" w:rsidR="001C4884" w:rsidRDefault="001C4884" w:rsidP="007D54B6"/>
    <w:p w14:paraId="2C5FB4F8" w14:textId="7B3F58EB" w:rsidR="003054A8" w:rsidRPr="001B00C6" w:rsidRDefault="008453B0" w:rsidP="001B00C6">
      <w:pPr>
        <w:pStyle w:val="Titre1"/>
        <w:numPr>
          <w:ilvl w:val="0"/>
          <w:numId w:val="1"/>
        </w:numPr>
        <w:rPr>
          <w:rFonts w:cstheme="minorHAnsi"/>
          <w:b/>
          <w:sz w:val="28"/>
        </w:rPr>
      </w:pPr>
      <w:bookmarkStart w:id="36" w:name="_Toc14692930"/>
      <w:r w:rsidRPr="001B00C6">
        <w:rPr>
          <w:rFonts w:asciiTheme="minorHAnsi" w:hAnsiTheme="minorHAnsi" w:cstheme="minorHAnsi"/>
          <w:b/>
          <w:color w:val="auto"/>
          <w:sz w:val="28"/>
        </w:rPr>
        <w:t>Spécification des contrôles</w:t>
      </w:r>
      <w:bookmarkEnd w:id="36"/>
    </w:p>
    <w:p w14:paraId="48431D97" w14:textId="77777777" w:rsidR="00BF2A07" w:rsidRDefault="00BF2A07" w:rsidP="007D54B6"/>
    <w:tbl>
      <w:tblPr>
        <w:tblW w:w="10340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26"/>
        <w:gridCol w:w="840"/>
        <w:gridCol w:w="5063"/>
        <w:gridCol w:w="2811"/>
      </w:tblGrid>
      <w:tr w:rsidR="00EC63C0" w:rsidRPr="00464653" w14:paraId="1FB8BB36" w14:textId="77777777" w:rsidTr="001B00C6">
        <w:trPr>
          <w:trHeight w:val="398"/>
          <w:tblHeader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51F9F577" w14:textId="2E983355" w:rsidR="00EC63C0" w:rsidRPr="00464653" w:rsidRDefault="00EC63C0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Vacation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AE53EC8" w14:textId="16F94621" w:rsidR="00EC63C0" w:rsidRPr="00464653" w:rsidRDefault="00EC63C0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7A65EF0" w14:textId="77777777" w:rsidR="00EC63C0" w:rsidRPr="00464653" w:rsidRDefault="00EC63C0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10296948" w14:textId="637CE304" w:rsidR="00EC63C0" w:rsidRPr="00464653" w:rsidRDefault="00BF2A07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Données en entrée</w:t>
            </w:r>
          </w:p>
        </w:tc>
      </w:tr>
      <w:tr w:rsidR="00961EC9" w:rsidRPr="000D031B" w14:paraId="41DB364B" w14:textId="77777777" w:rsidTr="001B00C6">
        <w:trPr>
          <w:trHeight w:val="398"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right w:val="single" w:sz="6" w:space="0" w:color="C00000"/>
            </w:tcBorders>
            <w:vAlign w:val="center"/>
          </w:tcPr>
          <w:p w14:paraId="22203BFE" w14:textId="2F28B182" w:rsidR="00961EC9" w:rsidRPr="000D031B" w:rsidRDefault="00961EC9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Transactions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F2C81C" w14:textId="564D3B3B" w:rsidR="00961EC9" w:rsidRPr="00464653" w:rsidRDefault="00961EC9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8F38435" w14:textId="5213D270" w:rsidR="00961EC9" w:rsidRPr="000D031B" w:rsidRDefault="00961EC9" w:rsidP="008453B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</w:t>
            </w:r>
            <w:r w:rsidR="00F83A7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le </w:t>
            </w:r>
            <w:r w:rsidR="00DF4A9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financé par ARKEA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et le </w:t>
            </w:r>
            <w:r w:rsidR="00DF4A9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du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transactions</w:t>
            </w:r>
            <w:r w:rsidR="00F4137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(généré par MBA)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45E97A47" w14:textId="77777777" w:rsidR="00F41376" w:rsidRDefault="00642CC7" w:rsidP="00DF4A99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dans le descriptif </w:t>
            </w:r>
            <w:r w:rsidR="00F41376"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la notification du mouvement sur le compte de règlement</w:t>
            </w:r>
          </w:p>
          <w:p w14:paraId="22D433FD" w14:textId="7C129AEB" w:rsidR="00F41376" w:rsidRPr="001B00C6" w:rsidRDefault="00F41376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du CRE </w:t>
            </w:r>
            <w:r w:rsidR="00006C7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</w:t>
            </w:r>
            <w:r w:rsidR="005F476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 transactions</w:t>
            </w:r>
          </w:p>
        </w:tc>
      </w:tr>
      <w:tr w:rsidR="005535BC" w:rsidRPr="001E09D1" w14:paraId="08FE259A" w14:textId="77777777" w:rsidTr="001B00C6">
        <w:trPr>
          <w:trHeight w:val="398"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vAlign w:val="center"/>
          </w:tcPr>
          <w:p w14:paraId="52E095F8" w14:textId="327BB5B4" w:rsidR="005535BC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Virements entrants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B986AD4" w14:textId="70E909D5" w:rsidR="005535BC" w:rsidRDefault="005535BC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1B5B85F" w14:textId="37836B2F" w:rsidR="005535BC" w:rsidRDefault="005535BC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d’égalité entre le financement d’ARKEA et l’information sur les virements entrants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577565D8" w14:textId="77777777" w:rsidR="00CD0CEF" w:rsidRDefault="00CD0CEF" w:rsidP="00CD0CEF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dans le descriptif de la notification du mouvement sur le compte de règlement</w:t>
            </w:r>
          </w:p>
          <w:p w14:paraId="5BC75469" w14:textId="3BC6CE6F" w:rsidR="005535BC" w:rsidRPr="001B00C6" w:rsidRDefault="00CD0CEF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</w:t>
            </w:r>
            <w:r w:rsidR="00C9765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fichier</w:t>
            </w: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virements entrants</w:t>
            </w:r>
          </w:p>
        </w:tc>
      </w:tr>
      <w:tr w:rsidR="00961EC9" w:rsidRPr="001E09D1" w14:paraId="46E195CD" w14:textId="77777777" w:rsidTr="001B00C6">
        <w:trPr>
          <w:trHeight w:val="398"/>
          <w:jc w:val="center"/>
        </w:trPr>
        <w:tc>
          <w:tcPr>
            <w:tcW w:w="1626" w:type="dxa"/>
            <w:vMerge w:val="restart"/>
            <w:tcBorders>
              <w:top w:val="single" w:sz="6" w:space="0" w:color="BE4B48"/>
              <w:left w:val="single" w:sz="6" w:space="0" w:color="BE4B48"/>
              <w:right w:val="single" w:sz="6" w:space="0" w:color="C00000"/>
            </w:tcBorders>
            <w:vAlign w:val="center"/>
          </w:tcPr>
          <w:p w14:paraId="5960A032" w14:textId="26DBD281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Impayés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8F5362D" w14:textId="047A36A8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22C1CCA" w14:textId="59865A18" w:rsidR="00961EC9" w:rsidRDefault="00961EC9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d’égalité entre le définancement d’ARKEA et le CRE des impayés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6E684FD" w14:textId="77777777" w:rsidR="00C97658" w:rsidRDefault="00C97658" w:rsidP="00C97658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dans le descriptif de la notification du mouvement sur le compte de règlement</w:t>
            </w:r>
          </w:p>
          <w:p w14:paraId="151E4FA1" w14:textId="2966C1D8" w:rsidR="00961EC9" w:rsidRPr="001B00C6" w:rsidRDefault="00C97658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du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impayés</w:t>
            </w:r>
          </w:p>
        </w:tc>
      </w:tr>
      <w:tr w:rsidR="00961EC9" w:rsidRPr="001E09D1" w14:paraId="3ACCF22E" w14:textId="77777777" w:rsidTr="001B00C6">
        <w:trPr>
          <w:trHeight w:val="398"/>
          <w:jc w:val="center"/>
        </w:trPr>
        <w:tc>
          <w:tcPr>
            <w:tcW w:w="1626" w:type="dxa"/>
            <w:vMerge/>
            <w:tcBorders>
              <w:left w:val="single" w:sz="6" w:space="0" w:color="BE4B48"/>
              <w:bottom w:val="single" w:sz="6" w:space="0" w:color="BE4B48"/>
              <w:right w:val="single" w:sz="6" w:space="0" w:color="C00000"/>
            </w:tcBorders>
            <w:vAlign w:val="center"/>
          </w:tcPr>
          <w:p w14:paraId="2C901158" w14:textId="77777777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F62F9E" w14:textId="4B67C734" w:rsidR="00961EC9" w:rsidRDefault="00F20F35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88D8149" w14:textId="7D68724B" w:rsidR="00961EC9" w:rsidRDefault="00961EC9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couverture du montant des impayés par le solde du CP</w:t>
            </w:r>
            <w:r w:rsidR="00604C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  <w:r w:rsidR="00314BB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On cherche à vérifier si le montant des impayés est inférieur au solde du CP.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50A7D4A" w14:textId="3E3B2C43" w:rsidR="00961EC9" w:rsidRDefault="006F7FAE" w:rsidP="006F7FAE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total d</w:t>
            </w:r>
            <w:r w:rsidR="007107E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es impayés pour </w:t>
            </w:r>
            <w:r w:rsidR="00C45AB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chaque commerçant </w:t>
            </w:r>
            <w:r w:rsidR="00E56CD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dans le CRE des impayés</w:t>
            </w:r>
          </w:p>
          <w:p w14:paraId="47A5B2E6" w14:textId="262EAE2F" w:rsidR="006F7FAE" w:rsidRPr="001B00C6" w:rsidRDefault="006F7FAE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Solde du CP </w:t>
            </w:r>
          </w:p>
        </w:tc>
      </w:tr>
    </w:tbl>
    <w:p w14:paraId="721D9CC7" w14:textId="77777777" w:rsidR="00141CE3" w:rsidRDefault="00141CE3" w:rsidP="007D54B6"/>
    <w:p w14:paraId="637B2BED" w14:textId="22DD99AF" w:rsidR="0064250F" w:rsidRDefault="0064250F" w:rsidP="0064250F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37" w:name="_Toc14692931"/>
      <w:r>
        <w:rPr>
          <w:rFonts w:asciiTheme="minorHAnsi" w:hAnsiTheme="minorHAnsi" w:cstheme="minorHAnsi"/>
          <w:b/>
          <w:color w:val="auto"/>
          <w:sz w:val="28"/>
        </w:rPr>
        <w:t>Traitements : Règles et bonnes pratiques</w:t>
      </w:r>
      <w:bookmarkEnd w:id="37"/>
      <w:r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5CBA7F45" w14:textId="77777777" w:rsidR="00BA61DB" w:rsidRDefault="00BA61DB" w:rsidP="00BA61DB">
      <w:pPr>
        <w:spacing w:after="0"/>
        <w:ind w:left="360"/>
        <w:jc w:val="both"/>
      </w:pPr>
    </w:p>
    <w:p w14:paraId="0F12B61B" w14:textId="1AED91CA" w:rsidR="006F0404" w:rsidRDefault="006F0404" w:rsidP="006F0404">
      <w:pPr>
        <w:ind w:left="360"/>
        <w:jc w:val="both"/>
      </w:pPr>
      <w:r>
        <w:t>Tout type de vacation (</w:t>
      </w:r>
      <w:r w:rsidR="000B153B">
        <w:t>F</w:t>
      </w:r>
      <w:r>
        <w:t>inancière</w:t>
      </w:r>
      <w:r w:rsidR="000B153B">
        <w:t>, R</w:t>
      </w:r>
      <w:r>
        <w:t>èglement</w:t>
      </w:r>
      <w:r w:rsidR="000B153B">
        <w:t xml:space="preserve"> ou de Créances</w:t>
      </w:r>
      <w:r>
        <w:t>) doit s’exécuter sur la base des principes suivants :</w:t>
      </w:r>
    </w:p>
    <w:p w14:paraId="5BE0E36D" w14:textId="625F16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Unicité dans l’exécution de vacations : </w:t>
      </w:r>
      <w:r w:rsidRPr="00D929D5">
        <w:rPr>
          <w:b/>
        </w:rPr>
        <w:t>JAMAIS</w:t>
      </w:r>
      <w:r w:rsidRPr="003A7567">
        <w:rPr>
          <w:b/>
        </w:rPr>
        <w:t xml:space="preserve"> </w:t>
      </w:r>
      <w:r>
        <w:t>deux vacations ne peuvent s’exécuter en même temps </w:t>
      </w:r>
      <w:r w:rsidR="00CF200C" w:rsidRPr="00EF29E0">
        <w:rPr>
          <w:i/>
          <w:color w:val="0000FF"/>
        </w:rPr>
        <w:t>(mise en place d’un ordonnanceur</w:t>
      </w:r>
      <w:r w:rsidR="000C5A62" w:rsidRPr="00EF29E0">
        <w:rPr>
          <w:i/>
          <w:color w:val="0000FF"/>
        </w:rPr>
        <w:t xml:space="preserve"> : application de pilotage </w:t>
      </w:r>
      <w:r w:rsidR="00EF29E0" w:rsidRPr="00EF29E0">
        <w:rPr>
          <w:i/>
          <w:color w:val="0000FF"/>
        </w:rPr>
        <w:t>chef d’orchestre)</w:t>
      </w:r>
      <w:r w:rsidR="00EF29E0">
        <w:t xml:space="preserve"> </w:t>
      </w:r>
      <w:r>
        <w:t>;</w:t>
      </w:r>
    </w:p>
    <w:p w14:paraId="5D81C096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Les vacations sont indépendantes les unes des autres et sont rejouables à tout moment (à chaque évènement) ;</w:t>
      </w:r>
    </w:p>
    <w:p w14:paraId="55C61B39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Les exceptions (cas particuliers) doivent être gérés dans le traitement des vacations comme des éléments génériques (PAS DE « IF »).</w:t>
      </w:r>
    </w:p>
    <w:p w14:paraId="2C0F46A8" w14:textId="77777777" w:rsidR="006F0404" w:rsidRDefault="006F0404" w:rsidP="006F0404">
      <w:pPr>
        <w:ind w:left="360"/>
        <w:jc w:val="both"/>
      </w:pPr>
      <w:r w:rsidRPr="00CD587A">
        <w:t xml:space="preserve">Par ailleurs, il est attendu de constater les bonnes pratiques suivantes : </w:t>
      </w:r>
    </w:p>
    <w:p w14:paraId="6116528D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Pas de gestion de la monétique au sens processing ;</w:t>
      </w:r>
    </w:p>
    <w:p w14:paraId="3069DBEB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Culture exacerbée du contrôle ;</w:t>
      </w:r>
    </w:p>
    <w:p w14:paraId="6826810A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Pas de duplication de sources de données ; </w:t>
      </w:r>
    </w:p>
    <w:p w14:paraId="28313F17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Le plus d’automatisation possible ;</w:t>
      </w:r>
    </w:p>
    <w:p w14:paraId="4CDA7AEE" w14:textId="7D8EDB29" w:rsidR="00CF6D2C" w:rsidRPr="001428D9" w:rsidRDefault="006F0404" w:rsidP="00185105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sectPr w:rsidR="00CF6D2C" w:rsidRPr="001428D9" w:rsidSect="00A140FE">
      <w:headerReference w:type="default" r:id="rId13"/>
      <w:footerReference w:type="default" r:id="rId14"/>
      <w:type w:val="continuous"/>
      <w:pgSz w:w="11906" w:h="16838"/>
      <w:pgMar w:top="720" w:right="720" w:bottom="709" w:left="720" w:header="680" w:footer="708" w:gutter="0"/>
      <w:cols w:space="454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5A4029" w14:textId="77777777" w:rsidR="00446B04" w:rsidRDefault="00446B04" w:rsidP="00350514">
      <w:pPr>
        <w:spacing w:after="0" w:line="240" w:lineRule="auto"/>
      </w:pPr>
      <w:r>
        <w:separator/>
      </w:r>
    </w:p>
  </w:endnote>
  <w:endnote w:type="continuationSeparator" w:id="0">
    <w:p w14:paraId="03E1E150" w14:textId="77777777" w:rsidR="00446B04" w:rsidRDefault="00446B04" w:rsidP="00350514">
      <w:pPr>
        <w:spacing w:after="0" w:line="240" w:lineRule="auto"/>
      </w:pPr>
      <w:r>
        <w:continuationSeparator/>
      </w:r>
    </w:p>
  </w:endnote>
  <w:endnote w:type="continuationNotice" w:id="1">
    <w:p w14:paraId="4CD54B9D" w14:textId="77777777" w:rsidR="00446B04" w:rsidRDefault="00446B0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22991870"/>
      <w:docPartObj>
        <w:docPartGallery w:val="Page Numbers (Bottom of Page)"/>
        <w:docPartUnique/>
      </w:docPartObj>
    </w:sdtPr>
    <w:sdtEndPr/>
    <w:sdtContent>
      <w:p w14:paraId="7205FB8C" w14:textId="77777777" w:rsidR="00DE4ED0" w:rsidRDefault="00DE4ED0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9012D5" w14:textId="77777777" w:rsidR="00DE4ED0" w:rsidRDefault="00DE4ED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0CFF47" w14:textId="77777777" w:rsidR="00446B04" w:rsidRDefault="00446B04" w:rsidP="00350514">
      <w:pPr>
        <w:spacing w:after="0" w:line="240" w:lineRule="auto"/>
      </w:pPr>
      <w:r>
        <w:separator/>
      </w:r>
    </w:p>
  </w:footnote>
  <w:footnote w:type="continuationSeparator" w:id="0">
    <w:p w14:paraId="1250FCEC" w14:textId="77777777" w:rsidR="00446B04" w:rsidRDefault="00446B04" w:rsidP="00350514">
      <w:pPr>
        <w:spacing w:after="0" w:line="240" w:lineRule="auto"/>
      </w:pPr>
      <w:r>
        <w:continuationSeparator/>
      </w:r>
    </w:p>
  </w:footnote>
  <w:footnote w:type="continuationNotice" w:id="1">
    <w:p w14:paraId="5161C7DF" w14:textId="77777777" w:rsidR="00446B04" w:rsidRDefault="00446B0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BF15B2" w14:textId="77777777" w:rsidR="00DE4ED0" w:rsidRDefault="00DE4ED0">
    <w:pPr>
      <w:pStyle w:val="En-tte"/>
    </w:pPr>
    <w:r>
      <w:rPr>
        <w:b/>
        <w:i/>
        <w:noProof/>
        <w:sz w:val="24"/>
        <w:u w:val="single"/>
      </w:rPr>
      <w:drawing>
        <wp:anchor distT="0" distB="0" distL="114300" distR="114300" simplePos="0" relativeHeight="251658240" behindDoc="0" locked="0" layoutInCell="1" allowOverlap="1" wp14:anchorId="18C20934" wp14:editId="66E7D8F2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9B0252E" w14:textId="77777777" w:rsidR="00DE4ED0" w:rsidRDefault="00DE4ED0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E6F10"/>
    <w:multiLevelType w:val="multilevel"/>
    <w:tmpl w:val="3364F3F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991D5F"/>
    <w:multiLevelType w:val="hybridMultilevel"/>
    <w:tmpl w:val="E22A0B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923AB9"/>
    <w:multiLevelType w:val="hybridMultilevel"/>
    <w:tmpl w:val="CFF447EC"/>
    <w:lvl w:ilvl="0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E5749EB"/>
    <w:multiLevelType w:val="hybridMultilevel"/>
    <w:tmpl w:val="EDCE961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9" w15:restartNumberingAfterBreak="0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C93D93"/>
    <w:multiLevelType w:val="hybridMultilevel"/>
    <w:tmpl w:val="624EC552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6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C67665"/>
    <w:multiLevelType w:val="hybridMultilevel"/>
    <w:tmpl w:val="6370489E"/>
    <w:lvl w:ilvl="0" w:tplc="59E8A38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AD77C5"/>
    <w:multiLevelType w:val="hybridMultilevel"/>
    <w:tmpl w:val="14A2F9D2"/>
    <w:lvl w:ilvl="0" w:tplc="5B40309A">
      <w:numFmt w:val="bullet"/>
      <w:lvlText w:val=""/>
      <w:lvlJc w:val="left"/>
      <w:pPr>
        <w:ind w:left="360" w:hanging="360"/>
      </w:pPr>
      <w:rPr>
        <w:rFonts w:ascii="Wingdings" w:eastAsiaTheme="minorHAnsi" w:hAnsi="Wingdings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3" w:tplc="BCA24348">
      <w:start w:val="4"/>
      <w:numFmt w:val="bullet"/>
      <w:lvlText w:val=""/>
      <w:lvlJc w:val="left"/>
      <w:pPr>
        <w:ind w:left="1353" w:hanging="360"/>
      </w:pPr>
      <w:rPr>
        <w:rFonts w:ascii="Wingdings" w:eastAsia="Times New Roman" w:hAnsi="Wingdings" w:cs="Calibri" w:hint="default"/>
        <w:color w:val="000000" w:themeColor="text1"/>
        <w:sz w:val="21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6D12B8"/>
    <w:multiLevelType w:val="hybridMultilevel"/>
    <w:tmpl w:val="1C7AD210"/>
    <w:lvl w:ilvl="0" w:tplc="021890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0AD348E"/>
    <w:multiLevelType w:val="multilevel"/>
    <w:tmpl w:val="F7E6E08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25" w15:restartNumberingAfterBreak="0">
    <w:nsid w:val="56857AAB"/>
    <w:multiLevelType w:val="hybridMultilevel"/>
    <w:tmpl w:val="969EC6D0"/>
    <w:lvl w:ilvl="0" w:tplc="040C0003">
      <w:start w:val="1"/>
      <w:numFmt w:val="bullet"/>
      <w:lvlText w:val="o"/>
      <w:lvlJc w:val="left"/>
      <w:pPr>
        <w:ind w:left="53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61584750"/>
    <w:multiLevelType w:val="hybridMultilevel"/>
    <w:tmpl w:val="3A42882C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7B16E7"/>
    <w:multiLevelType w:val="multilevel"/>
    <w:tmpl w:val="A774AD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00B369A"/>
    <w:multiLevelType w:val="hybridMultilevel"/>
    <w:tmpl w:val="ED48A9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5E233B"/>
    <w:multiLevelType w:val="hybridMultilevel"/>
    <w:tmpl w:val="6EB6C19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2"/>
  </w:num>
  <w:num w:numId="3">
    <w:abstractNumId w:val="12"/>
  </w:num>
  <w:num w:numId="4">
    <w:abstractNumId w:val="11"/>
  </w:num>
  <w:num w:numId="5">
    <w:abstractNumId w:val="27"/>
  </w:num>
  <w:num w:numId="6">
    <w:abstractNumId w:val="8"/>
  </w:num>
  <w:num w:numId="7">
    <w:abstractNumId w:val="14"/>
  </w:num>
  <w:num w:numId="8">
    <w:abstractNumId w:val="15"/>
  </w:num>
  <w:num w:numId="9">
    <w:abstractNumId w:val="19"/>
  </w:num>
  <w:num w:numId="10">
    <w:abstractNumId w:val="23"/>
  </w:num>
  <w:num w:numId="11">
    <w:abstractNumId w:val="31"/>
  </w:num>
  <w:num w:numId="12">
    <w:abstractNumId w:val="9"/>
  </w:num>
  <w:num w:numId="13">
    <w:abstractNumId w:val="21"/>
  </w:num>
  <w:num w:numId="14">
    <w:abstractNumId w:val="34"/>
  </w:num>
  <w:num w:numId="15">
    <w:abstractNumId w:val="1"/>
  </w:num>
  <w:num w:numId="16">
    <w:abstractNumId w:val="10"/>
  </w:num>
  <w:num w:numId="17">
    <w:abstractNumId w:val="28"/>
  </w:num>
  <w:num w:numId="18">
    <w:abstractNumId w:val="7"/>
  </w:num>
  <w:num w:numId="19">
    <w:abstractNumId w:val="30"/>
  </w:num>
  <w:num w:numId="20">
    <w:abstractNumId w:val="3"/>
  </w:num>
  <w:num w:numId="21">
    <w:abstractNumId w:val="13"/>
  </w:num>
  <w:num w:numId="22">
    <w:abstractNumId w:val="18"/>
  </w:num>
  <w:num w:numId="23">
    <w:abstractNumId w:val="2"/>
  </w:num>
  <w:num w:numId="24">
    <w:abstractNumId w:val="24"/>
  </w:num>
  <w:num w:numId="25">
    <w:abstractNumId w:val="32"/>
  </w:num>
  <w:num w:numId="26">
    <w:abstractNumId w:val="26"/>
  </w:num>
  <w:num w:numId="27">
    <w:abstractNumId w:val="33"/>
  </w:num>
  <w:num w:numId="28">
    <w:abstractNumId w:val="6"/>
  </w:num>
  <w:num w:numId="29">
    <w:abstractNumId w:val="4"/>
  </w:num>
  <w:num w:numId="30">
    <w:abstractNumId w:val="29"/>
  </w:num>
  <w:num w:numId="31">
    <w:abstractNumId w:val="0"/>
  </w:num>
  <w:num w:numId="32">
    <w:abstractNumId w:val="17"/>
  </w:num>
  <w:num w:numId="33">
    <w:abstractNumId w:val="20"/>
  </w:num>
  <w:num w:numId="34">
    <w:abstractNumId w:val="5"/>
  </w:num>
  <w:num w:numId="3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B73"/>
    <w:rsid w:val="00001F87"/>
    <w:rsid w:val="0000336F"/>
    <w:rsid w:val="00003D00"/>
    <w:rsid w:val="000040F6"/>
    <w:rsid w:val="00004714"/>
    <w:rsid w:val="00006C7D"/>
    <w:rsid w:val="00007DC3"/>
    <w:rsid w:val="00010CCC"/>
    <w:rsid w:val="00011F99"/>
    <w:rsid w:val="000137C4"/>
    <w:rsid w:val="0001636E"/>
    <w:rsid w:val="000202AB"/>
    <w:rsid w:val="00020C1D"/>
    <w:rsid w:val="000242C6"/>
    <w:rsid w:val="00024BAF"/>
    <w:rsid w:val="00024C66"/>
    <w:rsid w:val="0002537C"/>
    <w:rsid w:val="00030579"/>
    <w:rsid w:val="0003091C"/>
    <w:rsid w:val="00030FBE"/>
    <w:rsid w:val="00032D63"/>
    <w:rsid w:val="00033582"/>
    <w:rsid w:val="00034646"/>
    <w:rsid w:val="00035189"/>
    <w:rsid w:val="0003522D"/>
    <w:rsid w:val="00035381"/>
    <w:rsid w:val="00035DC0"/>
    <w:rsid w:val="000360AE"/>
    <w:rsid w:val="00037C2C"/>
    <w:rsid w:val="00042535"/>
    <w:rsid w:val="000436C6"/>
    <w:rsid w:val="00043E2C"/>
    <w:rsid w:val="00044DD2"/>
    <w:rsid w:val="00046269"/>
    <w:rsid w:val="00047911"/>
    <w:rsid w:val="00051C28"/>
    <w:rsid w:val="00051EA3"/>
    <w:rsid w:val="0005244D"/>
    <w:rsid w:val="00052A79"/>
    <w:rsid w:val="00053074"/>
    <w:rsid w:val="0005335C"/>
    <w:rsid w:val="0005396A"/>
    <w:rsid w:val="00053F09"/>
    <w:rsid w:val="00054C9F"/>
    <w:rsid w:val="00055569"/>
    <w:rsid w:val="0005640D"/>
    <w:rsid w:val="000565E0"/>
    <w:rsid w:val="00056AAB"/>
    <w:rsid w:val="00057FF2"/>
    <w:rsid w:val="00060B84"/>
    <w:rsid w:val="000617B0"/>
    <w:rsid w:val="000617DB"/>
    <w:rsid w:val="00061CBC"/>
    <w:rsid w:val="00062234"/>
    <w:rsid w:val="00062EF4"/>
    <w:rsid w:val="00066E4C"/>
    <w:rsid w:val="00067E3D"/>
    <w:rsid w:val="000702FC"/>
    <w:rsid w:val="00071F45"/>
    <w:rsid w:val="000727EE"/>
    <w:rsid w:val="00076E38"/>
    <w:rsid w:val="00080A4E"/>
    <w:rsid w:val="0008118B"/>
    <w:rsid w:val="00082B78"/>
    <w:rsid w:val="00082E57"/>
    <w:rsid w:val="00083789"/>
    <w:rsid w:val="00083C16"/>
    <w:rsid w:val="00083D2B"/>
    <w:rsid w:val="000842DD"/>
    <w:rsid w:val="000848C1"/>
    <w:rsid w:val="000857EE"/>
    <w:rsid w:val="000866C5"/>
    <w:rsid w:val="000869F1"/>
    <w:rsid w:val="000919FD"/>
    <w:rsid w:val="000922A4"/>
    <w:rsid w:val="000927BE"/>
    <w:rsid w:val="0009349C"/>
    <w:rsid w:val="00093805"/>
    <w:rsid w:val="000953C8"/>
    <w:rsid w:val="0009603D"/>
    <w:rsid w:val="000962A2"/>
    <w:rsid w:val="00096650"/>
    <w:rsid w:val="00096892"/>
    <w:rsid w:val="00096CA1"/>
    <w:rsid w:val="000A12D1"/>
    <w:rsid w:val="000A12F8"/>
    <w:rsid w:val="000A1796"/>
    <w:rsid w:val="000A42BC"/>
    <w:rsid w:val="000A6D10"/>
    <w:rsid w:val="000A6E8E"/>
    <w:rsid w:val="000A74A9"/>
    <w:rsid w:val="000A79F7"/>
    <w:rsid w:val="000A7D38"/>
    <w:rsid w:val="000B0BB3"/>
    <w:rsid w:val="000B1509"/>
    <w:rsid w:val="000B153B"/>
    <w:rsid w:val="000B1F67"/>
    <w:rsid w:val="000B47A5"/>
    <w:rsid w:val="000B4ED2"/>
    <w:rsid w:val="000B51F6"/>
    <w:rsid w:val="000B5D1F"/>
    <w:rsid w:val="000B6473"/>
    <w:rsid w:val="000B65B7"/>
    <w:rsid w:val="000B6A8D"/>
    <w:rsid w:val="000B7C7B"/>
    <w:rsid w:val="000C038E"/>
    <w:rsid w:val="000C1DF4"/>
    <w:rsid w:val="000C258D"/>
    <w:rsid w:val="000C3030"/>
    <w:rsid w:val="000C31F1"/>
    <w:rsid w:val="000C4BDF"/>
    <w:rsid w:val="000C4EE4"/>
    <w:rsid w:val="000C514B"/>
    <w:rsid w:val="000C5A62"/>
    <w:rsid w:val="000C61CF"/>
    <w:rsid w:val="000C6A6C"/>
    <w:rsid w:val="000C6CA1"/>
    <w:rsid w:val="000D0432"/>
    <w:rsid w:val="000D0D65"/>
    <w:rsid w:val="000D0DFF"/>
    <w:rsid w:val="000D13E6"/>
    <w:rsid w:val="000D20A6"/>
    <w:rsid w:val="000D32CF"/>
    <w:rsid w:val="000D5CC5"/>
    <w:rsid w:val="000E151C"/>
    <w:rsid w:val="000E2559"/>
    <w:rsid w:val="000E47D2"/>
    <w:rsid w:val="000E4F0A"/>
    <w:rsid w:val="000E5EA3"/>
    <w:rsid w:val="000E626C"/>
    <w:rsid w:val="000E6A0D"/>
    <w:rsid w:val="000F2536"/>
    <w:rsid w:val="000F2AC9"/>
    <w:rsid w:val="000F3748"/>
    <w:rsid w:val="000F3F88"/>
    <w:rsid w:val="000F4AF5"/>
    <w:rsid w:val="000F56F8"/>
    <w:rsid w:val="000F7509"/>
    <w:rsid w:val="00104010"/>
    <w:rsid w:val="00105BF1"/>
    <w:rsid w:val="00107E86"/>
    <w:rsid w:val="001101C8"/>
    <w:rsid w:val="0011066B"/>
    <w:rsid w:val="00111288"/>
    <w:rsid w:val="001112B4"/>
    <w:rsid w:val="001114C8"/>
    <w:rsid w:val="00112228"/>
    <w:rsid w:val="001124EA"/>
    <w:rsid w:val="001125E3"/>
    <w:rsid w:val="00113107"/>
    <w:rsid w:val="00114318"/>
    <w:rsid w:val="00115040"/>
    <w:rsid w:val="00116ADF"/>
    <w:rsid w:val="00117838"/>
    <w:rsid w:val="0012060D"/>
    <w:rsid w:val="0012164F"/>
    <w:rsid w:val="00121CC9"/>
    <w:rsid w:val="0012321B"/>
    <w:rsid w:val="00123233"/>
    <w:rsid w:val="00123B08"/>
    <w:rsid w:val="00123B75"/>
    <w:rsid w:val="00125DAA"/>
    <w:rsid w:val="00126561"/>
    <w:rsid w:val="00126AB8"/>
    <w:rsid w:val="00132063"/>
    <w:rsid w:val="00134580"/>
    <w:rsid w:val="00134976"/>
    <w:rsid w:val="00134BFD"/>
    <w:rsid w:val="0013582F"/>
    <w:rsid w:val="001373AD"/>
    <w:rsid w:val="001373F3"/>
    <w:rsid w:val="00140083"/>
    <w:rsid w:val="00140DAC"/>
    <w:rsid w:val="0014104B"/>
    <w:rsid w:val="00141CE3"/>
    <w:rsid w:val="001428D9"/>
    <w:rsid w:val="001443DF"/>
    <w:rsid w:val="00146C37"/>
    <w:rsid w:val="001513EC"/>
    <w:rsid w:val="00151B09"/>
    <w:rsid w:val="001543AE"/>
    <w:rsid w:val="00154CA8"/>
    <w:rsid w:val="00156108"/>
    <w:rsid w:val="001575CA"/>
    <w:rsid w:val="00157663"/>
    <w:rsid w:val="00157A44"/>
    <w:rsid w:val="00157CDD"/>
    <w:rsid w:val="00160A2F"/>
    <w:rsid w:val="00162A3C"/>
    <w:rsid w:val="00163881"/>
    <w:rsid w:val="00165865"/>
    <w:rsid w:val="0017003D"/>
    <w:rsid w:val="00171387"/>
    <w:rsid w:val="001714AA"/>
    <w:rsid w:val="001726AE"/>
    <w:rsid w:val="00174F30"/>
    <w:rsid w:val="00175032"/>
    <w:rsid w:val="00175A7D"/>
    <w:rsid w:val="00180778"/>
    <w:rsid w:val="00181394"/>
    <w:rsid w:val="00181653"/>
    <w:rsid w:val="00181FA8"/>
    <w:rsid w:val="00182F16"/>
    <w:rsid w:val="0018323E"/>
    <w:rsid w:val="00184AFC"/>
    <w:rsid w:val="0018507F"/>
    <w:rsid w:val="00185105"/>
    <w:rsid w:val="001917B7"/>
    <w:rsid w:val="0019180C"/>
    <w:rsid w:val="00192D5D"/>
    <w:rsid w:val="00194121"/>
    <w:rsid w:val="00195A1A"/>
    <w:rsid w:val="00195ED0"/>
    <w:rsid w:val="001970E3"/>
    <w:rsid w:val="001A03DE"/>
    <w:rsid w:val="001A1EEB"/>
    <w:rsid w:val="001A3E3F"/>
    <w:rsid w:val="001A4AF2"/>
    <w:rsid w:val="001A534C"/>
    <w:rsid w:val="001A53DE"/>
    <w:rsid w:val="001A56C6"/>
    <w:rsid w:val="001A5DDA"/>
    <w:rsid w:val="001A69C6"/>
    <w:rsid w:val="001A738E"/>
    <w:rsid w:val="001B00C6"/>
    <w:rsid w:val="001B14E6"/>
    <w:rsid w:val="001B39A9"/>
    <w:rsid w:val="001B3E4A"/>
    <w:rsid w:val="001B59F0"/>
    <w:rsid w:val="001C029F"/>
    <w:rsid w:val="001C039D"/>
    <w:rsid w:val="001C18C2"/>
    <w:rsid w:val="001C2300"/>
    <w:rsid w:val="001C2D09"/>
    <w:rsid w:val="001C2EB2"/>
    <w:rsid w:val="001C471D"/>
    <w:rsid w:val="001C4884"/>
    <w:rsid w:val="001C51A3"/>
    <w:rsid w:val="001C581C"/>
    <w:rsid w:val="001C5AF8"/>
    <w:rsid w:val="001C5B63"/>
    <w:rsid w:val="001C6272"/>
    <w:rsid w:val="001C68B9"/>
    <w:rsid w:val="001D0DB2"/>
    <w:rsid w:val="001D104F"/>
    <w:rsid w:val="001D40AC"/>
    <w:rsid w:val="001D7440"/>
    <w:rsid w:val="001D770C"/>
    <w:rsid w:val="001E00D4"/>
    <w:rsid w:val="001E09D1"/>
    <w:rsid w:val="001E1E5D"/>
    <w:rsid w:val="001E2590"/>
    <w:rsid w:val="001E2799"/>
    <w:rsid w:val="001E4F0D"/>
    <w:rsid w:val="001E5A4C"/>
    <w:rsid w:val="001E6CE0"/>
    <w:rsid w:val="001E762B"/>
    <w:rsid w:val="001F0A9D"/>
    <w:rsid w:val="001F10FF"/>
    <w:rsid w:val="001F2BB2"/>
    <w:rsid w:val="001F3C8E"/>
    <w:rsid w:val="001F5F5B"/>
    <w:rsid w:val="001F60EE"/>
    <w:rsid w:val="001F63D8"/>
    <w:rsid w:val="002003EF"/>
    <w:rsid w:val="00204638"/>
    <w:rsid w:val="002049D6"/>
    <w:rsid w:val="00205F9A"/>
    <w:rsid w:val="002078EA"/>
    <w:rsid w:val="00210A71"/>
    <w:rsid w:val="002134B7"/>
    <w:rsid w:val="002149D4"/>
    <w:rsid w:val="00214E2B"/>
    <w:rsid w:val="00215A64"/>
    <w:rsid w:val="002179C1"/>
    <w:rsid w:val="00217E4E"/>
    <w:rsid w:val="00221ACF"/>
    <w:rsid w:val="002227F5"/>
    <w:rsid w:val="002235CD"/>
    <w:rsid w:val="00226D6C"/>
    <w:rsid w:val="00226DC3"/>
    <w:rsid w:val="00226FE5"/>
    <w:rsid w:val="00227C91"/>
    <w:rsid w:val="002300B6"/>
    <w:rsid w:val="002300D8"/>
    <w:rsid w:val="00230FA0"/>
    <w:rsid w:val="0023153B"/>
    <w:rsid w:val="0023256D"/>
    <w:rsid w:val="002325C4"/>
    <w:rsid w:val="00232749"/>
    <w:rsid w:val="00232CCD"/>
    <w:rsid w:val="0023344B"/>
    <w:rsid w:val="00236B0C"/>
    <w:rsid w:val="00241830"/>
    <w:rsid w:val="00241C15"/>
    <w:rsid w:val="002421E6"/>
    <w:rsid w:val="00243893"/>
    <w:rsid w:val="00246E9F"/>
    <w:rsid w:val="00247886"/>
    <w:rsid w:val="00250469"/>
    <w:rsid w:val="00250570"/>
    <w:rsid w:val="002521D9"/>
    <w:rsid w:val="00253D13"/>
    <w:rsid w:val="00253F76"/>
    <w:rsid w:val="002546F9"/>
    <w:rsid w:val="00255FBD"/>
    <w:rsid w:val="00256837"/>
    <w:rsid w:val="00262D8F"/>
    <w:rsid w:val="00263A5F"/>
    <w:rsid w:val="002655B8"/>
    <w:rsid w:val="00267FE7"/>
    <w:rsid w:val="00270527"/>
    <w:rsid w:val="002711EA"/>
    <w:rsid w:val="0027137B"/>
    <w:rsid w:val="00271805"/>
    <w:rsid w:val="00273251"/>
    <w:rsid w:val="00273D53"/>
    <w:rsid w:val="00275EA5"/>
    <w:rsid w:val="00280609"/>
    <w:rsid w:val="00280C27"/>
    <w:rsid w:val="00281D00"/>
    <w:rsid w:val="00281F62"/>
    <w:rsid w:val="00282016"/>
    <w:rsid w:val="0028201E"/>
    <w:rsid w:val="00282663"/>
    <w:rsid w:val="002849EA"/>
    <w:rsid w:val="00284ED0"/>
    <w:rsid w:val="00285BD3"/>
    <w:rsid w:val="00286D0B"/>
    <w:rsid w:val="002875B7"/>
    <w:rsid w:val="002875D9"/>
    <w:rsid w:val="00290EF1"/>
    <w:rsid w:val="0029397C"/>
    <w:rsid w:val="00297323"/>
    <w:rsid w:val="00297A30"/>
    <w:rsid w:val="00297D03"/>
    <w:rsid w:val="002A00B4"/>
    <w:rsid w:val="002A10A5"/>
    <w:rsid w:val="002A1634"/>
    <w:rsid w:val="002A2F6E"/>
    <w:rsid w:val="002A3167"/>
    <w:rsid w:val="002A391C"/>
    <w:rsid w:val="002A413C"/>
    <w:rsid w:val="002A46A7"/>
    <w:rsid w:val="002A4FCA"/>
    <w:rsid w:val="002A518A"/>
    <w:rsid w:val="002A6938"/>
    <w:rsid w:val="002A7124"/>
    <w:rsid w:val="002B03F3"/>
    <w:rsid w:val="002B0F8F"/>
    <w:rsid w:val="002B13D5"/>
    <w:rsid w:val="002B20CD"/>
    <w:rsid w:val="002B20D3"/>
    <w:rsid w:val="002B27B1"/>
    <w:rsid w:val="002B4433"/>
    <w:rsid w:val="002B4816"/>
    <w:rsid w:val="002B5007"/>
    <w:rsid w:val="002B5AF6"/>
    <w:rsid w:val="002B5F44"/>
    <w:rsid w:val="002B6EF3"/>
    <w:rsid w:val="002B7D10"/>
    <w:rsid w:val="002C02A4"/>
    <w:rsid w:val="002C088E"/>
    <w:rsid w:val="002C1022"/>
    <w:rsid w:val="002C119D"/>
    <w:rsid w:val="002C186E"/>
    <w:rsid w:val="002C4BF7"/>
    <w:rsid w:val="002C519E"/>
    <w:rsid w:val="002C5694"/>
    <w:rsid w:val="002C5B81"/>
    <w:rsid w:val="002C5C9F"/>
    <w:rsid w:val="002C5DF8"/>
    <w:rsid w:val="002C7695"/>
    <w:rsid w:val="002D1176"/>
    <w:rsid w:val="002D2550"/>
    <w:rsid w:val="002D392A"/>
    <w:rsid w:val="002D43C9"/>
    <w:rsid w:val="002D5657"/>
    <w:rsid w:val="002D5701"/>
    <w:rsid w:val="002D6067"/>
    <w:rsid w:val="002D629A"/>
    <w:rsid w:val="002D648A"/>
    <w:rsid w:val="002D7051"/>
    <w:rsid w:val="002D72D2"/>
    <w:rsid w:val="002E1841"/>
    <w:rsid w:val="002E25AB"/>
    <w:rsid w:val="002E2736"/>
    <w:rsid w:val="002E2739"/>
    <w:rsid w:val="002E2838"/>
    <w:rsid w:val="002E2B07"/>
    <w:rsid w:val="002E4CE9"/>
    <w:rsid w:val="002E6360"/>
    <w:rsid w:val="002E6B22"/>
    <w:rsid w:val="002E7ECD"/>
    <w:rsid w:val="002F2042"/>
    <w:rsid w:val="002F339B"/>
    <w:rsid w:val="002F3B1F"/>
    <w:rsid w:val="002F4400"/>
    <w:rsid w:val="002F4509"/>
    <w:rsid w:val="002F68B9"/>
    <w:rsid w:val="002F6FFD"/>
    <w:rsid w:val="00300FAD"/>
    <w:rsid w:val="00301828"/>
    <w:rsid w:val="0030245E"/>
    <w:rsid w:val="0030292E"/>
    <w:rsid w:val="0030358E"/>
    <w:rsid w:val="003054A8"/>
    <w:rsid w:val="003068D4"/>
    <w:rsid w:val="00306A46"/>
    <w:rsid w:val="00306EC1"/>
    <w:rsid w:val="00307C5E"/>
    <w:rsid w:val="00312F50"/>
    <w:rsid w:val="0031301A"/>
    <w:rsid w:val="00313940"/>
    <w:rsid w:val="00313A96"/>
    <w:rsid w:val="00314775"/>
    <w:rsid w:val="0031493C"/>
    <w:rsid w:val="00314A85"/>
    <w:rsid w:val="00314BB7"/>
    <w:rsid w:val="003155D6"/>
    <w:rsid w:val="003172B4"/>
    <w:rsid w:val="00317F46"/>
    <w:rsid w:val="00322856"/>
    <w:rsid w:val="00322974"/>
    <w:rsid w:val="0032319E"/>
    <w:rsid w:val="00323D16"/>
    <w:rsid w:val="00324637"/>
    <w:rsid w:val="00325113"/>
    <w:rsid w:val="00326488"/>
    <w:rsid w:val="00326CF2"/>
    <w:rsid w:val="0032703B"/>
    <w:rsid w:val="00327A93"/>
    <w:rsid w:val="00327F7D"/>
    <w:rsid w:val="0033005A"/>
    <w:rsid w:val="003306F3"/>
    <w:rsid w:val="00330FFA"/>
    <w:rsid w:val="00331F0D"/>
    <w:rsid w:val="0033210C"/>
    <w:rsid w:val="003335D0"/>
    <w:rsid w:val="0033396A"/>
    <w:rsid w:val="00335962"/>
    <w:rsid w:val="003363AE"/>
    <w:rsid w:val="00336AEA"/>
    <w:rsid w:val="00336C7D"/>
    <w:rsid w:val="00337F04"/>
    <w:rsid w:val="003462F2"/>
    <w:rsid w:val="00350514"/>
    <w:rsid w:val="003506A7"/>
    <w:rsid w:val="00350DA9"/>
    <w:rsid w:val="00351E7F"/>
    <w:rsid w:val="003539D4"/>
    <w:rsid w:val="003555E4"/>
    <w:rsid w:val="00355BD3"/>
    <w:rsid w:val="00355CFD"/>
    <w:rsid w:val="00356E3D"/>
    <w:rsid w:val="00356E75"/>
    <w:rsid w:val="00357789"/>
    <w:rsid w:val="00362021"/>
    <w:rsid w:val="00363F72"/>
    <w:rsid w:val="00364727"/>
    <w:rsid w:val="00364EAC"/>
    <w:rsid w:val="003660EA"/>
    <w:rsid w:val="00366653"/>
    <w:rsid w:val="00366EF1"/>
    <w:rsid w:val="00367311"/>
    <w:rsid w:val="00370CB3"/>
    <w:rsid w:val="00371989"/>
    <w:rsid w:val="00373472"/>
    <w:rsid w:val="0037366B"/>
    <w:rsid w:val="00373F9D"/>
    <w:rsid w:val="00374513"/>
    <w:rsid w:val="00374F9A"/>
    <w:rsid w:val="00374FC0"/>
    <w:rsid w:val="00377556"/>
    <w:rsid w:val="00377714"/>
    <w:rsid w:val="00381454"/>
    <w:rsid w:val="00382203"/>
    <w:rsid w:val="00382318"/>
    <w:rsid w:val="0038323E"/>
    <w:rsid w:val="00383476"/>
    <w:rsid w:val="00384414"/>
    <w:rsid w:val="003844C9"/>
    <w:rsid w:val="00385712"/>
    <w:rsid w:val="00387A40"/>
    <w:rsid w:val="00387F64"/>
    <w:rsid w:val="003944E8"/>
    <w:rsid w:val="00394521"/>
    <w:rsid w:val="00395DE9"/>
    <w:rsid w:val="003A1097"/>
    <w:rsid w:val="003A5C2D"/>
    <w:rsid w:val="003A60C0"/>
    <w:rsid w:val="003A7378"/>
    <w:rsid w:val="003A7C00"/>
    <w:rsid w:val="003A7E83"/>
    <w:rsid w:val="003B02FB"/>
    <w:rsid w:val="003B139F"/>
    <w:rsid w:val="003B353B"/>
    <w:rsid w:val="003B41D0"/>
    <w:rsid w:val="003B4CED"/>
    <w:rsid w:val="003B4D4A"/>
    <w:rsid w:val="003B640F"/>
    <w:rsid w:val="003B65D0"/>
    <w:rsid w:val="003C0157"/>
    <w:rsid w:val="003C2AA9"/>
    <w:rsid w:val="003C43FA"/>
    <w:rsid w:val="003C52E9"/>
    <w:rsid w:val="003C6710"/>
    <w:rsid w:val="003C6CF4"/>
    <w:rsid w:val="003C7B46"/>
    <w:rsid w:val="003C7BCB"/>
    <w:rsid w:val="003D22AD"/>
    <w:rsid w:val="003D24F7"/>
    <w:rsid w:val="003D316C"/>
    <w:rsid w:val="003D39BC"/>
    <w:rsid w:val="003D4FBB"/>
    <w:rsid w:val="003D5E76"/>
    <w:rsid w:val="003E2147"/>
    <w:rsid w:val="003E2741"/>
    <w:rsid w:val="003E40E4"/>
    <w:rsid w:val="003E6564"/>
    <w:rsid w:val="003E6A77"/>
    <w:rsid w:val="003F10DF"/>
    <w:rsid w:val="003F1733"/>
    <w:rsid w:val="003F2D55"/>
    <w:rsid w:val="003F482E"/>
    <w:rsid w:val="003F51EC"/>
    <w:rsid w:val="003F6243"/>
    <w:rsid w:val="003F7E1C"/>
    <w:rsid w:val="00400414"/>
    <w:rsid w:val="00402AC1"/>
    <w:rsid w:val="00402C99"/>
    <w:rsid w:val="004036EF"/>
    <w:rsid w:val="00406179"/>
    <w:rsid w:val="0040721C"/>
    <w:rsid w:val="00410F92"/>
    <w:rsid w:val="004110B5"/>
    <w:rsid w:val="00411793"/>
    <w:rsid w:val="00411B09"/>
    <w:rsid w:val="00411E62"/>
    <w:rsid w:val="00412802"/>
    <w:rsid w:val="00412845"/>
    <w:rsid w:val="00413545"/>
    <w:rsid w:val="0041566A"/>
    <w:rsid w:val="0041669B"/>
    <w:rsid w:val="00416CCE"/>
    <w:rsid w:val="00420121"/>
    <w:rsid w:val="004206B7"/>
    <w:rsid w:val="00421521"/>
    <w:rsid w:val="00423B8C"/>
    <w:rsid w:val="00425365"/>
    <w:rsid w:val="00425D1E"/>
    <w:rsid w:val="00425F10"/>
    <w:rsid w:val="0042602F"/>
    <w:rsid w:val="0042605F"/>
    <w:rsid w:val="00426696"/>
    <w:rsid w:val="004309D3"/>
    <w:rsid w:val="00432FD8"/>
    <w:rsid w:val="004339D4"/>
    <w:rsid w:val="0043625A"/>
    <w:rsid w:val="004374A2"/>
    <w:rsid w:val="00441278"/>
    <w:rsid w:val="004414DD"/>
    <w:rsid w:val="00442B6D"/>
    <w:rsid w:val="0044493A"/>
    <w:rsid w:val="00445051"/>
    <w:rsid w:val="00445A39"/>
    <w:rsid w:val="00445EBA"/>
    <w:rsid w:val="00445F03"/>
    <w:rsid w:val="00446B04"/>
    <w:rsid w:val="0044790E"/>
    <w:rsid w:val="00447FF5"/>
    <w:rsid w:val="004507E2"/>
    <w:rsid w:val="0045205C"/>
    <w:rsid w:val="00452D5D"/>
    <w:rsid w:val="00452FBA"/>
    <w:rsid w:val="004566B2"/>
    <w:rsid w:val="0045754E"/>
    <w:rsid w:val="00457764"/>
    <w:rsid w:val="004578C9"/>
    <w:rsid w:val="004608DB"/>
    <w:rsid w:val="00460B10"/>
    <w:rsid w:val="004611BF"/>
    <w:rsid w:val="004616D6"/>
    <w:rsid w:val="00462437"/>
    <w:rsid w:val="004626CB"/>
    <w:rsid w:val="004642A6"/>
    <w:rsid w:val="00464653"/>
    <w:rsid w:val="0046526F"/>
    <w:rsid w:val="00467E0F"/>
    <w:rsid w:val="00471F16"/>
    <w:rsid w:val="00473001"/>
    <w:rsid w:val="00475064"/>
    <w:rsid w:val="00475668"/>
    <w:rsid w:val="00475A0C"/>
    <w:rsid w:val="004776F7"/>
    <w:rsid w:val="004804D5"/>
    <w:rsid w:val="004807D6"/>
    <w:rsid w:val="0048096C"/>
    <w:rsid w:val="00480A3A"/>
    <w:rsid w:val="0048198D"/>
    <w:rsid w:val="00481D9A"/>
    <w:rsid w:val="00482BF5"/>
    <w:rsid w:val="004837D4"/>
    <w:rsid w:val="00484419"/>
    <w:rsid w:val="00484DE6"/>
    <w:rsid w:val="004854AB"/>
    <w:rsid w:val="004857F7"/>
    <w:rsid w:val="00485CA5"/>
    <w:rsid w:val="00486ED1"/>
    <w:rsid w:val="00490378"/>
    <w:rsid w:val="00490745"/>
    <w:rsid w:val="004909E5"/>
    <w:rsid w:val="004913D4"/>
    <w:rsid w:val="004915CB"/>
    <w:rsid w:val="0049170E"/>
    <w:rsid w:val="00493F72"/>
    <w:rsid w:val="00497F22"/>
    <w:rsid w:val="004A069D"/>
    <w:rsid w:val="004A18F9"/>
    <w:rsid w:val="004A3AC2"/>
    <w:rsid w:val="004A6853"/>
    <w:rsid w:val="004A6F6E"/>
    <w:rsid w:val="004A7E46"/>
    <w:rsid w:val="004B107A"/>
    <w:rsid w:val="004B197F"/>
    <w:rsid w:val="004B31DA"/>
    <w:rsid w:val="004B3EE9"/>
    <w:rsid w:val="004B44F9"/>
    <w:rsid w:val="004B497A"/>
    <w:rsid w:val="004B4E5D"/>
    <w:rsid w:val="004B5E0D"/>
    <w:rsid w:val="004B5EA7"/>
    <w:rsid w:val="004B62CD"/>
    <w:rsid w:val="004B7C60"/>
    <w:rsid w:val="004C0107"/>
    <w:rsid w:val="004C09E0"/>
    <w:rsid w:val="004C16FB"/>
    <w:rsid w:val="004C226B"/>
    <w:rsid w:val="004C29B0"/>
    <w:rsid w:val="004C33F2"/>
    <w:rsid w:val="004C6DEE"/>
    <w:rsid w:val="004D1A31"/>
    <w:rsid w:val="004D42C6"/>
    <w:rsid w:val="004D5082"/>
    <w:rsid w:val="004D52D6"/>
    <w:rsid w:val="004D5B08"/>
    <w:rsid w:val="004D7690"/>
    <w:rsid w:val="004D7C6E"/>
    <w:rsid w:val="004E03D4"/>
    <w:rsid w:val="004E0411"/>
    <w:rsid w:val="004E04F8"/>
    <w:rsid w:val="004E141F"/>
    <w:rsid w:val="004E2286"/>
    <w:rsid w:val="004E420E"/>
    <w:rsid w:val="004E4D73"/>
    <w:rsid w:val="004E5A33"/>
    <w:rsid w:val="004E623F"/>
    <w:rsid w:val="004E7459"/>
    <w:rsid w:val="004E7F44"/>
    <w:rsid w:val="004F11EF"/>
    <w:rsid w:val="004F13EB"/>
    <w:rsid w:val="004F164F"/>
    <w:rsid w:val="004F18D7"/>
    <w:rsid w:val="004F2704"/>
    <w:rsid w:val="004F3EE7"/>
    <w:rsid w:val="004F5E6B"/>
    <w:rsid w:val="004F6089"/>
    <w:rsid w:val="004F747C"/>
    <w:rsid w:val="004F7E15"/>
    <w:rsid w:val="005005F7"/>
    <w:rsid w:val="00501D16"/>
    <w:rsid w:val="00502758"/>
    <w:rsid w:val="00502D58"/>
    <w:rsid w:val="005054FA"/>
    <w:rsid w:val="00505850"/>
    <w:rsid w:val="00506EEB"/>
    <w:rsid w:val="00507A75"/>
    <w:rsid w:val="005112A2"/>
    <w:rsid w:val="005123B0"/>
    <w:rsid w:val="005123BF"/>
    <w:rsid w:val="00512E07"/>
    <w:rsid w:val="00515D8C"/>
    <w:rsid w:val="00517373"/>
    <w:rsid w:val="00517877"/>
    <w:rsid w:val="005202A7"/>
    <w:rsid w:val="00521737"/>
    <w:rsid w:val="005218FC"/>
    <w:rsid w:val="00521CAD"/>
    <w:rsid w:val="00523951"/>
    <w:rsid w:val="00525B39"/>
    <w:rsid w:val="00526265"/>
    <w:rsid w:val="0052742D"/>
    <w:rsid w:val="005309B1"/>
    <w:rsid w:val="005311CC"/>
    <w:rsid w:val="00532147"/>
    <w:rsid w:val="00534AA6"/>
    <w:rsid w:val="00534F98"/>
    <w:rsid w:val="005368CE"/>
    <w:rsid w:val="00537744"/>
    <w:rsid w:val="00537B32"/>
    <w:rsid w:val="005413A6"/>
    <w:rsid w:val="0054210F"/>
    <w:rsid w:val="00542595"/>
    <w:rsid w:val="005439A6"/>
    <w:rsid w:val="0054490C"/>
    <w:rsid w:val="00544AA0"/>
    <w:rsid w:val="00544B7F"/>
    <w:rsid w:val="00545BFB"/>
    <w:rsid w:val="00547733"/>
    <w:rsid w:val="005479E3"/>
    <w:rsid w:val="00551166"/>
    <w:rsid w:val="00553140"/>
    <w:rsid w:val="005535BC"/>
    <w:rsid w:val="005553C7"/>
    <w:rsid w:val="005566D6"/>
    <w:rsid w:val="00563FD4"/>
    <w:rsid w:val="005663EE"/>
    <w:rsid w:val="00566D8A"/>
    <w:rsid w:val="00566DFC"/>
    <w:rsid w:val="00567FF8"/>
    <w:rsid w:val="00570500"/>
    <w:rsid w:val="00570F40"/>
    <w:rsid w:val="0057305A"/>
    <w:rsid w:val="00573507"/>
    <w:rsid w:val="00573BB7"/>
    <w:rsid w:val="005740CB"/>
    <w:rsid w:val="005742C0"/>
    <w:rsid w:val="005744E0"/>
    <w:rsid w:val="00574873"/>
    <w:rsid w:val="0057489B"/>
    <w:rsid w:val="005751C2"/>
    <w:rsid w:val="0057600E"/>
    <w:rsid w:val="005764F2"/>
    <w:rsid w:val="00576C9D"/>
    <w:rsid w:val="00577FCF"/>
    <w:rsid w:val="0058342F"/>
    <w:rsid w:val="00583F46"/>
    <w:rsid w:val="00585393"/>
    <w:rsid w:val="00585D9E"/>
    <w:rsid w:val="00590B59"/>
    <w:rsid w:val="00591D33"/>
    <w:rsid w:val="00591ED5"/>
    <w:rsid w:val="00593D7D"/>
    <w:rsid w:val="00593ECD"/>
    <w:rsid w:val="00595119"/>
    <w:rsid w:val="00596800"/>
    <w:rsid w:val="00597125"/>
    <w:rsid w:val="005974B8"/>
    <w:rsid w:val="00597DE3"/>
    <w:rsid w:val="005A0010"/>
    <w:rsid w:val="005A17D3"/>
    <w:rsid w:val="005A1B1B"/>
    <w:rsid w:val="005A23A1"/>
    <w:rsid w:val="005A4192"/>
    <w:rsid w:val="005A63D1"/>
    <w:rsid w:val="005A63E4"/>
    <w:rsid w:val="005A6C6A"/>
    <w:rsid w:val="005A70B6"/>
    <w:rsid w:val="005A7C4B"/>
    <w:rsid w:val="005A7FB4"/>
    <w:rsid w:val="005B30E4"/>
    <w:rsid w:val="005B396A"/>
    <w:rsid w:val="005B52BD"/>
    <w:rsid w:val="005B565C"/>
    <w:rsid w:val="005B7923"/>
    <w:rsid w:val="005C056A"/>
    <w:rsid w:val="005C0D77"/>
    <w:rsid w:val="005C3A29"/>
    <w:rsid w:val="005C3E52"/>
    <w:rsid w:val="005C40B7"/>
    <w:rsid w:val="005C43D0"/>
    <w:rsid w:val="005C4BDA"/>
    <w:rsid w:val="005C4F21"/>
    <w:rsid w:val="005C62B5"/>
    <w:rsid w:val="005C736F"/>
    <w:rsid w:val="005D245F"/>
    <w:rsid w:val="005D7819"/>
    <w:rsid w:val="005D7A9F"/>
    <w:rsid w:val="005E1EA1"/>
    <w:rsid w:val="005E3575"/>
    <w:rsid w:val="005E3592"/>
    <w:rsid w:val="005E577F"/>
    <w:rsid w:val="005E579F"/>
    <w:rsid w:val="005E5DC9"/>
    <w:rsid w:val="005E5FEA"/>
    <w:rsid w:val="005E61CA"/>
    <w:rsid w:val="005E6B74"/>
    <w:rsid w:val="005E6F74"/>
    <w:rsid w:val="005E7B01"/>
    <w:rsid w:val="005F0C30"/>
    <w:rsid w:val="005F188B"/>
    <w:rsid w:val="005F44DD"/>
    <w:rsid w:val="005F4765"/>
    <w:rsid w:val="005F5122"/>
    <w:rsid w:val="005F5695"/>
    <w:rsid w:val="005F65D2"/>
    <w:rsid w:val="005F7844"/>
    <w:rsid w:val="00600F02"/>
    <w:rsid w:val="0060156A"/>
    <w:rsid w:val="00602DCC"/>
    <w:rsid w:val="006040F5"/>
    <w:rsid w:val="006048D2"/>
    <w:rsid w:val="00604CE3"/>
    <w:rsid w:val="006056F4"/>
    <w:rsid w:val="006058F5"/>
    <w:rsid w:val="00605F79"/>
    <w:rsid w:val="00606C44"/>
    <w:rsid w:val="00607F23"/>
    <w:rsid w:val="00611460"/>
    <w:rsid w:val="006115EA"/>
    <w:rsid w:val="00612C33"/>
    <w:rsid w:val="006132EA"/>
    <w:rsid w:val="00613E4B"/>
    <w:rsid w:val="00614AF9"/>
    <w:rsid w:val="0061607F"/>
    <w:rsid w:val="006174FA"/>
    <w:rsid w:val="006204F7"/>
    <w:rsid w:val="00621B52"/>
    <w:rsid w:val="006222E8"/>
    <w:rsid w:val="00622AB2"/>
    <w:rsid w:val="006236B8"/>
    <w:rsid w:val="006237DA"/>
    <w:rsid w:val="00623BF2"/>
    <w:rsid w:val="00624A9B"/>
    <w:rsid w:val="00624CB4"/>
    <w:rsid w:val="00626E35"/>
    <w:rsid w:val="00627CAC"/>
    <w:rsid w:val="00630BB2"/>
    <w:rsid w:val="006315F2"/>
    <w:rsid w:val="00631AC9"/>
    <w:rsid w:val="0063228E"/>
    <w:rsid w:val="006335CE"/>
    <w:rsid w:val="00634B3A"/>
    <w:rsid w:val="006364CB"/>
    <w:rsid w:val="00641710"/>
    <w:rsid w:val="0064250F"/>
    <w:rsid w:val="00642CC7"/>
    <w:rsid w:val="0064447F"/>
    <w:rsid w:val="00644537"/>
    <w:rsid w:val="00646FF6"/>
    <w:rsid w:val="006471B6"/>
    <w:rsid w:val="006471D6"/>
    <w:rsid w:val="00650BA2"/>
    <w:rsid w:val="006511F4"/>
    <w:rsid w:val="00652A3A"/>
    <w:rsid w:val="0065391F"/>
    <w:rsid w:val="0065566A"/>
    <w:rsid w:val="006564E8"/>
    <w:rsid w:val="00656EE9"/>
    <w:rsid w:val="00657A94"/>
    <w:rsid w:val="00660069"/>
    <w:rsid w:val="00660369"/>
    <w:rsid w:val="00660D5C"/>
    <w:rsid w:val="00661044"/>
    <w:rsid w:val="006617CA"/>
    <w:rsid w:val="00661803"/>
    <w:rsid w:val="00661DDC"/>
    <w:rsid w:val="00664127"/>
    <w:rsid w:val="00664185"/>
    <w:rsid w:val="00665C78"/>
    <w:rsid w:val="00666520"/>
    <w:rsid w:val="006679BF"/>
    <w:rsid w:val="00670B9C"/>
    <w:rsid w:val="00670C2E"/>
    <w:rsid w:val="00671B74"/>
    <w:rsid w:val="00673C56"/>
    <w:rsid w:val="006742C6"/>
    <w:rsid w:val="006756E2"/>
    <w:rsid w:val="00675961"/>
    <w:rsid w:val="00676C69"/>
    <w:rsid w:val="00676F9B"/>
    <w:rsid w:val="006773B4"/>
    <w:rsid w:val="00677885"/>
    <w:rsid w:val="00682061"/>
    <w:rsid w:val="00682E25"/>
    <w:rsid w:val="00683119"/>
    <w:rsid w:val="00683B2C"/>
    <w:rsid w:val="00684D7C"/>
    <w:rsid w:val="0068572F"/>
    <w:rsid w:val="00685AB2"/>
    <w:rsid w:val="006864DA"/>
    <w:rsid w:val="00686511"/>
    <w:rsid w:val="00690BFF"/>
    <w:rsid w:val="006924F1"/>
    <w:rsid w:val="00694C7F"/>
    <w:rsid w:val="0069541F"/>
    <w:rsid w:val="00695E81"/>
    <w:rsid w:val="0069666A"/>
    <w:rsid w:val="006968CC"/>
    <w:rsid w:val="006A1492"/>
    <w:rsid w:val="006A20A4"/>
    <w:rsid w:val="006A327A"/>
    <w:rsid w:val="006A3354"/>
    <w:rsid w:val="006A3374"/>
    <w:rsid w:val="006A3F3F"/>
    <w:rsid w:val="006A40DD"/>
    <w:rsid w:val="006A46F4"/>
    <w:rsid w:val="006A4F86"/>
    <w:rsid w:val="006A57DC"/>
    <w:rsid w:val="006A6B66"/>
    <w:rsid w:val="006A6CF2"/>
    <w:rsid w:val="006A79B1"/>
    <w:rsid w:val="006B044A"/>
    <w:rsid w:val="006B0701"/>
    <w:rsid w:val="006B351C"/>
    <w:rsid w:val="006B63EA"/>
    <w:rsid w:val="006B73E2"/>
    <w:rsid w:val="006B7C79"/>
    <w:rsid w:val="006C0CE0"/>
    <w:rsid w:val="006C0E62"/>
    <w:rsid w:val="006C13ED"/>
    <w:rsid w:val="006C28EF"/>
    <w:rsid w:val="006C2918"/>
    <w:rsid w:val="006C2E01"/>
    <w:rsid w:val="006C3090"/>
    <w:rsid w:val="006C5504"/>
    <w:rsid w:val="006D0A07"/>
    <w:rsid w:val="006D0B08"/>
    <w:rsid w:val="006D3A68"/>
    <w:rsid w:val="006D4160"/>
    <w:rsid w:val="006D49B0"/>
    <w:rsid w:val="006D7DB9"/>
    <w:rsid w:val="006E1B97"/>
    <w:rsid w:val="006E1FCF"/>
    <w:rsid w:val="006E21E8"/>
    <w:rsid w:val="006E2D76"/>
    <w:rsid w:val="006E31BF"/>
    <w:rsid w:val="006E3564"/>
    <w:rsid w:val="006E3951"/>
    <w:rsid w:val="006E415D"/>
    <w:rsid w:val="006E61F0"/>
    <w:rsid w:val="006E6E02"/>
    <w:rsid w:val="006E7062"/>
    <w:rsid w:val="006E7228"/>
    <w:rsid w:val="006E7AD7"/>
    <w:rsid w:val="006F02C8"/>
    <w:rsid w:val="006F0404"/>
    <w:rsid w:val="006F1D56"/>
    <w:rsid w:val="006F1F22"/>
    <w:rsid w:val="006F2A41"/>
    <w:rsid w:val="006F372D"/>
    <w:rsid w:val="006F3C3C"/>
    <w:rsid w:val="006F44AD"/>
    <w:rsid w:val="006F55BB"/>
    <w:rsid w:val="006F5F6C"/>
    <w:rsid w:val="006F6EBF"/>
    <w:rsid w:val="006F7FAE"/>
    <w:rsid w:val="007002C7"/>
    <w:rsid w:val="007017A1"/>
    <w:rsid w:val="00703173"/>
    <w:rsid w:val="00704B3D"/>
    <w:rsid w:val="00705936"/>
    <w:rsid w:val="00707395"/>
    <w:rsid w:val="00707948"/>
    <w:rsid w:val="007107EB"/>
    <w:rsid w:val="007130E6"/>
    <w:rsid w:val="0071386E"/>
    <w:rsid w:val="007143D6"/>
    <w:rsid w:val="00715F7B"/>
    <w:rsid w:val="00716043"/>
    <w:rsid w:val="0071609B"/>
    <w:rsid w:val="00717688"/>
    <w:rsid w:val="00717889"/>
    <w:rsid w:val="0072103B"/>
    <w:rsid w:val="0072126E"/>
    <w:rsid w:val="00721E3D"/>
    <w:rsid w:val="007229AC"/>
    <w:rsid w:val="00724ED5"/>
    <w:rsid w:val="00724FEE"/>
    <w:rsid w:val="007250D6"/>
    <w:rsid w:val="00725FD8"/>
    <w:rsid w:val="00726657"/>
    <w:rsid w:val="00727211"/>
    <w:rsid w:val="00731AA9"/>
    <w:rsid w:val="00732C48"/>
    <w:rsid w:val="00733561"/>
    <w:rsid w:val="00733FCF"/>
    <w:rsid w:val="00734D04"/>
    <w:rsid w:val="007352CA"/>
    <w:rsid w:val="0073595E"/>
    <w:rsid w:val="00736668"/>
    <w:rsid w:val="007404C7"/>
    <w:rsid w:val="00740686"/>
    <w:rsid w:val="00740953"/>
    <w:rsid w:val="00741BB7"/>
    <w:rsid w:val="00742D85"/>
    <w:rsid w:val="00743020"/>
    <w:rsid w:val="00743BD7"/>
    <w:rsid w:val="00743F3E"/>
    <w:rsid w:val="00746336"/>
    <w:rsid w:val="00747071"/>
    <w:rsid w:val="00752824"/>
    <w:rsid w:val="007546D5"/>
    <w:rsid w:val="00754B82"/>
    <w:rsid w:val="007568B9"/>
    <w:rsid w:val="00757B9F"/>
    <w:rsid w:val="0076070D"/>
    <w:rsid w:val="00762AAF"/>
    <w:rsid w:val="007635E6"/>
    <w:rsid w:val="00763E0E"/>
    <w:rsid w:val="00764472"/>
    <w:rsid w:val="0076451A"/>
    <w:rsid w:val="00764C6A"/>
    <w:rsid w:val="00765B14"/>
    <w:rsid w:val="00765D67"/>
    <w:rsid w:val="007661AC"/>
    <w:rsid w:val="00767BE4"/>
    <w:rsid w:val="00767F20"/>
    <w:rsid w:val="007705DE"/>
    <w:rsid w:val="007706FD"/>
    <w:rsid w:val="00770B88"/>
    <w:rsid w:val="00771E08"/>
    <w:rsid w:val="0077386E"/>
    <w:rsid w:val="007743F2"/>
    <w:rsid w:val="00774970"/>
    <w:rsid w:val="00775895"/>
    <w:rsid w:val="00777A8F"/>
    <w:rsid w:val="00777C45"/>
    <w:rsid w:val="0078035B"/>
    <w:rsid w:val="00786B74"/>
    <w:rsid w:val="007873F5"/>
    <w:rsid w:val="00790155"/>
    <w:rsid w:val="007924BA"/>
    <w:rsid w:val="007935BE"/>
    <w:rsid w:val="00794B3D"/>
    <w:rsid w:val="007969E8"/>
    <w:rsid w:val="00796D54"/>
    <w:rsid w:val="007971A1"/>
    <w:rsid w:val="00797270"/>
    <w:rsid w:val="007A01DA"/>
    <w:rsid w:val="007A04AD"/>
    <w:rsid w:val="007A0E7C"/>
    <w:rsid w:val="007A31C2"/>
    <w:rsid w:val="007A3264"/>
    <w:rsid w:val="007A33A6"/>
    <w:rsid w:val="007A3E75"/>
    <w:rsid w:val="007A54AD"/>
    <w:rsid w:val="007A5FED"/>
    <w:rsid w:val="007A72C5"/>
    <w:rsid w:val="007B1424"/>
    <w:rsid w:val="007B2353"/>
    <w:rsid w:val="007B2445"/>
    <w:rsid w:val="007B39EF"/>
    <w:rsid w:val="007B3F72"/>
    <w:rsid w:val="007B5B16"/>
    <w:rsid w:val="007B5D5E"/>
    <w:rsid w:val="007B6082"/>
    <w:rsid w:val="007B6286"/>
    <w:rsid w:val="007B6CE4"/>
    <w:rsid w:val="007C04D7"/>
    <w:rsid w:val="007C18C2"/>
    <w:rsid w:val="007C363B"/>
    <w:rsid w:val="007C3C60"/>
    <w:rsid w:val="007C43DD"/>
    <w:rsid w:val="007C59D7"/>
    <w:rsid w:val="007C5D1A"/>
    <w:rsid w:val="007C6B5F"/>
    <w:rsid w:val="007C75CA"/>
    <w:rsid w:val="007C7906"/>
    <w:rsid w:val="007C794C"/>
    <w:rsid w:val="007C7DAE"/>
    <w:rsid w:val="007D1B24"/>
    <w:rsid w:val="007D1DC0"/>
    <w:rsid w:val="007D25B2"/>
    <w:rsid w:val="007D3B8D"/>
    <w:rsid w:val="007D4C9E"/>
    <w:rsid w:val="007D54B6"/>
    <w:rsid w:val="007D5640"/>
    <w:rsid w:val="007D716D"/>
    <w:rsid w:val="007E01E5"/>
    <w:rsid w:val="007E2086"/>
    <w:rsid w:val="007E41D3"/>
    <w:rsid w:val="007E5824"/>
    <w:rsid w:val="007E597F"/>
    <w:rsid w:val="007E5995"/>
    <w:rsid w:val="007E6760"/>
    <w:rsid w:val="007E6CF2"/>
    <w:rsid w:val="007F3F8B"/>
    <w:rsid w:val="007F4762"/>
    <w:rsid w:val="007F77FC"/>
    <w:rsid w:val="007F7B41"/>
    <w:rsid w:val="00800C84"/>
    <w:rsid w:val="00801392"/>
    <w:rsid w:val="008014CB"/>
    <w:rsid w:val="00801E80"/>
    <w:rsid w:val="008033EA"/>
    <w:rsid w:val="0080419E"/>
    <w:rsid w:val="00804CF1"/>
    <w:rsid w:val="00806AC8"/>
    <w:rsid w:val="008070BA"/>
    <w:rsid w:val="008103C3"/>
    <w:rsid w:val="00811756"/>
    <w:rsid w:val="008117F0"/>
    <w:rsid w:val="00811899"/>
    <w:rsid w:val="00813502"/>
    <w:rsid w:val="008136A5"/>
    <w:rsid w:val="00814302"/>
    <w:rsid w:val="00815035"/>
    <w:rsid w:val="00815A85"/>
    <w:rsid w:val="008174FD"/>
    <w:rsid w:val="00821E3E"/>
    <w:rsid w:val="00822870"/>
    <w:rsid w:val="00823A22"/>
    <w:rsid w:val="00830684"/>
    <w:rsid w:val="0083076D"/>
    <w:rsid w:val="00830E7B"/>
    <w:rsid w:val="008321FC"/>
    <w:rsid w:val="008336DC"/>
    <w:rsid w:val="00833974"/>
    <w:rsid w:val="00833C77"/>
    <w:rsid w:val="008347CD"/>
    <w:rsid w:val="0083542B"/>
    <w:rsid w:val="008359B2"/>
    <w:rsid w:val="00836DB1"/>
    <w:rsid w:val="00840757"/>
    <w:rsid w:val="0084140D"/>
    <w:rsid w:val="00842241"/>
    <w:rsid w:val="008453B0"/>
    <w:rsid w:val="00845B46"/>
    <w:rsid w:val="008462E9"/>
    <w:rsid w:val="00847205"/>
    <w:rsid w:val="00847494"/>
    <w:rsid w:val="00847C89"/>
    <w:rsid w:val="008510C6"/>
    <w:rsid w:val="00851A33"/>
    <w:rsid w:val="00853A49"/>
    <w:rsid w:val="00854EC4"/>
    <w:rsid w:val="008556A9"/>
    <w:rsid w:val="00856D6E"/>
    <w:rsid w:val="00857D4C"/>
    <w:rsid w:val="00857D80"/>
    <w:rsid w:val="00857DF6"/>
    <w:rsid w:val="00860089"/>
    <w:rsid w:val="00861E93"/>
    <w:rsid w:val="0086417A"/>
    <w:rsid w:val="0086420A"/>
    <w:rsid w:val="0087006E"/>
    <w:rsid w:val="008735E3"/>
    <w:rsid w:val="00874114"/>
    <w:rsid w:val="00875BE6"/>
    <w:rsid w:val="00880998"/>
    <w:rsid w:val="00880B67"/>
    <w:rsid w:val="008827B7"/>
    <w:rsid w:val="008834EC"/>
    <w:rsid w:val="00884456"/>
    <w:rsid w:val="008854C4"/>
    <w:rsid w:val="008861C2"/>
    <w:rsid w:val="00886350"/>
    <w:rsid w:val="0088644C"/>
    <w:rsid w:val="008905BF"/>
    <w:rsid w:val="00891B41"/>
    <w:rsid w:val="00891F05"/>
    <w:rsid w:val="008929AE"/>
    <w:rsid w:val="00893089"/>
    <w:rsid w:val="008937C6"/>
    <w:rsid w:val="008937DD"/>
    <w:rsid w:val="00893E49"/>
    <w:rsid w:val="00893FC3"/>
    <w:rsid w:val="0089490B"/>
    <w:rsid w:val="008A00FB"/>
    <w:rsid w:val="008A1537"/>
    <w:rsid w:val="008A272A"/>
    <w:rsid w:val="008A2ECE"/>
    <w:rsid w:val="008A50B7"/>
    <w:rsid w:val="008B15FB"/>
    <w:rsid w:val="008B1DF3"/>
    <w:rsid w:val="008B2509"/>
    <w:rsid w:val="008B4451"/>
    <w:rsid w:val="008B6972"/>
    <w:rsid w:val="008B7251"/>
    <w:rsid w:val="008C02AD"/>
    <w:rsid w:val="008C0440"/>
    <w:rsid w:val="008C19BF"/>
    <w:rsid w:val="008C58FC"/>
    <w:rsid w:val="008C5AF3"/>
    <w:rsid w:val="008C6D9B"/>
    <w:rsid w:val="008C6DDB"/>
    <w:rsid w:val="008C764C"/>
    <w:rsid w:val="008D0C7A"/>
    <w:rsid w:val="008D0F6C"/>
    <w:rsid w:val="008D27C3"/>
    <w:rsid w:val="008D4E90"/>
    <w:rsid w:val="008D6C9C"/>
    <w:rsid w:val="008E0123"/>
    <w:rsid w:val="008E1220"/>
    <w:rsid w:val="008E2A6F"/>
    <w:rsid w:val="008E2CF4"/>
    <w:rsid w:val="008E37B7"/>
    <w:rsid w:val="008E5524"/>
    <w:rsid w:val="008E6203"/>
    <w:rsid w:val="008E66FB"/>
    <w:rsid w:val="008E72D2"/>
    <w:rsid w:val="008E79ED"/>
    <w:rsid w:val="008F01D7"/>
    <w:rsid w:val="008F0EF1"/>
    <w:rsid w:val="008F0EFC"/>
    <w:rsid w:val="008F10CC"/>
    <w:rsid w:val="008F2BEF"/>
    <w:rsid w:val="008F33E3"/>
    <w:rsid w:val="008F4E30"/>
    <w:rsid w:val="008F5805"/>
    <w:rsid w:val="008F6673"/>
    <w:rsid w:val="008F6BBE"/>
    <w:rsid w:val="00901146"/>
    <w:rsid w:val="009024C6"/>
    <w:rsid w:val="00904FA7"/>
    <w:rsid w:val="0090610D"/>
    <w:rsid w:val="009061BA"/>
    <w:rsid w:val="00906754"/>
    <w:rsid w:val="00911778"/>
    <w:rsid w:val="0091189E"/>
    <w:rsid w:val="00912037"/>
    <w:rsid w:val="00913343"/>
    <w:rsid w:val="009135F0"/>
    <w:rsid w:val="00915D5E"/>
    <w:rsid w:val="009173A0"/>
    <w:rsid w:val="009201FE"/>
    <w:rsid w:val="0092022E"/>
    <w:rsid w:val="00920277"/>
    <w:rsid w:val="009204DF"/>
    <w:rsid w:val="00921271"/>
    <w:rsid w:val="00921290"/>
    <w:rsid w:val="00922779"/>
    <w:rsid w:val="00924880"/>
    <w:rsid w:val="0092509A"/>
    <w:rsid w:val="00925CD5"/>
    <w:rsid w:val="00931020"/>
    <w:rsid w:val="009316D8"/>
    <w:rsid w:val="00931E10"/>
    <w:rsid w:val="00932C0D"/>
    <w:rsid w:val="00934A3A"/>
    <w:rsid w:val="00935AF4"/>
    <w:rsid w:val="00936113"/>
    <w:rsid w:val="0093643B"/>
    <w:rsid w:val="009377F9"/>
    <w:rsid w:val="00940F4A"/>
    <w:rsid w:val="00945AB8"/>
    <w:rsid w:val="009467E4"/>
    <w:rsid w:val="009468F2"/>
    <w:rsid w:val="00947558"/>
    <w:rsid w:val="00950663"/>
    <w:rsid w:val="00950712"/>
    <w:rsid w:val="00950C7E"/>
    <w:rsid w:val="0095151F"/>
    <w:rsid w:val="00953A92"/>
    <w:rsid w:val="009541C0"/>
    <w:rsid w:val="009548D7"/>
    <w:rsid w:val="00954A65"/>
    <w:rsid w:val="00957065"/>
    <w:rsid w:val="009600B9"/>
    <w:rsid w:val="00960743"/>
    <w:rsid w:val="00961EC9"/>
    <w:rsid w:val="0096245C"/>
    <w:rsid w:val="0096299D"/>
    <w:rsid w:val="00963748"/>
    <w:rsid w:val="00963F91"/>
    <w:rsid w:val="00964F6E"/>
    <w:rsid w:val="009660AC"/>
    <w:rsid w:val="0096622E"/>
    <w:rsid w:val="009662C1"/>
    <w:rsid w:val="00966C39"/>
    <w:rsid w:val="0097031B"/>
    <w:rsid w:val="00970AD5"/>
    <w:rsid w:val="0097246F"/>
    <w:rsid w:val="009729A3"/>
    <w:rsid w:val="00972AC2"/>
    <w:rsid w:val="00973299"/>
    <w:rsid w:val="00974235"/>
    <w:rsid w:val="00980413"/>
    <w:rsid w:val="009815E0"/>
    <w:rsid w:val="00981D5C"/>
    <w:rsid w:val="00985112"/>
    <w:rsid w:val="00985B28"/>
    <w:rsid w:val="00986107"/>
    <w:rsid w:val="0099064B"/>
    <w:rsid w:val="00990A7C"/>
    <w:rsid w:val="009910C5"/>
    <w:rsid w:val="00991411"/>
    <w:rsid w:val="00992F60"/>
    <w:rsid w:val="00993016"/>
    <w:rsid w:val="00996A21"/>
    <w:rsid w:val="00996BBC"/>
    <w:rsid w:val="009A14C4"/>
    <w:rsid w:val="009A2438"/>
    <w:rsid w:val="009A5B81"/>
    <w:rsid w:val="009A76CB"/>
    <w:rsid w:val="009A7E10"/>
    <w:rsid w:val="009B079A"/>
    <w:rsid w:val="009B0BC6"/>
    <w:rsid w:val="009B26EB"/>
    <w:rsid w:val="009B2BC4"/>
    <w:rsid w:val="009B30E3"/>
    <w:rsid w:val="009B3DE6"/>
    <w:rsid w:val="009B421C"/>
    <w:rsid w:val="009B4F48"/>
    <w:rsid w:val="009B57F4"/>
    <w:rsid w:val="009B59C7"/>
    <w:rsid w:val="009B6072"/>
    <w:rsid w:val="009B6DEA"/>
    <w:rsid w:val="009C079B"/>
    <w:rsid w:val="009C2DBD"/>
    <w:rsid w:val="009C38DE"/>
    <w:rsid w:val="009C477B"/>
    <w:rsid w:val="009C5AEC"/>
    <w:rsid w:val="009D24EE"/>
    <w:rsid w:val="009D26BE"/>
    <w:rsid w:val="009D2C28"/>
    <w:rsid w:val="009D2DEF"/>
    <w:rsid w:val="009D3375"/>
    <w:rsid w:val="009D3618"/>
    <w:rsid w:val="009D3E8D"/>
    <w:rsid w:val="009D4684"/>
    <w:rsid w:val="009D62E5"/>
    <w:rsid w:val="009D699C"/>
    <w:rsid w:val="009E13B7"/>
    <w:rsid w:val="009E176F"/>
    <w:rsid w:val="009E3D77"/>
    <w:rsid w:val="009E67BD"/>
    <w:rsid w:val="009E69D2"/>
    <w:rsid w:val="009E6DB4"/>
    <w:rsid w:val="009E70C7"/>
    <w:rsid w:val="009E7D91"/>
    <w:rsid w:val="009F1ACD"/>
    <w:rsid w:val="009F1B23"/>
    <w:rsid w:val="009F1DCF"/>
    <w:rsid w:val="009F289E"/>
    <w:rsid w:val="009F3405"/>
    <w:rsid w:val="009F484E"/>
    <w:rsid w:val="009F5CAF"/>
    <w:rsid w:val="009F6341"/>
    <w:rsid w:val="009F72E8"/>
    <w:rsid w:val="009F7AC9"/>
    <w:rsid w:val="00A00D8C"/>
    <w:rsid w:val="00A0118A"/>
    <w:rsid w:val="00A034E9"/>
    <w:rsid w:val="00A05882"/>
    <w:rsid w:val="00A10767"/>
    <w:rsid w:val="00A10F22"/>
    <w:rsid w:val="00A10F5D"/>
    <w:rsid w:val="00A11CB9"/>
    <w:rsid w:val="00A140FE"/>
    <w:rsid w:val="00A153A6"/>
    <w:rsid w:val="00A17B78"/>
    <w:rsid w:val="00A17E7E"/>
    <w:rsid w:val="00A23AF7"/>
    <w:rsid w:val="00A267C4"/>
    <w:rsid w:val="00A26E7C"/>
    <w:rsid w:val="00A311DF"/>
    <w:rsid w:val="00A31EFE"/>
    <w:rsid w:val="00A344F4"/>
    <w:rsid w:val="00A346CE"/>
    <w:rsid w:val="00A355F8"/>
    <w:rsid w:val="00A35F11"/>
    <w:rsid w:val="00A36F06"/>
    <w:rsid w:val="00A4048F"/>
    <w:rsid w:val="00A406D4"/>
    <w:rsid w:val="00A41235"/>
    <w:rsid w:val="00A41B98"/>
    <w:rsid w:val="00A42044"/>
    <w:rsid w:val="00A42DE6"/>
    <w:rsid w:val="00A441F9"/>
    <w:rsid w:val="00A44578"/>
    <w:rsid w:val="00A44B11"/>
    <w:rsid w:val="00A45DE0"/>
    <w:rsid w:val="00A46809"/>
    <w:rsid w:val="00A46A94"/>
    <w:rsid w:val="00A46AEE"/>
    <w:rsid w:val="00A47F37"/>
    <w:rsid w:val="00A50713"/>
    <w:rsid w:val="00A510E2"/>
    <w:rsid w:val="00A514A6"/>
    <w:rsid w:val="00A53F07"/>
    <w:rsid w:val="00A55751"/>
    <w:rsid w:val="00A63437"/>
    <w:rsid w:val="00A63B76"/>
    <w:rsid w:val="00A64613"/>
    <w:rsid w:val="00A6547A"/>
    <w:rsid w:val="00A66F16"/>
    <w:rsid w:val="00A704A5"/>
    <w:rsid w:val="00A7068A"/>
    <w:rsid w:val="00A71F9A"/>
    <w:rsid w:val="00A73F8D"/>
    <w:rsid w:val="00A80A95"/>
    <w:rsid w:val="00A831AE"/>
    <w:rsid w:val="00A839C1"/>
    <w:rsid w:val="00A85EB8"/>
    <w:rsid w:val="00A86F3C"/>
    <w:rsid w:val="00A8765B"/>
    <w:rsid w:val="00A9019D"/>
    <w:rsid w:val="00A905D2"/>
    <w:rsid w:val="00A91483"/>
    <w:rsid w:val="00A923E2"/>
    <w:rsid w:val="00A92E48"/>
    <w:rsid w:val="00A93484"/>
    <w:rsid w:val="00A93DFD"/>
    <w:rsid w:val="00A94058"/>
    <w:rsid w:val="00A955B5"/>
    <w:rsid w:val="00A979D0"/>
    <w:rsid w:val="00AA0105"/>
    <w:rsid w:val="00AA106C"/>
    <w:rsid w:val="00AA12EB"/>
    <w:rsid w:val="00AA3934"/>
    <w:rsid w:val="00AA3980"/>
    <w:rsid w:val="00AA3B86"/>
    <w:rsid w:val="00AA4B34"/>
    <w:rsid w:val="00AA532E"/>
    <w:rsid w:val="00AA5398"/>
    <w:rsid w:val="00AA5506"/>
    <w:rsid w:val="00AA684D"/>
    <w:rsid w:val="00AB05DD"/>
    <w:rsid w:val="00AB0BEB"/>
    <w:rsid w:val="00AB34A0"/>
    <w:rsid w:val="00AB5930"/>
    <w:rsid w:val="00AB65AD"/>
    <w:rsid w:val="00AB65F9"/>
    <w:rsid w:val="00AB732A"/>
    <w:rsid w:val="00AC172D"/>
    <w:rsid w:val="00AC2DBE"/>
    <w:rsid w:val="00AC3BC3"/>
    <w:rsid w:val="00AC3CDC"/>
    <w:rsid w:val="00AC6B3E"/>
    <w:rsid w:val="00AC6BFE"/>
    <w:rsid w:val="00AC6CE6"/>
    <w:rsid w:val="00AD0499"/>
    <w:rsid w:val="00AD078F"/>
    <w:rsid w:val="00AD208C"/>
    <w:rsid w:val="00AD2C51"/>
    <w:rsid w:val="00AD360F"/>
    <w:rsid w:val="00AD4375"/>
    <w:rsid w:val="00AD4AAA"/>
    <w:rsid w:val="00AD560E"/>
    <w:rsid w:val="00AD713B"/>
    <w:rsid w:val="00AD782F"/>
    <w:rsid w:val="00AD7ACA"/>
    <w:rsid w:val="00AD7F18"/>
    <w:rsid w:val="00AE2331"/>
    <w:rsid w:val="00AE2354"/>
    <w:rsid w:val="00AE36F3"/>
    <w:rsid w:val="00AE387A"/>
    <w:rsid w:val="00AE5CF8"/>
    <w:rsid w:val="00AE7A37"/>
    <w:rsid w:val="00AF11FE"/>
    <w:rsid w:val="00AF331E"/>
    <w:rsid w:val="00AF38E0"/>
    <w:rsid w:val="00AF39C7"/>
    <w:rsid w:val="00AF49E8"/>
    <w:rsid w:val="00AF69D3"/>
    <w:rsid w:val="00AF77E8"/>
    <w:rsid w:val="00B000BF"/>
    <w:rsid w:val="00B004A1"/>
    <w:rsid w:val="00B010B8"/>
    <w:rsid w:val="00B0146A"/>
    <w:rsid w:val="00B018B1"/>
    <w:rsid w:val="00B030A3"/>
    <w:rsid w:val="00B05456"/>
    <w:rsid w:val="00B064AB"/>
    <w:rsid w:val="00B07A61"/>
    <w:rsid w:val="00B12B50"/>
    <w:rsid w:val="00B12D02"/>
    <w:rsid w:val="00B14CCA"/>
    <w:rsid w:val="00B20AC9"/>
    <w:rsid w:val="00B20C0D"/>
    <w:rsid w:val="00B213BF"/>
    <w:rsid w:val="00B22DAE"/>
    <w:rsid w:val="00B236FA"/>
    <w:rsid w:val="00B24FF1"/>
    <w:rsid w:val="00B25E29"/>
    <w:rsid w:val="00B27946"/>
    <w:rsid w:val="00B27BFE"/>
    <w:rsid w:val="00B3242A"/>
    <w:rsid w:val="00B32AC4"/>
    <w:rsid w:val="00B3349D"/>
    <w:rsid w:val="00B33585"/>
    <w:rsid w:val="00B35259"/>
    <w:rsid w:val="00B353FD"/>
    <w:rsid w:val="00B413CD"/>
    <w:rsid w:val="00B42200"/>
    <w:rsid w:val="00B424EB"/>
    <w:rsid w:val="00B42D45"/>
    <w:rsid w:val="00B432AF"/>
    <w:rsid w:val="00B43C26"/>
    <w:rsid w:val="00B4437F"/>
    <w:rsid w:val="00B45E01"/>
    <w:rsid w:val="00B46EC1"/>
    <w:rsid w:val="00B472BF"/>
    <w:rsid w:val="00B50F9B"/>
    <w:rsid w:val="00B516C7"/>
    <w:rsid w:val="00B52DD0"/>
    <w:rsid w:val="00B53A11"/>
    <w:rsid w:val="00B54431"/>
    <w:rsid w:val="00B54FDD"/>
    <w:rsid w:val="00B555BC"/>
    <w:rsid w:val="00B56132"/>
    <w:rsid w:val="00B57179"/>
    <w:rsid w:val="00B60B34"/>
    <w:rsid w:val="00B61220"/>
    <w:rsid w:val="00B628CA"/>
    <w:rsid w:val="00B63342"/>
    <w:rsid w:val="00B63493"/>
    <w:rsid w:val="00B639F4"/>
    <w:rsid w:val="00B64159"/>
    <w:rsid w:val="00B642F1"/>
    <w:rsid w:val="00B64308"/>
    <w:rsid w:val="00B6482D"/>
    <w:rsid w:val="00B64D68"/>
    <w:rsid w:val="00B65B72"/>
    <w:rsid w:val="00B71F0E"/>
    <w:rsid w:val="00B71FA3"/>
    <w:rsid w:val="00B74B16"/>
    <w:rsid w:val="00B771C6"/>
    <w:rsid w:val="00B77D22"/>
    <w:rsid w:val="00B808F7"/>
    <w:rsid w:val="00B86117"/>
    <w:rsid w:val="00B87A9D"/>
    <w:rsid w:val="00B91476"/>
    <w:rsid w:val="00B925DE"/>
    <w:rsid w:val="00B95DB6"/>
    <w:rsid w:val="00B968CF"/>
    <w:rsid w:val="00B97078"/>
    <w:rsid w:val="00BA1DC8"/>
    <w:rsid w:val="00BA42DB"/>
    <w:rsid w:val="00BA4D5A"/>
    <w:rsid w:val="00BA5CF4"/>
    <w:rsid w:val="00BA61DB"/>
    <w:rsid w:val="00BA69BB"/>
    <w:rsid w:val="00BA6FD3"/>
    <w:rsid w:val="00BB1E18"/>
    <w:rsid w:val="00BB31F0"/>
    <w:rsid w:val="00BB43C8"/>
    <w:rsid w:val="00BB6282"/>
    <w:rsid w:val="00BB62BB"/>
    <w:rsid w:val="00BB77D7"/>
    <w:rsid w:val="00BB7B09"/>
    <w:rsid w:val="00BC0A4E"/>
    <w:rsid w:val="00BC1199"/>
    <w:rsid w:val="00BC1303"/>
    <w:rsid w:val="00BC19A4"/>
    <w:rsid w:val="00BC2822"/>
    <w:rsid w:val="00BC36E9"/>
    <w:rsid w:val="00BC3E47"/>
    <w:rsid w:val="00BC4065"/>
    <w:rsid w:val="00BC73F9"/>
    <w:rsid w:val="00BC777D"/>
    <w:rsid w:val="00BC7A8C"/>
    <w:rsid w:val="00BD2B21"/>
    <w:rsid w:val="00BD386E"/>
    <w:rsid w:val="00BD4EB2"/>
    <w:rsid w:val="00BD54A1"/>
    <w:rsid w:val="00BD6AFA"/>
    <w:rsid w:val="00BE0AE4"/>
    <w:rsid w:val="00BE4049"/>
    <w:rsid w:val="00BE4616"/>
    <w:rsid w:val="00BE77CC"/>
    <w:rsid w:val="00BF0660"/>
    <w:rsid w:val="00BF0D84"/>
    <w:rsid w:val="00BF1050"/>
    <w:rsid w:val="00BF1EFB"/>
    <w:rsid w:val="00BF2479"/>
    <w:rsid w:val="00BF2A07"/>
    <w:rsid w:val="00BF460C"/>
    <w:rsid w:val="00BF46BF"/>
    <w:rsid w:val="00BF570A"/>
    <w:rsid w:val="00C008FA"/>
    <w:rsid w:val="00C03279"/>
    <w:rsid w:val="00C11B29"/>
    <w:rsid w:val="00C12356"/>
    <w:rsid w:val="00C13D97"/>
    <w:rsid w:val="00C21D0F"/>
    <w:rsid w:val="00C22342"/>
    <w:rsid w:val="00C22AC5"/>
    <w:rsid w:val="00C24C3B"/>
    <w:rsid w:val="00C25D9D"/>
    <w:rsid w:val="00C26000"/>
    <w:rsid w:val="00C26242"/>
    <w:rsid w:val="00C310D1"/>
    <w:rsid w:val="00C31B7A"/>
    <w:rsid w:val="00C31EB7"/>
    <w:rsid w:val="00C340F4"/>
    <w:rsid w:val="00C3482A"/>
    <w:rsid w:val="00C34B9E"/>
    <w:rsid w:val="00C35226"/>
    <w:rsid w:val="00C35BBB"/>
    <w:rsid w:val="00C37049"/>
    <w:rsid w:val="00C37614"/>
    <w:rsid w:val="00C40F75"/>
    <w:rsid w:val="00C40FA2"/>
    <w:rsid w:val="00C416D3"/>
    <w:rsid w:val="00C42DF8"/>
    <w:rsid w:val="00C43248"/>
    <w:rsid w:val="00C43CD9"/>
    <w:rsid w:val="00C44B5A"/>
    <w:rsid w:val="00C45A3D"/>
    <w:rsid w:val="00C45AB0"/>
    <w:rsid w:val="00C46652"/>
    <w:rsid w:val="00C50EEA"/>
    <w:rsid w:val="00C522FD"/>
    <w:rsid w:val="00C528D8"/>
    <w:rsid w:val="00C53467"/>
    <w:rsid w:val="00C541F1"/>
    <w:rsid w:val="00C54D01"/>
    <w:rsid w:val="00C54DD1"/>
    <w:rsid w:val="00C55C21"/>
    <w:rsid w:val="00C561B0"/>
    <w:rsid w:val="00C569DB"/>
    <w:rsid w:val="00C57D98"/>
    <w:rsid w:val="00C6002C"/>
    <w:rsid w:val="00C60B24"/>
    <w:rsid w:val="00C648F4"/>
    <w:rsid w:val="00C665A9"/>
    <w:rsid w:val="00C709CE"/>
    <w:rsid w:val="00C713A2"/>
    <w:rsid w:val="00C7187E"/>
    <w:rsid w:val="00C73599"/>
    <w:rsid w:val="00C73813"/>
    <w:rsid w:val="00C75183"/>
    <w:rsid w:val="00C76433"/>
    <w:rsid w:val="00C77497"/>
    <w:rsid w:val="00C77505"/>
    <w:rsid w:val="00C804FD"/>
    <w:rsid w:val="00C810F3"/>
    <w:rsid w:val="00C819E8"/>
    <w:rsid w:val="00C81CFD"/>
    <w:rsid w:val="00C824BC"/>
    <w:rsid w:val="00C839CA"/>
    <w:rsid w:val="00C84402"/>
    <w:rsid w:val="00C85610"/>
    <w:rsid w:val="00C85A82"/>
    <w:rsid w:val="00C85C20"/>
    <w:rsid w:val="00C8786C"/>
    <w:rsid w:val="00C90A68"/>
    <w:rsid w:val="00C9369F"/>
    <w:rsid w:val="00C940DA"/>
    <w:rsid w:val="00C95821"/>
    <w:rsid w:val="00C97658"/>
    <w:rsid w:val="00CA0F60"/>
    <w:rsid w:val="00CA1B8D"/>
    <w:rsid w:val="00CA2541"/>
    <w:rsid w:val="00CA3459"/>
    <w:rsid w:val="00CA64D1"/>
    <w:rsid w:val="00CA70D4"/>
    <w:rsid w:val="00CB1024"/>
    <w:rsid w:val="00CB2F8C"/>
    <w:rsid w:val="00CB311C"/>
    <w:rsid w:val="00CB4084"/>
    <w:rsid w:val="00CB4D0E"/>
    <w:rsid w:val="00CB5026"/>
    <w:rsid w:val="00CB5079"/>
    <w:rsid w:val="00CB50A0"/>
    <w:rsid w:val="00CB5D1F"/>
    <w:rsid w:val="00CB7E5D"/>
    <w:rsid w:val="00CC2135"/>
    <w:rsid w:val="00CC5182"/>
    <w:rsid w:val="00CC588F"/>
    <w:rsid w:val="00CC60D7"/>
    <w:rsid w:val="00CC63A1"/>
    <w:rsid w:val="00CC7BD5"/>
    <w:rsid w:val="00CD04A6"/>
    <w:rsid w:val="00CD0CEF"/>
    <w:rsid w:val="00CD1756"/>
    <w:rsid w:val="00CD3B24"/>
    <w:rsid w:val="00CD513B"/>
    <w:rsid w:val="00CD6870"/>
    <w:rsid w:val="00CD77B4"/>
    <w:rsid w:val="00CD7828"/>
    <w:rsid w:val="00CE1387"/>
    <w:rsid w:val="00CE29B2"/>
    <w:rsid w:val="00CE3021"/>
    <w:rsid w:val="00CE3074"/>
    <w:rsid w:val="00CE35E3"/>
    <w:rsid w:val="00CE4520"/>
    <w:rsid w:val="00CE4673"/>
    <w:rsid w:val="00CE51CD"/>
    <w:rsid w:val="00CE73BC"/>
    <w:rsid w:val="00CE7B18"/>
    <w:rsid w:val="00CF19D3"/>
    <w:rsid w:val="00CF200C"/>
    <w:rsid w:val="00CF6D2C"/>
    <w:rsid w:val="00CF76F1"/>
    <w:rsid w:val="00CF7AF3"/>
    <w:rsid w:val="00D007E9"/>
    <w:rsid w:val="00D01494"/>
    <w:rsid w:val="00D02E2A"/>
    <w:rsid w:val="00D03FB8"/>
    <w:rsid w:val="00D05A24"/>
    <w:rsid w:val="00D05D63"/>
    <w:rsid w:val="00D07635"/>
    <w:rsid w:val="00D076A8"/>
    <w:rsid w:val="00D078CE"/>
    <w:rsid w:val="00D07FDF"/>
    <w:rsid w:val="00D11BFE"/>
    <w:rsid w:val="00D1379B"/>
    <w:rsid w:val="00D17586"/>
    <w:rsid w:val="00D1788D"/>
    <w:rsid w:val="00D17E3C"/>
    <w:rsid w:val="00D23235"/>
    <w:rsid w:val="00D245C7"/>
    <w:rsid w:val="00D30455"/>
    <w:rsid w:val="00D32953"/>
    <w:rsid w:val="00D32D98"/>
    <w:rsid w:val="00D32E1B"/>
    <w:rsid w:val="00D33559"/>
    <w:rsid w:val="00D33DB4"/>
    <w:rsid w:val="00D34749"/>
    <w:rsid w:val="00D34FBC"/>
    <w:rsid w:val="00D3686C"/>
    <w:rsid w:val="00D37B37"/>
    <w:rsid w:val="00D400AD"/>
    <w:rsid w:val="00D400F3"/>
    <w:rsid w:val="00D40411"/>
    <w:rsid w:val="00D40D26"/>
    <w:rsid w:val="00D41304"/>
    <w:rsid w:val="00D41941"/>
    <w:rsid w:val="00D419FF"/>
    <w:rsid w:val="00D42535"/>
    <w:rsid w:val="00D42BE4"/>
    <w:rsid w:val="00D44B07"/>
    <w:rsid w:val="00D46AC5"/>
    <w:rsid w:val="00D46C79"/>
    <w:rsid w:val="00D5069D"/>
    <w:rsid w:val="00D52967"/>
    <w:rsid w:val="00D53A3E"/>
    <w:rsid w:val="00D56F83"/>
    <w:rsid w:val="00D60182"/>
    <w:rsid w:val="00D60FCD"/>
    <w:rsid w:val="00D6124E"/>
    <w:rsid w:val="00D61712"/>
    <w:rsid w:val="00D627C4"/>
    <w:rsid w:val="00D64594"/>
    <w:rsid w:val="00D65C48"/>
    <w:rsid w:val="00D67B99"/>
    <w:rsid w:val="00D72D93"/>
    <w:rsid w:val="00D73098"/>
    <w:rsid w:val="00D747BC"/>
    <w:rsid w:val="00D7538A"/>
    <w:rsid w:val="00D7723A"/>
    <w:rsid w:val="00D803AB"/>
    <w:rsid w:val="00D81D99"/>
    <w:rsid w:val="00D83437"/>
    <w:rsid w:val="00D8664B"/>
    <w:rsid w:val="00D87422"/>
    <w:rsid w:val="00D8784F"/>
    <w:rsid w:val="00D8790D"/>
    <w:rsid w:val="00D90239"/>
    <w:rsid w:val="00D9079C"/>
    <w:rsid w:val="00D91BFB"/>
    <w:rsid w:val="00D926A6"/>
    <w:rsid w:val="00D929D5"/>
    <w:rsid w:val="00D93EED"/>
    <w:rsid w:val="00D94A50"/>
    <w:rsid w:val="00D9522D"/>
    <w:rsid w:val="00D9629F"/>
    <w:rsid w:val="00D96C16"/>
    <w:rsid w:val="00DA0944"/>
    <w:rsid w:val="00DA21BC"/>
    <w:rsid w:val="00DA2D18"/>
    <w:rsid w:val="00DA2F9D"/>
    <w:rsid w:val="00DA42B2"/>
    <w:rsid w:val="00DA7096"/>
    <w:rsid w:val="00DB30A3"/>
    <w:rsid w:val="00DB4B58"/>
    <w:rsid w:val="00DB691C"/>
    <w:rsid w:val="00DB69E0"/>
    <w:rsid w:val="00DB7E34"/>
    <w:rsid w:val="00DC07E1"/>
    <w:rsid w:val="00DC12AE"/>
    <w:rsid w:val="00DC28AB"/>
    <w:rsid w:val="00DC28B5"/>
    <w:rsid w:val="00DC3A44"/>
    <w:rsid w:val="00DC3CD9"/>
    <w:rsid w:val="00DC4C39"/>
    <w:rsid w:val="00DC5745"/>
    <w:rsid w:val="00DC5FF1"/>
    <w:rsid w:val="00DC6A7E"/>
    <w:rsid w:val="00DC725D"/>
    <w:rsid w:val="00DD0807"/>
    <w:rsid w:val="00DD0FA5"/>
    <w:rsid w:val="00DD2198"/>
    <w:rsid w:val="00DD3179"/>
    <w:rsid w:val="00DD394A"/>
    <w:rsid w:val="00DD3C7A"/>
    <w:rsid w:val="00DD4E63"/>
    <w:rsid w:val="00DD5351"/>
    <w:rsid w:val="00DE0B6E"/>
    <w:rsid w:val="00DE1108"/>
    <w:rsid w:val="00DE1140"/>
    <w:rsid w:val="00DE16CD"/>
    <w:rsid w:val="00DE1C00"/>
    <w:rsid w:val="00DE1F9F"/>
    <w:rsid w:val="00DE3178"/>
    <w:rsid w:val="00DE3442"/>
    <w:rsid w:val="00DE4664"/>
    <w:rsid w:val="00DE4C03"/>
    <w:rsid w:val="00DE4ED0"/>
    <w:rsid w:val="00DE59EE"/>
    <w:rsid w:val="00DE6628"/>
    <w:rsid w:val="00DE6B22"/>
    <w:rsid w:val="00DF04BF"/>
    <w:rsid w:val="00DF1096"/>
    <w:rsid w:val="00DF2CCF"/>
    <w:rsid w:val="00DF3B98"/>
    <w:rsid w:val="00DF4437"/>
    <w:rsid w:val="00DF4A99"/>
    <w:rsid w:val="00DF589E"/>
    <w:rsid w:val="00DF5E5C"/>
    <w:rsid w:val="00DF6DD1"/>
    <w:rsid w:val="00DF7250"/>
    <w:rsid w:val="00E01B37"/>
    <w:rsid w:val="00E038D2"/>
    <w:rsid w:val="00E03B88"/>
    <w:rsid w:val="00E044D2"/>
    <w:rsid w:val="00E05F8C"/>
    <w:rsid w:val="00E06216"/>
    <w:rsid w:val="00E075C6"/>
    <w:rsid w:val="00E100B0"/>
    <w:rsid w:val="00E14C03"/>
    <w:rsid w:val="00E153AD"/>
    <w:rsid w:val="00E20B67"/>
    <w:rsid w:val="00E21217"/>
    <w:rsid w:val="00E21544"/>
    <w:rsid w:val="00E23217"/>
    <w:rsid w:val="00E248E3"/>
    <w:rsid w:val="00E258C9"/>
    <w:rsid w:val="00E2601C"/>
    <w:rsid w:val="00E271BC"/>
    <w:rsid w:val="00E27991"/>
    <w:rsid w:val="00E34398"/>
    <w:rsid w:val="00E34BC7"/>
    <w:rsid w:val="00E350E0"/>
    <w:rsid w:val="00E351C9"/>
    <w:rsid w:val="00E35978"/>
    <w:rsid w:val="00E36E76"/>
    <w:rsid w:val="00E40F14"/>
    <w:rsid w:val="00E41137"/>
    <w:rsid w:val="00E433D1"/>
    <w:rsid w:val="00E449A3"/>
    <w:rsid w:val="00E451D9"/>
    <w:rsid w:val="00E452D1"/>
    <w:rsid w:val="00E45A63"/>
    <w:rsid w:val="00E469CE"/>
    <w:rsid w:val="00E46CBA"/>
    <w:rsid w:val="00E475C1"/>
    <w:rsid w:val="00E47AFD"/>
    <w:rsid w:val="00E501BA"/>
    <w:rsid w:val="00E508EE"/>
    <w:rsid w:val="00E50F13"/>
    <w:rsid w:val="00E515D1"/>
    <w:rsid w:val="00E529F3"/>
    <w:rsid w:val="00E53787"/>
    <w:rsid w:val="00E54C80"/>
    <w:rsid w:val="00E56040"/>
    <w:rsid w:val="00E5661B"/>
    <w:rsid w:val="00E56CD3"/>
    <w:rsid w:val="00E57781"/>
    <w:rsid w:val="00E57965"/>
    <w:rsid w:val="00E579B6"/>
    <w:rsid w:val="00E61480"/>
    <w:rsid w:val="00E61B73"/>
    <w:rsid w:val="00E61CA7"/>
    <w:rsid w:val="00E633A9"/>
    <w:rsid w:val="00E63A23"/>
    <w:rsid w:val="00E661DF"/>
    <w:rsid w:val="00E66AD2"/>
    <w:rsid w:val="00E66FF3"/>
    <w:rsid w:val="00E7005A"/>
    <w:rsid w:val="00E731BA"/>
    <w:rsid w:val="00E73CFF"/>
    <w:rsid w:val="00E75AA3"/>
    <w:rsid w:val="00E8017E"/>
    <w:rsid w:val="00E81456"/>
    <w:rsid w:val="00E8182F"/>
    <w:rsid w:val="00E8312B"/>
    <w:rsid w:val="00E83130"/>
    <w:rsid w:val="00E834C0"/>
    <w:rsid w:val="00E83DDD"/>
    <w:rsid w:val="00E8447D"/>
    <w:rsid w:val="00E84D65"/>
    <w:rsid w:val="00E855EA"/>
    <w:rsid w:val="00E87677"/>
    <w:rsid w:val="00E9063B"/>
    <w:rsid w:val="00E90A7B"/>
    <w:rsid w:val="00E93310"/>
    <w:rsid w:val="00E93741"/>
    <w:rsid w:val="00E93FAF"/>
    <w:rsid w:val="00E94C0C"/>
    <w:rsid w:val="00E9501A"/>
    <w:rsid w:val="00E97F90"/>
    <w:rsid w:val="00EA08C1"/>
    <w:rsid w:val="00EA0C21"/>
    <w:rsid w:val="00EA2B91"/>
    <w:rsid w:val="00EA37EB"/>
    <w:rsid w:val="00EA6E4A"/>
    <w:rsid w:val="00EA7827"/>
    <w:rsid w:val="00EA7DAE"/>
    <w:rsid w:val="00EB0067"/>
    <w:rsid w:val="00EB097C"/>
    <w:rsid w:val="00EB16B7"/>
    <w:rsid w:val="00EB24FB"/>
    <w:rsid w:val="00EB2D1D"/>
    <w:rsid w:val="00EB4B12"/>
    <w:rsid w:val="00EC1A4C"/>
    <w:rsid w:val="00EC2803"/>
    <w:rsid w:val="00EC4FDF"/>
    <w:rsid w:val="00EC63C0"/>
    <w:rsid w:val="00EC69DC"/>
    <w:rsid w:val="00ED0D13"/>
    <w:rsid w:val="00ED3E90"/>
    <w:rsid w:val="00ED44F3"/>
    <w:rsid w:val="00ED69B6"/>
    <w:rsid w:val="00EE036E"/>
    <w:rsid w:val="00EE07B3"/>
    <w:rsid w:val="00EE1721"/>
    <w:rsid w:val="00EE20F8"/>
    <w:rsid w:val="00EE24AC"/>
    <w:rsid w:val="00EE332F"/>
    <w:rsid w:val="00EE60BC"/>
    <w:rsid w:val="00EE6C25"/>
    <w:rsid w:val="00EE7539"/>
    <w:rsid w:val="00EE7DB4"/>
    <w:rsid w:val="00EF01FA"/>
    <w:rsid w:val="00EF06D4"/>
    <w:rsid w:val="00EF0D62"/>
    <w:rsid w:val="00EF0EBA"/>
    <w:rsid w:val="00EF193D"/>
    <w:rsid w:val="00EF223B"/>
    <w:rsid w:val="00EF29E0"/>
    <w:rsid w:val="00EF29F1"/>
    <w:rsid w:val="00EF3FBA"/>
    <w:rsid w:val="00EF4C90"/>
    <w:rsid w:val="00EF5784"/>
    <w:rsid w:val="00EF5E1C"/>
    <w:rsid w:val="00EF7DCC"/>
    <w:rsid w:val="00F00227"/>
    <w:rsid w:val="00F010AA"/>
    <w:rsid w:val="00F01EE8"/>
    <w:rsid w:val="00F02CF8"/>
    <w:rsid w:val="00F041E8"/>
    <w:rsid w:val="00F04710"/>
    <w:rsid w:val="00F0543D"/>
    <w:rsid w:val="00F05BDC"/>
    <w:rsid w:val="00F062C7"/>
    <w:rsid w:val="00F0632A"/>
    <w:rsid w:val="00F1062B"/>
    <w:rsid w:val="00F11833"/>
    <w:rsid w:val="00F12222"/>
    <w:rsid w:val="00F130DC"/>
    <w:rsid w:val="00F13192"/>
    <w:rsid w:val="00F13D91"/>
    <w:rsid w:val="00F145D8"/>
    <w:rsid w:val="00F14953"/>
    <w:rsid w:val="00F14A19"/>
    <w:rsid w:val="00F15255"/>
    <w:rsid w:val="00F16432"/>
    <w:rsid w:val="00F172D0"/>
    <w:rsid w:val="00F179E4"/>
    <w:rsid w:val="00F201E7"/>
    <w:rsid w:val="00F20F35"/>
    <w:rsid w:val="00F2279B"/>
    <w:rsid w:val="00F22F8E"/>
    <w:rsid w:val="00F23796"/>
    <w:rsid w:val="00F2421D"/>
    <w:rsid w:val="00F24507"/>
    <w:rsid w:val="00F251E0"/>
    <w:rsid w:val="00F25C5E"/>
    <w:rsid w:val="00F262BB"/>
    <w:rsid w:val="00F26E33"/>
    <w:rsid w:val="00F26FED"/>
    <w:rsid w:val="00F30D8A"/>
    <w:rsid w:val="00F31B96"/>
    <w:rsid w:val="00F31C65"/>
    <w:rsid w:val="00F31DCC"/>
    <w:rsid w:val="00F32D3C"/>
    <w:rsid w:val="00F3464C"/>
    <w:rsid w:val="00F34E5A"/>
    <w:rsid w:val="00F35BAB"/>
    <w:rsid w:val="00F375A5"/>
    <w:rsid w:val="00F408D8"/>
    <w:rsid w:val="00F40F7F"/>
    <w:rsid w:val="00F41376"/>
    <w:rsid w:val="00F43B6B"/>
    <w:rsid w:val="00F43BA9"/>
    <w:rsid w:val="00F44087"/>
    <w:rsid w:val="00F45A5B"/>
    <w:rsid w:val="00F46592"/>
    <w:rsid w:val="00F46AE0"/>
    <w:rsid w:val="00F46B7A"/>
    <w:rsid w:val="00F47823"/>
    <w:rsid w:val="00F515A7"/>
    <w:rsid w:val="00F54AD3"/>
    <w:rsid w:val="00F56411"/>
    <w:rsid w:val="00F56D3E"/>
    <w:rsid w:val="00F57DD5"/>
    <w:rsid w:val="00F61356"/>
    <w:rsid w:val="00F61BD2"/>
    <w:rsid w:val="00F644A1"/>
    <w:rsid w:val="00F66445"/>
    <w:rsid w:val="00F668D5"/>
    <w:rsid w:val="00F66CA7"/>
    <w:rsid w:val="00F67AB3"/>
    <w:rsid w:val="00F713C6"/>
    <w:rsid w:val="00F71C0D"/>
    <w:rsid w:val="00F72102"/>
    <w:rsid w:val="00F7235A"/>
    <w:rsid w:val="00F729D0"/>
    <w:rsid w:val="00F73114"/>
    <w:rsid w:val="00F731D6"/>
    <w:rsid w:val="00F73D16"/>
    <w:rsid w:val="00F73EFB"/>
    <w:rsid w:val="00F74415"/>
    <w:rsid w:val="00F74D6C"/>
    <w:rsid w:val="00F74E70"/>
    <w:rsid w:val="00F75413"/>
    <w:rsid w:val="00F7541A"/>
    <w:rsid w:val="00F76701"/>
    <w:rsid w:val="00F7741D"/>
    <w:rsid w:val="00F77F93"/>
    <w:rsid w:val="00F80207"/>
    <w:rsid w:val="00F804BA"/>
    <w:rsid w:val="00F80B56"/>
    <w:rsid w:val="00F81619"/>
    <w:rsid w:val="00F81927"/>
    <w:rsid w:val="00F81CB7"/>
    <w:rsid w:val="00F82D68"/>
    <w:rsid w:val="00F83130"/>
    <w:rsid w:val="00F83A75"/>
    <w:rsid w:val="00F83ADC"/>
    <w:rsid w:val="00F845FE"/>
    <w:rsid w:val="00F85F0A"/>
    <w:rsid w:val="00F86C9B"/>
    <w:rsid w:val="00F86D5F"/>
    <w:rsid w:val="00F87A1B"/>
    <w:rsid w:val="00F90A34"/>
    <w:rsid w:val="00F90FA9"/>
    <w:rsid w:val="00F9329F"/>
    <w:rsid w:val="00F942DE"/>
    <w:rsid w:val="00F94F23"/>
    <w:rsid w:val="00F95E11"/>
    <w:rsid w:val="00F96271"/>
    <w:rsid w:val="00F9637B"/>
    <w:rsid w:val="00F97294"/>
    <w:rsid w:val="00F97382"/>
    <w:rsid w:val="00F979D4"/>
    <w:rsid w:val="00FA0EED"/>
    <w:rsid w:val="00FA16BC"/>
    <w:rsid w:val="00FA1E78"/>
    <w:rsid w:val="00FA1EC4"/>
    <w:rsid w:val="00FA23A1"/>
    <w:rsid w:val="00FA361C"/>
    <w:rsid w:val="00FA3824"/>
    <w:rsid w:val="00FA4EC7"/>
    <w:rsid w:val="00FA63FF"/>
    <w:rsid w:val="00FB3C57"/>
    <w:rsid w:val="00FB5FA4"/>
    <w:rsid w:val="00FB60B0"/>
    <w:rsid w:val="00FC180B"/>
    <w:rsid w:val="00FC1C9C"/>
    <w:rsid w:val="00FC1DB3"/>
    <w:rsid w:val="00FC3C35"/>
    <w:rsid w:val="00FC3EC4"/>
    <w:rsid w:val="00FC5894"/>
    <w:rsid w:val="00FC661F"/>
    <w:rsid w:val="00FC7F93"/>
    <w:rsid w:val="00FD03CE"/>
    <w:rsid w:val="00FD0CB8"/>
    <w:rsid w:val="00FD1193"/>
    <w:rsid w:val="00FD1A0F"/>
    <w:rsid w:val="00FD24DD"/>
    <w:rsid w:val="00FD37D3"/>
    <w:rsid w:val="00FD40C8"/>
    <w:rsid w:val="00FD4DBD"/>
    <w:rsid w:val="00FD53F8"/>
    <w:rsid w:val="00FD5EC8"/>
    <w:rsid w:val="00FD66EA"/>
    <w:rsid w:val="00FD7558"/>
    <w:rsid w:val="00FD79CA"/>
    <w:rsid w:val="00FE146A"/>
    <w:rsid w:val="00FE1C5C"/>
    <w:rsid w:val="00FE2A2E"/>
    <w:rsid w:val="00FE4193"/>
    <w:rsid w:val="00FE4816"/>
    <w:rsid w:val="00FE7BD8"/>
    <w:rsid w:val="00FE7CB7"/>
    <w:rsid w:val="00FF0BF6"/>
    <w:rsid w:val="00FF1673"/>
    <w:rsid w:val="00FF1844"/>
    <w:rsid w:val="00FF19AB"/>
    <w:rsid w:val="00FF1E04"/>
    <w:rsid w:val="00FF2D43"/>
    <w:rsid w:val="00FF2DD5"/>
    <w:rsid w:val="00FF4347"/>
    <w:rsid w:val="00FF44B1"/>
    <w:rsid w:val="00FF4606"/>
    <w:rsid w:val="00FF4A2A"/>
    <w:rsid w:val="00FF530A"/>
    <w:rsid w:val="00FF5C70"/>
    <w:rsid w:val="00FF66CA"/>
    <w:rsid w:val="00FF7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BDB1F0"/>
  <w15:chartTrackingRefBased/>
  <w15:docId w15:val="{0171EE01-7E32-46F4-999F-1A0A0E9C6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53B0"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713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styleId="TableauListe3-Accentuation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C713A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E66FF3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CFE9FE-651F-4758-AB41-71E21ABF3537}"/>
</file>

<file path=customXml/itemProps2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EFE2B5-548F-47B6-9B22-A13EFAD471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1E6755D-E1E4-49D5-884D-1FB557CF6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1091</TotalTime>
  <Pages>11</Pages>
  <Words>2673</Words>
  <Characters>14705</Characters>
  <Application>Microsoft Office Word</Application>
  <DocSecurity>0</DocSecurity>
  <Lines>122</Lines>
  <Paragraphs>34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15</vt:i4>
      </vt:variant>
    </vt:vector>
  </HeadingPairs>
  <TitlesOfParts>
    <vt:vector size="16" baseType="lpstr">
      <vt:lpstr/>
      <vt:lpstr>/</vt:lpstr>
      <vt:lpstr/>
      <vt:lpstr>Historique des validations</vt:lpstr>
      <vt:lpstr>Historique des évolutions</vt:lpstr>
      <vt:lpstr>Introduction</vt:lpstr>
      <vt:lpstr>Description des Entrées/Sorties </vt:lpstr>
      <vt:lpstr>    Données en entrée de la brique Règlement</vt:lpstr>
      <vt:lpstr>    Données en sortie de la brique Règlement</vt:lpstr>
      <vt:lpstr>Description fonctionnelle</vt:lpstr>
      <vt:lpstr>    Vacation Règlement Transactions</vt:lpstr>
      <vt:lpstr>    Vacation Règlement Virements entrants</vt:lpstr>
      <vt:lpstr>    </vt:lpstr>
      <vt:lpstr>    Vacation Règlement Impayés</vt:lpstr>
      <vt:lpstr>Spécification des contrôles</vt:lpstr>
      <vt:lpstr>Traitements : Règles et bonnes pratiques </vt:lpstr>
    </vt:vector>
  </TitlesOfParts>
  <Company/>
  <LinksUpToDate>false</LinksUpToDate>
  <CharactersWithSpaces>17344</CharactersWithSpaces>
  <SharedDoc>false</SharedDoc>
  <HLinks>
    <vt:vector size="78" baseType="variant">
      <vt:variant>
        <vt:i4>2818063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_Toc7788030</vt:lpwstr>
      </vt:variant>
      <vt:variant>
        <vt:i4>2752527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_Toc7788029</vt:lpwstr>
      </vt:variant>
      <vt:variant>
        <vt:i4>2752527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_Toc7788028</vt:lpwstr>
      </vt:variant>
      <vt:variant>
        <vt:i4>2752527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_Toc7788027</vt:lpwstr>
      </vt:variant>
      <vt:variant>
        <vt:i4>2752527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_Toc7788022</vt:lpwstr>
      </vt:variant>
      <vt:variant>
        <vt:i4>2752527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_Toc7788021</vt:lpwstr>
      </vt:variant>
      <vt:variant>
        <vt:i4>2752527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_Toc7788020</vt:lpwstr>
      </vt:variant>
      <vt:variant>
        <vt:i4>2686991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_Toc7788019</vt:lpwstr>
      </vt:variant>
      <vt:variant>
        <vt:i4>2686991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_Toc7788018</vt:lpwstr>
      </vt:variant>
      <vt:variant>
        <vt:i4>2686991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_Toc7788016</vt:lpwstr>
      </vt:variant>
      <vt:variant>
        <vt:i4>2686991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_Toc7788015</vt:lpwstr>
      </vt:variant>
      <vt:variant>
        <vt:i4>2686991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_Toc7788014</vt:lpwstr>
      </vt:variant>
      <vt:variant>
        <vt:i4>2686991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_Toc7788013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Youssef KOHEN</dc:creator>
  <cp:keywords/>
  <dc:description/>
  <cp:lastModifiedBy>Youssef KOHEN</cp:lastModifiedBy>
  <cp:revision>533</cp:revision>
  <cp:lastPrinted>2019-04-23T07:39:00Z</cp:lastPrinted>
  <dcterms:created xsi:type="dcterms:W3CDTF">2019-05-02T12:11:00Z</dcterms:created>
  <dcterms:modified xsi:type="dcterms:W3CDTF">2019-07-22T13:33:00Z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