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3E477D" w14:textId="0BBBF488" w:rsidR="001C68B9" w:rsidRDefault="001C68B9" w:rsidP="001C68B9">
      <w:pPr>
        <w:rPr>
          <w:i/>
          <w:u w:val="single"/>
        </w:rPr>
      </w:pPr>
    </w:p>
    <w:p w14:paraId="4A493F0E" w14:textId="2FF21FF5" w:rsidR="001C68B9" w:rsidRDefault="001C68B9" w:rsidP="00B44FC8"/>
    <w:bookmarkStart w:id="0" w:name="_Toc4060106"/>
    <w:bookmarkStart w:id="1" w:name="_Toc6410729"/>
    <w:bookmarkStart w:id="2" w:name="_Toc6919842"/>
    <w:bookmarkStart w:id="3" w:name="_Toc7528135"/>
    <w:bookmarkStart w:id="4" w:name="_Toc7528272"/>
    <w:p w14:paraId="7704E236" w14:textId="76C0D3FD" w:rsidR="001C68B9" w:rsidRPr="00167E95" w:rsidRDefault="002E53F4" w:rsidP="001C68B9">
      <w:pPr>
        <w:rPr>
          <w:lang w:eastAsia="fr-FR"/>
        </w:rPr>
      </w:pPr>
      <w:r w:rsidRPr="002A75B9">
        <w:rPr>
          <w:noProof/>
          <w:lang w:eastAsia="fr-FR"/>
        </w:rPr>
        <mc:AlternateContent>
          <mc:Choice Requires="wps">
            <w:drawing>
              <wp:anchor distT="91440" distB="91440" distL="114300" distR="114300" simplePos="0" relativeHeight="251658240" behindDoc="0" locked="0" layoutInCell="0" allowOverlap="1" wp14:anchorId="1849EC1D" wp14:editId="61CE42F9">
                <wp:simplePos x="0" y="0"/>
                <wp:positionH relativeFrom="page">
                  <wp:align>center</wp:align>
                </wp:positionH>
                <wp:positionV relativeFrom="margin">
                  <wp:posOffset>907415</wp:posOffset>
                </wp:positionV>
                <wp:extent cx="5652135" cy="2085975"/>
                <wp:effectExtent l="38100" t="38100" r="139065" b="123825"/>
                <wp:wrapSquare wrapText="bothSides"/>
                <wp:docPr id="698" name="Rectangle 3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5652135" cy="2085975"/>
                        </a:xfrm>
                        <a:prstGeom prst="rect">
                          <a:avLst/>
                        </a:prstGeom>
                        <a:solidFill>
                          <a:schemeClr val="bg1"/>
                        </a:solidFill>
                        <a:ln w="19050">
                          <a:solidFill>
                            <a:schemeClr val="tx1">
                              <a:lumMod val="50000"/>
                              <a:lumOff val="50000"/>
                            </a:schemeClr>
                          </a:solidFill>
                          <a:miter lim="800000"/>
                          <a:headEnd/>
                          <a:tailEnd/>
                        </a:ln>
                        <a:effectLst>
                          <a:outerShdw blurRad="50800" dist="38100" dir="2700000" sx="100500" sy="100500" algn="tl" rotWithShape="0">
                            <a:prstClr val="black">
                              <a:alpha val="40000"/>
                            </a:prstClr>
                          </a:outerShdw>
                        </a:effectLst>
                      </wps:spPr>
                      <wps:txbx>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wps:txbx>
                      <wps:bodyPr rot="0" vert="horz" wrap="square" lIns="274320" tIns="274320" rIns="274320" bIns="274320" anchor="ctr" anchorCtr="0">
                        <a:noAutofit/>
                      </wps:bodyPr>
                    </wps:wsp>
                  </a:graphicData>
                </a:graphic>
                <wp14:sizeRelH relativeFrom="margin">
                  <wp14:pctWidth>0</wp14:pctWidth>
                </wp14:sizeRelH>
                <wp14:sizeRelV relativeFrom="page">
                  <wp14:pctHeight>0</wp14:pctHeight>
                </wp14:sizeRelV>
              </wp:anchor>
            </w:drawing>
          </mc:Choice>
          <mc:Fallback>
            <w:pict>
              <v:rect w14:anchorId="1849EC1D" id="Rectangle 396" o:spid="_x0000_s1026" style="position:absolute;margin-left:0;margin-top:71.45pt;width:445.05pt;height:164.25pt;flip:x;z-index:251658240;visibility:visible;mso-wrap-style:square;mso-width-percent:0;mso-height-percent:0;mso-wrap-distance-left:9pt;mso-wrap-distance-top:7.2pt;mso-wrap-distance-right:9pt;mso-wrap-distance-bottom:7.2pt;mso-position-horizontal:center;mso-position-horizontal-relative:page;mso-position-vertical:absolute;mso-position-vertical-relative:margin;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" o:allowincell="f" fillcolor="white [3212]" strokecolor="gray [1629]" strokeweight="1.5pt">
                <v:shadow on="t" type="perspective" color="black" opacity="26214f" origin="-.5,-.5" offset=".74836mm,.74836mm" matrix="65864f,,,65864f"/>
                <v:textbox inset="21.6pt,21.6pt,21.6pt,21.6pt">
                  <w:txbxContent>
                    <w:p w14:paraId="2B888955" w14:textId="341E4694" w:rsidR="00574743" w:rsidRDefault="00574743" w:rsidP="00DA5633">
                      <w:pPr>
                        <w:ind w:left="-2268" w:firstLine="2268"/>
                        <w:jc w:val="center"/>
                        <w:rPr>
                          <w:b/>
                          <w:color w:val="44546A" w:themeColor="text2"/>
                          <w:sz w:val="32"/>
                          <w:szCs w:val="32"/>
                        </w:rPr>
                      </w:pPr>
                      <w:r w:rsidRPr="00DA5633">
                        <w:rPr>
                          <w:b/>
                          <w:color w:val="44546A" w:themeColor="text2"/>
                          <w:sz w:val="32"/>
                          <w:szCs w:val="32"/>
                        </w:rPr>
                        <w:t>Mémo fonctionnel</w:t>
                      </w:r>
                      <w:r>
                        <w:rPr>
                          <w:b/>
                          <w:color w:val="44546A" w:themeColor="text2"/>
                          <w:sz w:val="32"/>
                          <w:szCs w:val="32"/>
                        </w:rPr>
                        <w:t xml:space="preserve"> </w:t>
                      </w:r>
                    </w:p>
                    <w:p w14:paraId="7904FB1B" w14:textId="265BCA12" w:rsidR="00574743" w:rsidRPr="00DA5633" w:rsidRDefault="00574743" w:rsidP="00DA5633">
                      <w:pPr>
                        <w:ind w:left="-2268" w:firstLine="2268"/>
                        <w:jc w:val="center"/>
                        <w:rPr>
                          <w:b/>
                          <w:color w:val="44546A" w:themeColor="text2"/>
                          <w:sz w:val="40"/>
                          <w:szCs w:val="40"/>
                        </w:rPr>
                      </w:pPr>
                      <w:r>
                        <w:rPr>
                          <w:b/>
                          <w:color w:val="44546A" w:themeColor="text2"/>
                          <w:sz w:val="32"/>
                          <w:szCs w:val="32"/>
                        </w:rPr>
                        <w:t xml:space="preserve"> </w:t>
                      </w:r>
                      <w:r>
                        <w:rPr>
                          <w:b/>
                          <w:color w:val="44546A" w:themeColor="text2"/>
                          <w:sz w:val="40"/>
                          <w:szCs w:val="40"/>
                        </w:rPr>
                        <w:t>Etablissement de paiement MONEXT</w:t>
                      </w:r>
                    </w:p>
                    <w:p w14:paraId="300956EC" w14:textId="61BE67BD" w:rsidR="00574743" w:rsidRPr="007C7906" w:rsidRDefault="00574743" w:rsidP="00DA5633">
                      <w:pPr>
                        <w:ind w:left="-2268" w:firstLine="2268"/>
                        <w:jc w:val="center"/>
                        <w:rPr>
                          <w:b/>
                          <w:color w:val="44546A" w:themeColor="text2"/>
                          <w:sz w:val="32"/>
                          <w:szCs w:val="32"/>
                        </w:rPr>
                      </w:pPr>
                      <w:r>
                        <w:rPr>
                          <w:b/>
                          <w:color w:val="44546A" w:themeColor="text2"/>
                          <w:sz w:val="40"/>
                          <w:szCs w:val="40"/>
                        </w:rPr>
                        <w:t xml:space="preserve">RMFEC Relevé des frais </w:t>
                      </w:r>
                    </w:p>
                  </w:txbxContent>
                </v:textbox>
                <w10:wrap type="square" anchorx="page" anchory="margin"/>
              </v:rect>
            </w:pict>
          </mc:Fallback>
        </mc:AlternateContent>
      </w:r>
      <w:bookmarkEnd w:id="0"/>
      <w:bookmarkEnd w:id="1"/>
      <w:bookmarkEnd w:id="2"/>
      <w:bookmarkEnd w:id="3"/>
      <w:bookmarkEnd w:id="4"/>
    </w:p>
    <w:p w14:paraId="11672190" w14:textId="77777777" w:rsidR="001C68B9" w:rsidRPr="00167E95" w:rsidRDefault="001C68B9" w:rsidP="001C68B9">
      <w:pPr>
        <w:rPr>
          <w:lang w:eastAsia="fr-FR"/>
        </w:rPr>
      </w:pPr>
    </w:p>
    <w:p w14:paraId="3C7F532D" w14:textId="77777777" w:rsidR="001C68B9" w:rsidRPr="00167E95" w:rsidRDefault="001C68B9" w:rsidP="001C68B9">
      <w:pPr>
        <w:rPr>
          <w:lang w:eastAsia="fr-FR"/>
        </w:rPr>
      </w:pPr>
    </w:p>
    <w:p w14:paraId="7BA6B239" w14:textId="77777777" w:rsidR="001C68B9" w:rsidRPr="00167E95" w:rsidRDefault="001C68B9" w:rsidP="001C68B9">
      <w:pPr>
        <w:rPr>
          <w:lang w:eastAsia="fr-FR"/>
        </w:rPr>
      </w:pPr>
    </w:p>
    <w:p w14:paraId="45101C7C" w14:textId="77777777" w:rsidR="001C68B9" w:rsidRPr="00167E95" w:rsidRDefault="001C68B9" w:rsidP="001C68B9">
      <w:pPr>
        <w:rPr>
          <w:lang w:eastAsia="fr-FR"/>
        </w:rPr>
      </w:pPr>
    </w:p>
    <w:p w14:paraId="16218A8E" w14:textId="77777777" w:rsidR="001C68B9" w:rsidRPr="00167E95" w:rsidRDefault="001C68B9" w:rsidP="001C68B9">
      <w:pPr>
        <w:rPr>
          <w:lang w:eastAsia="fr-FR"/>
        </w:rPr>
      </w:pPr>
    </w:p>
    <w:p w14:paraId="1FCD2455" w14:textId="77777777" w:rsidR="001C68B9" w:rsidRPr="00167E95" w:rsidRDefault="001C68B9" w:rsidP="001C68B9">
      <w:pPr>
        <w:rPr>
          <w:lang w:eastAsia="fr-FR"/>
        </w:rPr>
      </w:pPr>
    </w:p>
    <w:p w14:paraId="312FFAF3" w14:textId="77777777" w:rsidR="002E53F4" w:rsidRDefault="00DA5633" w:rsidP="00617C19">
      <w:pPr>
        <w:sectPr w:rsidR="002E53F4" w:rsidSect="007A79B4">
          <w:headerReference w:type="default" r:id="rId11"/>
          <w:footerReference w:type="default" r:id="rId12"/>
          <w:pgSz w:w="11906" w:h="16838"/>
          <w:pgMar w:top="720" w:right="1133" w:bottom="709" w:left="851" w:header="680" w:footer="708" w:gutter="0"/>
          <w:cols w:space="454"/>
          <w:docGrid w:linePitch="360"/>
        </w:sectPr>
      </w:pPr>
      <w:r>
        <w:br w:type="page"/>
      </w:r>
    </w:p>
    <w:p w14:paraId="1BF793F1" w14:textId="2410BD04" w:rsidR="00DA5633" w:rsidRDefault="00DA5633" w:rsidP="00617C19"/>
    <w:p w14:paraId="763C996D" w14:textId="77777777" w:rsidR="001C68B9" w:rsidRDefault="001C68B9" w:rsidP="001C68B9">
      <w:pPr>
        <w:pStyle w:val="Titre"/>
        <w:tabs>
          <w:tab w:val="left" w:pos="2820"/>
        </w:tabs>
        <w:jc w:val="left"/>
        <w:rPr>
          <w:i/>
          <w:u w:val="single"/>
        </w:rPr>
      </w:pPr>
    </w:p>
    <w:p w14:paraId="03F34DD6" w14:textId="77777777" w:rsidR="001C68B9" w:rsidRPr="00AA780A" w:rsidRDefault="001C68B9" w:rsidP="00AA780A">
      <w:pPr>
        <w:jc w:val="center"/>
        <w:rPr>
          <w:b/>
          <w:sz w:val="32"/>
        </w:rPr>
      </w:pPr>
      <w:bookmarkStart w:id="5" w:name="_Toc4060107"/>
      <w:bookmarkStart w:id="6" w:name="_Toc6410730"/>
      <w:bookmarkStart w:id="7" w:name="_Toc6919843"/>
      <w:r w:rsidRPr="00AA780A">
        <w:rPr>
          <w:b/>
          <w:sz w:val="32"/>
        </w:rPr>
        <w:t>Historique des validations</w:t>
      </w:r>
      <w:bookmarkEnd w:id="5"/>
      <w:bookmarkEnd w:id="6"/>
      <w:bookmarkEnd w:id="7"/>
    </w:p>
    <w:p w14:paraId="27FDB095" w14:textId="77777777" w:rsidR="001C68B9" w:rsidRDefault="001C68B9" w:rsidP="001C68B9"/>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460"/>
        <w:gridCol w:w="2410"/>
        <w:gridCol w:w="2126"/>
        <w:gridCol w:w="2778"/>
      </w:tblGrid>
      <w:tr w:rsidR="001C68B9" w14:paraId="2F36F6BE" w14:textId="77777777" w:rsidTr="00F041E8">
        <w:trPr>
          <w:trHeight w:val="51"/>
        </w:trPr>
        <w:tc>
          <w:tcPr>
            <w:tcW w:w="9724" w:type="dxa"/>
            <w:gridSpan w:val="5"/>
            <w:shd w:val="clear" w:color="auto" w:fill="E6E6E6"/>
          </w:tcPr>
          <w:p w14:paraId="4A6C138D" w14:textId="77777777" w:rsidR="001C68B9" w:rsidRPr="000353C8" w:rsidRDefault="001C68B9" w:rsidP="00F041E8">
            <w:pPr>
              <w:pStyle w:val="TableauTitre"/>
            </w:pPr>
            <w:r>
              <w:t>VALIDATIONS</w:t>
            </w:r>
          </w:p>
        </w:tc>
      </w:tr>
      <w:tr w:rsidR="001C68B9" w14:paraId="4DCCA9B3" w14:textId="77777777" w:rsidTr="00A603BD">
        <w:trPr>
          <w:trHeight w:val="51"/>
        </w:trPr>
        <w:tc>
          <w:tcPr>
            <w:tcW w:w="950" w:type="dxa"/>
            <w:shd w:val="clear" w:color="auto" w:fill="E6E6E6"/>
            <w:vAlign w:val="center"/>
          </w:tcPr>
          <w:p w14:paraId="6AA4ADCA" w14:textId="77777777" w:rsidR="001C68B9" w:rsidRPr="000353C8" w:rsidRDefault="001C68B9" w:rsidP="00F041E8">
            <w:pPr>
              <w:pStyle w:val="TableauTitre"/>
            </w:pPr>
            <w:r>
              <w:t>Version</w:t>
            </w:r>
          </w:p>
        </w:tc>
        <w:tc>
          <w:tcPr>
            <w:tcW w:w="1460" w:type="dxa"/>
            <w:shd w:val="clear" w:color="auto" w:fill="E6E6E6"/>
            <w:vAlign w:val="center"/>
          </w:tcPr>
          <w:p w14:paraId="4AAC0542" w14:textId="77777777" w:rsidR="001C68B9" w:rsidRPr="000353C8" w:rsidRDefault="001C68B9" w:rsidP="00F041E8">
            <w:pPr>
              <w:pStyle w:val="TableauTitre"/>
            </w:pPr>
            <w:r>
              <w:t>Auteur(s)</w:t>
            </w:r>
          </w:p>
        </w:tc>
        <w:tc>
          <w:tcPr>
            <w:tcW w:w="2410" w:type="dxa"/>
            <w:shd w:val="clear" w:color="auto" w:fill="E6E6E6"/>
            <w:vAlign w:val="center"/>
          </w:tcPr>
          <w:p w14:paraId="44529DE0" w14:textId="77777777" w:rsidR="001C68B9" w:rsidRDefault="001C68B9" w:rsidP="00F041E8">
            <w:pPr>
              <w:pStyle w:val="TableauTitre"/>
            </w:pPr>
            <w:r>
              <w:t>Vérifié par</w:t>
            </w:r>
          </w:p>
          <w:p w14:paraId="307F7F9B" w14:textId="77777777" w:rsidR="001C68B9" w:rsidRPr="000353C8" w:rsidRDefault="001C68B9" w:rsidP="00F041E8">
            <w:pPr>
              <w:pStyle w:val="TableauTitre"/>
            </w:pPr>
            <w:r>
              <w:t>(Date)</w:t>
            </w:r>
          </w:p>
        </w:tc>
        <w:tc>
          <w:tcPr>
            <w:tcW w:w="2126" w:type="dxa"/>
            <w:shd w:val="clear" w:color="auto" w:fill="E6E6E6"/>
            <w:vAlign w:val="center"/>
          </w:tcPr>
          <w:p w14:paraId="264F1FFF" w14:textId="77777777" w:rsidR="001C68B9" w:rsidRDefault="001C68B9" w:rsidP="00F041E8">
            <w:pPr>
              <w:pStyle w:val="TableauTitre"/>
            </w:pPr>
            <w:r>
              <w:t>Approuvé par</w:t>
            </w:r>
          </w:p>
          <w:p w14:paraId="448B4670" w14:textId="77777777" w:rsidR="001C68B9" w:rsidRPr="000353C8" w:rsidRDefault="001C68B9" w:rsidP="00F041E8">
            <w:pPr>
              <w:pStyle w:val="TableauTitre"/>
            </w:pPr>
            <w:r>
              <w:t>(Date)</w:t>
            </w:r>
          </w:p>
        </w:tc>
        <w:tc>
          <w:tcPr>
            <w:tcW w:w="2778" w:type="dxa"/>
            <w:shd w:val="clear" w:color="auto" w:fill="E6E6E6"/>
            <w:vAlign w:val="center"/>
          </w:tcPr>
          <w:p w14:paraId="2E1A177F" w14:textId="77777777" w:rsidR="001C68B9" w:rsidRDefault="001C68B9" w:rsidP="00F041E8">
            <w:pPr>
              <w:pStyle w:val="TableauTitre"/>
            </w:pPr>
            <w:r>
              <w:t>Validé par</w:t>
            </w:r>
          </w:p>
          <w:p w14:paraId="3A0430B0" w14:textId="77777777" w:rsidR="001C68B9" w:rsidRPr="000353C8" w:rsidRDefault="001C68B9" w:rsidP="00F041E8">
            <w:pPr>
              <w:pStyle w:val="TableauTitre"/>
            </w:pPr>
            <w:r>
              <w:t>(Date)</w:t>
            </w:r>
          </w:p>
        </w:tc>
      </w:tr>
      <w:tr w:rsidR="00A603BD" w14:paraId="5C154C44" w14:textId="77777777" w:rsidTr="00A603BD">
        <w:trPr>
          <w:trHeight w:val="51"/>
        </w:trPr>
        <w:tc>
          <w:tcPr>
            <w:tcW w:w="950" w:type="dxa"/>
            <w:shd w:val="clear" w:color="auto" w:fill="auto"/>
          </w:tcPr>
          <w:p w14:paraId="3F972918" w14:textId="56AC66A1" w:rsidR="00A603BD" w:rsidRPr="0045374F" w:rsidRDefault="00A603BD" w:rsidP="00A6420F">
            <w:pPr>
              <w:pStyle w:val="TableauCellule"/>
            </w:pPr>
          </w:p>
        </w:tc>
        <w:tc>
          <w:tcPr>
            <w:tcW w:w="1460" w:type="dxa"/>
            <w:shd w:val="clear" w:color="auto" w:fill="auto"/>
          </w:tcPr>
          <w:p w14:paraId="25105B3B" w14:textId="0311A325" w:rsidR="00A603BD" w:rsidRPr="0045374F" w:rsidRDefault="00A603BD" w:rsidP="00F041E8">
            <w:pPr>
              <w:pStyle w:val="TableauCellule"/>
            </w:pPr>
          </w:p>
        </w:tc>
        <w:tc>
          <w:tcPr>
            <w:tcW w:w="2410" w:type="dxa"/>
            <w:shd w:val="clear" w:color="auto" w:fill="auto"/>
          </w:tcPr>
          <w:p w14:paraId="7F88B448" w14:textId="0578B703" w:rsidR="001F6225" w:rsidRPr="00D26617" w:rsidRDefault="001F6225" w:rsidP="00F041E8">
            <w:pPr>
              <w:pStyle w:val="TableauCellule"/>
              <w:rPr>
                <w:lang w:val="en-US"/>
              </w:rPr>
            </w:pPr>
          </w:p>
        </w:tc>
        <w:tc>
          <w:tcPr>
            <w:tcW w:w="2126" w:type="dxa"/>
            <w:shd w:val="clear" w:color="auto" w:fill="auto"/>
          </w:tcPr>
          <w:p w14:paraId="3A7923CB" w14:textId="325C7456" w:rsidR="00A603BD" w:rsidRPr="00D26617" w:rsidRDefault="00A603BD" w:rsidP="00F041E8">
            <w:pPr>
              <w:pStyle w:val="TableauCellule"/>
              <w:rPr>
                <w:lang w:val="en-US"/>
              </w:rPr>
            </w:pPr>
          </w:p>
        </w:tc>
        <w:tc>
          <w:tcPr>
            <w:tcW w:w="2778" w:type="dxa"/>
            <w:shd w:val="clear" w:color="auto" w:fill="auto"/>
          </w:tcPr>
          <w:p w14:paraId="545F037A" w14:textId="66455562" w:rsidR="00B22893" w:rsidRPr="00D26617" w:rsidRDefault="00B22893" w:rsidP="00F041E8">
            <w:pPr>
              <w:pStyle w:val="TableauCellule"/>
              <w:rPr>
                <w:lang w:val="en-US"/>
              </w:rPr>
            </w:pPr>
          </w:p>
        </w:tc>
      </w:tr>
      <w:tr w:rsidR="00A603BD" w14:paraId="604F54A2" w14:textId="77777777" w:rsidTr="00A603BD">
        <w:trPr>
          <w:trHeight w:val="51"/>
        </w:trPr>
        <w:tc>
          <w:tcPr>
            <w:tcW w:w="950" w:type="dxa"/>
            <w:shd w:val="clear" w:color="auto" w:fill="auto"/>
          </w:tcPr>
          <w:p w14:paraId="381BAA97" w14:textId="043F7500" w:rsidR="00A603BD" w:rsidRPr="0045374F" w:rsidRDefault="00A603BD" w:rsidP="00F041E8">
            <w:pPr>
              <w:pStyle w:val="TableauCellule"/>
            </w:pPr>
          </w:p>
        </w:tc>
        <w:tc>
          <w:tcPr>
            <w:tcW w:w="1460" w:type="dxa"/>
            <w:shd w:val="clear" w:color="auto" w:fill="auto"/>
          </w:tcPr>
          <w:p w14:paraId="186C2D30" w14:textId="6EF76E88" w:rsidR="00A603BD" w:rsidRPr="0045374F" w:rsidRDefault="00A603BD" w:rsidP="00A6420F">
            <w:pPr>
              <w:pStyle w:val="TableauCellule"/>
            </w:pPr>
          </w:p>
        </w:tc>
        <w:tc>
          <w:tcPr>
            <w:tcW w:w="2410" w:type="dxa"/>
            <w:shd w:val="clear" w:color="auto" w:fill="auto"/>
          </w:tcPr>
          <w:p w14:paraId="090E451C" w14:textId="77777777" w:rsidR="00A603BD" w:rsidRPr="0045374F" w:rsidRDefault="00A603BD" w:rsidP="00F041E8">
            <w:pPr>
              <w:pStyle w:val="TableauCellule"/>
            </w:pPr>
          </w:p>
        </w:tc>
        <w:tc>
          <w:tcPr>
            <w:tcW w:w="2126" w:type="dxa"/>
            <w:shd w:val="clear" w:color="auto" w:fill="auto"/>
          </w:tcPr>
          <w:p w14:paraId="037DFF45" w14:textId="77777777" w:rsidR="00A603BD" w:rsidRPr="0045374F" w:rsidRDefault="00A603BD" w:rsidP="00F041E8">
            <w:pPr>
              <w:pStyle w:val="TableauCellule"/>
            </w:pPr>
          </w:p>
        </w:tc>
        <w:tc>
          <w:tcPr>
            <w:tcW w:w="2778" w:type="dxa"/>
            <w:shd w:val="clear" w:color="auto" w:fill="auto"/>
          </w:tcPr>
          <w:p w14:paraId="13B6A11B" w14:textId="77777777" w:rsidR="00A603BD" w:rsidRPr="0045374F" w:rsidRDefault="00A603BD" w:rsidP="00F041E8">
            <w:pPr>
              <w:pStyle w:val="TableauCellule"/>
            </w:pPr>
          </w:p>
        </w:tc>
      </w:tr>
      <w:tr w:rsidR="00F05A9B" w14:paraId="33D02D93" w14:textId="77777777" w:rsidTr="00A603BD">
        <w:trPr>
          <w:trHeight w:val="51"/>
        </w:trPr>
        <w:tc>
          <w:tcPr>
            <w:tcW w:w="950" w:type="dxa"/>
            <w:shd w:val="clear" w:color="auto" w:fill="auto"/>
          </w:tcPr>
          <w:p w14:paraId="5E6EC429" w14:textId="25585B6F" w:rsidR="00F05A9B" w:rsidRPr="0045374F" w:rsidRDefault="00F05A9B" w:rsidP="00F041E8">
            <w:pPr>
              <w:pStyle w:val="TableauCellule"/>
            </w:pPr>
          </w:p>
        </w:tc>
        <w:tc>
          <w:tcPr>
            <w:tcW w:w="1460" w:type="dxa"/>
            <w:shd w:val="clear" w:color="auto" w:fill="auto"/>
          </w:tcPr>
          <w:p w14:paraId="5A6835A8" w14:textId="1FAD9FC6" w:rsidR="00F05A9B" w:rsidRPr="0045374F" w:rsidRDefault="00F05A9B" w:rsidP="00F041E8">
            <w:pPr>
              <w:pStyle w:val="TableauCellule"/>
            </w:pPr>
          </w:p>
        </w:tc>
        <w:tc>
          <w:tcPr>
            <w:tcW w:w="2410" w:type="dxa"/>
            <w:shd w:val="clear" w:color="auto" w:fill="auto"/>
          </w:tcPr>
          <w:p w14:paraId="6ADF42EC" w14:textId="77777777" w:rsidR="00F05A9B" w:rsidRPr="0045374F" w:rsidRDefault="00F05A9B" w:rsidP="00F041E8">
            <w:pPr>
              <w:pStyle w:val="TableauCellule"/>
            </w:pPr>
          </w:p>
        </w:tc>
        <w:tc>
          <w:tcPr>
            <w:tcW w:w="2126" w:type="dxa"/>
            <w:shd w:val="clear" w:color="auto" w:fill="auto"/>
          </w:tcPr>
          <w:p w14:paraId="12175039" w14:textId="77777777" w:rsidR="00F05A9B" w:rsidRPr="0045374F" w:rsidRDefault="00F05A9B" w:rsidP="00F041E8">
            <w:pPr>
              <w:pStyle w:val="TableauCellule"/>
            </w:pPr>
          </w:p>
        </w:tc>
        <w:tc>
          <w:tcPr>
            <w:tcW w:w="2778" w:type="dxa"/>
            <w:shd w:val="clear" w:color="auto" w:fill="auto"/>
          </w:tcPr>
          <w:p w14:paraId="236D512F" w14:textId="77777777" w:rsidR="00F05A9B" w:rsidRPr="0045374F" w:rsidRDefault="00F05A9B" w:rsidP="00F041E8">
            <w:pPr>
              <w:pStyle w:val="TableauCellule"/>
            </w:pPr>
          </w:p>
        </w:tc>
      </w:tr>
      <w:tr w:rsidR="00F05A9B" w14:paraId="55FB1D2F" w14:textId="77777777" w:rsidTr="00A603BD">
        <w:trPr>
          <w:trHeight w:val="51"/>
        </w:trPr>
        <w:tc>
          <w:tcPr>
            <w:tcW w:w="950" w:type="dxa"/>
            <w:shd w:val="clear" w:color="auto" w:fill="auto"/>
          </w:tcPr>
          <w:p w14:paraId="54712E67" w14:textId="77777777" w:rsidR="00F05A9B" w:rsidRPr="0045374F" w:rsidRDefault="00F05A9B" w:rsidP="00F041E8">
            <w:pPr>
              <w:pStyle w:val="TableauCellule"/>
            </w:pPr>
          </w:p>
        </w:tc>
        <w:tc>
          <w:tcPr>
            <w:tcW w:w="1460" w:type="dxa"/>
            <w:shd w:val="clear" w:color="auto" w:fill="auto"/>
          </w:tcPr>
          <w:p w14:paraId="150E02A2" w14:textId="77777777" w:rsidR="00F05A9B" w:rsidRPr="0045374F" w:rsidRDefault="00F05A9B" w:rsidP="00F041E8">
            <w:pPr>
              <w:pStyle w:val="TableauCellule"/>
            </w:pPr>
          </w:p>
        </w:tc>
        <w:tc>
          <w:tcPr>
            <w:tcW w:w="2410" w:type="dxa"/>
            <w:shd w:val="clear" w:color="auto" w:fill="auto"/>
          </w:tcPr>
          <w:p w14:paraId="5587B2D4" w14:textId="77777777" w:rsidR="00F05A9B" w:rsidRPr="0045374F" w:rsidRDefault="00F05A9B" w:rsidP="00F041E8">
            <w:pPr>
              <w:pStyle w:val="TableauCellule"/>
            </w:pPr>
          </w:p>
        </w:tc>
        <w:tc>
          <w:tcPr>
            <w:tcW w:w="2126" w:type="dxa"/>
            <w:shd w:val="clear" w:color="auto" w:fill="auto"/>
          </w:tcPr>
          <w:p w14:paraId="51E44EC6" w14:textId="77777777" w:rsidR="00F05A9B" w:rsidRPr="0045374F" w:rsidRDefault="00F05A9B" w:rsidP="00F041E8">
            <w:pPr>
              <w:pStyle w:val="TableauCellule"/>
            </w:pPr>
          </w:p>
        </w:tc>
        <w:tc>
          <w:tcPr>
            <w:tcW w:w="2778" w:type="dxa"/>
            <w:shd w:val="clear" w:color="auto" w:fill="auto"/>
          </w:tcPr>
          <w:p w14:paraId="3EAEE104" w14:textId="77777777" w:rsidR="00F05A9B" w:rsidRPr="0045374F" w:rsidRDefault="00F05A9B" w:rsidP="00F041E8">
            <w:pPr>
              <w:pStyle w:val="TableauCellule"/>
            </w:pPr>
          </w:p>
        </w:tc>
      </w:tr>
    </w:tbl>
    <w:p w14:paraId="1D9B7FE6" w14:textId="77777777" w:rsidR="001C68B9" w:rsidRDefault="001C68B9" w:rsidP="001C68B9"/>
    <w:p w14:paraId="71865CA4" w14:textId="77777777" w:rsidR="001C68B9" w:rsidRPr="00AA780A" w:rsidRDefault="001C68B9" w:rsidP="00AA780A">
      <w:pPr>
        <w:jc w:val="center"/>
        <w:rPr>
          <w:b/>
          <w:sz w:val="32"/>
        </w:rPr>
      </w:pPr>
      <w:bookmarkStart w:id="8" w:name="_Toc4060108"/>
      <w:bookmarkStart w:id="9" w:name="_Toc6410731"/>
      <w:bookmarkStart w:id="10" w:name="_Toc6919844"/>
      <w:r w:rsidRPr="00AA780A">
        <w:rPr>
          <w:b/>
          <w:sz w:val="32"/>
        </w:rPr>
        <w:t>Historique des évolutions</w:t>
      </w:r>
      <w:bookmarkEnd w:id="8"/>
      <w:bookmarkEnd w:id="9"/>
      <w:bookmarkEnd w:id="10"/>
    </w:p>
    <w:p w14:paraId="4DEB9A1D" w14:textId="70643D05" w:rsidR="004540C2" w:rsidRDefault="004540C2">
      <w:pPr>
        <w:rPr>
          <w:rFonts w:eastAsiaTheme="majorEastAsia" w:cstheme="minorHAnsi"/>
          <w:b/>
          <w:sz w:val="28"/>
          <w:szCs w:val="32"/>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4"/>
        <w:gridCol w:w="1206"/>
        <w:gridCol w:w="1620"/>
        <w:gridCol w:w="4017"/>
        <w:gridCol w:w="1923"/>
      </w:tblGrid>
      <w:tr w:rsidR="004540C2" w14:paraId="034EBEB9" w14:textId="77777777" w:rsidTr="00837792">
        <w:trPr>
          <w:trHeight w:val="51"/>
        </w:trPr>
        <w:tc>
          <w:tcPr>
            <w:tcW w:w="9720" w:type="dxa"/>
            <w:gridSpan w:val="5"/>
            <w:shd w:val="clear" w:color="auto" w:fill="E6E6E6"/>
          </w:tcPr>
          <w:p w14:paraId="62842A11" w14:textId="77777777" w:rsidR="004540C2" w:rsidRPr="000353C8" w:rsidRDefault="004540C2" w:rsidP="00837792">
            <w:pPr>
              <w:pStyle w:val="TableauTitre"/>
            </w:pPr>
            <w:r>
              <w:t>EVOLUTIONS</w:t>
            </w:r>
          </w:p>
        </w:tc>
      </w:tr>
      <w:tr w:rsidR="004540C2" w14:paraId="6E29473E" w14:textId="77777777" w:rsidTr="00837792">
        <w:trPr>
          <w:trHeight w:val="51"/>
        </w:trPr>
        <w:tc>
          <w:tcPr>
            <w:tcW w:w="954" w:type="dxa"/>
            <w:shd w:val="clear" w:color="auto" w:fill="E6E6E6"/>
          </w:tcPr>
          <w:p w14:paraId="7EF76BF0" w14:textId="77777777" w:rsidR="004540C2" w:rsidRPr="000353C8" w:rsidRDefault="004540C2" w:rsidP="00837792">
            <w:pPr>
              <w:pStyle w:val="TableauTitre"/>
            </w:pPr>
            <w:r>
              <w:t>Version</w:t>
            </w:r>
          </w:p>
        </w:tc>
        <w:tc>
          <w:tcPr>
            <w:tcW w:w="1206" w:type="dxa"/>
            <w:shd w:val="clear" w:color="auto" w:fill="E6E6E6"/>
          </w:tcPr>
          <w:p w14:paraId="74F4C0E3" w14:textId="77777777" w:rsidR="004540C2" w:rsidRPr="000353C8" w:rsidRDefault="004540C2" w:rsidP="00837792">
            <w:pPr>
              <w:pStyle w:val="TableauTitre"/>
            </w:pPr>
            <w:r>
              <w:t>Date</w:t>
            </w:r>
          </w:p>
        </w:tc>
        <w:tc>
          <w:tcPr>
            <w:tcW w:w="1620" w:type="dxa"/>
            <w:shd w:val="clear" w:color="auto" w:fill="E6E6E6"/>
          </w:tcPr>
          <w:p w14:paraId="6C98A80B" w14:textId="77777777" w:rsidR="004540C2" w:rsidRPr="000353C8" w:rsidRDefault="004540C2" w:rsidP="00837792">
            <w:pPr>
              <w:pStyle w:val="TableauTitre"/>
            </w:pPr>
            <w:r>
              <w:t>Auteur (s)</w:t>
            </w:r>
          </w:p>
        </w:tc>
        <w:tc>
          <w:tcPr>
            <w:tcW w:w="4017" w:type="dxa"/>
            <w:shd w:val="clear" w:color="auto" w:fill="E6E6E6"/>
          </w:tcPr>
          <w:p w14:paraId="37739745" w14:textId="77777777" w:rsidR="004540C2" w:rsidRPr="000353C8" w:rsidRDefault="004540C2" w:rsidP="00837792">
            <w:pPr>
              <w:pStyle w:val="TableauTitre"/>
            </w:pPr>
            <w:r>
              <w:t>Modifications</w:t>
            </w:r>
          </w:p>
        </w:tc>
        <w:tc>
          <w:tcPr>
            <w:tcW w:w="1923" w:type="dxa"/>
            <w:shd w:val="clear" w:color="auto" w:fill="E6E6E6"/>
          </w:tcPr>
          <w:p w14:paraId="687F13D8" w14:textId="77777777" w:rsidR="004540C2" w:rsidRPr="000353C8" w:rsidRDefault="004540C2" w:rsidP="00837792">
            <w:pPr>
              <w:pStyle w:val="TableauTitre"/>
            </w:pPr>
            <w:r>
              <w:t>Pages /Chapitre</w:t>
            </w:r>
          </w:p>
        </w:tc>
      </w:tr>
      <w:tr w:rsidR="004540C2" w14:paraId="13949FB6" w14:textId="77777777" w:rsidTr="00837792">
        <w:trPr>
          <w:trHeight w:val="51"/>
        </w:trPr>
        <w:tc>
          <w:tcPr>
            <w:tcW w:w="954" w:type="dxa"/>
            <w:shd w:val="clear" w:color="auto" w:fill="auto"/>
          </w:tcPr>
          <w:p w14:paraId="409F0671" w14:textId="17421C5F" w:rsidR="004540C2" w:rsidRPr="000353C8" w:rsidRDefault="00DA5633" w:rsidP="00837792">
            <w:pPr>
              <w:pStyle w:val="TableauCellule"/>
            </w:pPr>
            <w:r>
              <w:t>T0.0</w:t>
            </w:r>
          </w:p>
        </w:tc>
        <w:tc>
          <w:tcPr>
            <w:tcW w:w="1206" w:type="dxa"/>
            <w:shd w:val="clear" w:color="auto" w:fill="auto"/>
          </w:tcPr>
          <w:p w14:paraId="2FC6ECB3" w14:textId="2A264F80" w:rsidR="004540C2" w:rsidRPr="000353C8" w:rsidRDefault="00DA5633" w:rsidP="0018533A">
            <w:pPr>
              <w:pStyle w:val="TableauCellule"/>
            </w:pPr>
            <w:r>
              <w:t>1</w:t>
            </w:r>
            <w:r w:rsidR="0018533A">
              <w:t>1</w:t>
            </w:r>
            <w:r>
              <w:t>/0</w:t>
            </w:r>
            <w:r w:rsidR="0018533A">
              <w:t>6</w:t>
            </w:r>
            <w:r>
              <w:t>/2021</w:t>
            </w:r>
          </w:p>
        </w:tc>
        <w:tc>
          <w:tcPr>
            <w:tcW w:w="1620" w:type="dxa"/>
            <w:shd w:val="clear" w:color="auto" w:fill="auto"/>
          </w:tcPr>
          <w:p w14:paraId="7D736C16" w14:textId="5B799E28" w:rsidR="004540C2" w:rsidRPr="00727034" w:rsidRDefault="00DA5633" w:rsidP="00837792">
            <w:pPr>
              <w:pStyle w:val="TableauCellule"/>
            </w:pPr>
            <w:r>
              <w:t>S. MOUGEOLLE</w:t>
            </w:r>
          </w:p>
        </w:tc>
        <w:tc>
          <w:tcPr>
            <w:tcW w:w="4017" w:type="dxa"/>
            <w:shd w:val="clear" w:color="auto" w:fill="auto"/>
          </w:tcPr>
          <w:p w14:paraId="582A1086" w14:textId="3D17DDD0" w:rsidR="004540C2" w:rsidRPr="001F6225" w:rsidRDefault="00DA5633" w:rsidP="00DA5633">
            <w:pPr>
              <w:pStyle w:val="TableauCellule"/>
            </w:pPr>
            <w:r>
              <w:t>Initialisation du document</w:t>
            </w:r>
          </w:p>
        </w:tc>
        <w:tc>
          <w:tcPr>
            <w:tcW w:w="1923" w:type="dxa"/>
            <w:shd w:val="clear" w:color="auto" w:fill="auto"/>
          </w:tcPr>
          <w:p w14:paraId="60C8D4B2" w14:textId="2EEA246E" w:rsidR="004540C2" w:rsidRPr="000353C8" w:rsidRDefault="004540C2" w:rsidP="004540C2">
            <w:pPr>
              <w:pStyle w:val="TableauCellule"/>
            </w:pPr>
          </w:p>
        </w:tc>
      </w:tr>
      <w:tr w:rsidR="001F6225" w14:paraId="0288B2EE" w14:textId="77777777" w:rsidTr="00837792">
        <w:trPr>
          <w:trHeight w:val="51"/>
        </w:trPr>
        <w:tc>
          <w:tcPr>
            <w:tcW w:w="954" w:type="dxa"/>
            <w:shd w:val="clear" w:color="auto" w:fill="auto"/>
          </w:tcPr>
          <w:p w14:paraId="617EDBF6" w14:textId="3B94B192" w:rsidR="001F6225" w:rsidRDefault="00FC5753" w:rsidP="00837792">
            <w:pPr>
              <w:pStyle w:val="TableauCellule"/>
            </w:pPr>
            <w:r>
              <w:t>T0.</w:t>
            </w:r>
            <w:r w:rsidR="00D65B64">
              <w:t>2</w:t>
            </w:r>
          </w:p>
        </w:tc>
        <w:tc>
          <w:tcPr>
            <w:tcW w:w="1206" w:type="dxa"/>
            <w:shd w:val="clear" w:color="auto" w:fill="auto"/>
          </w:tcPr>
          <w:p w14:paraId="5AC95198" w14:textId="60CB926C" w:rsidR="001F6225" w:rsidRDefault="00D65B64" w:rsidP="004540C2">
            <w:pPr>
              <w:pStyle w:val="TableauCellule"/>
            </w:pPr>
            <w:r>
              <w:t>15/11/2021</w:t>
            </w:r>
          </w:p>
        </w:tc>
        <w:tc>
          <w:tcPr>
            <w:tcW w:w="1620" w:type="dxa"/>
            <w:shd w:val="clear" w:color="auto" w:fill="auto"/>
          </w:tcPr>
          <w:p w14:paraId="784C1D44" w14:textId="0006E9BF" w:rsidR="001F6225" w:rsidRPr="00727034" w:rsidRDefault="00D65B64" w:rsidP="00837792">
            <w:pPr>
              <w:pStyle w:val="TableauCellule"/>
            </w:pPr>
            <w:r>
              <w:t>S. MOUGEOLLE</w:t>
            </w:r>
          </w:p>
        </w:tc>
        <w:tc>
          <w:tcPr>
            <w:tcW w:w="4017" w:type="dxa"/>
            <w:shd w:val="clear" w:color="auto" w:fill="auto"/>
          </w:tcPr>
          <w:p w14:paraId="72AD2CC5" w14:textId="19660877" w:rsidR="00D65B64" w:rsidRDefault="00D65B64" w:rsidP="00D65B64">
            <w:pPr>
              <w:pStyle w:val="TableauCellule"/>
              <w:jc w:val="both"/>
            </w:pPr>
            <w:r>
              <w:t xml:space="preserve">Modification du document en relation avec </w:t>
            </w:r>
          </w:p>
          <w:p w14:paraId="1B0BACDF" w14:textId="42D4A43A" w:rsidR="001F6225" w:rsidRPr="00727034" w:rsidRDefault="00D65B64" w:rsidP="00D65B64">
            <w:pPr>
              <w:pStyle w:val="TableauCellule"/>
              <w:jc w:val="both"/>
            </w:pPr>
            <w:r>
              <w:t>DLEP 144</w:t>
            </w:r>
          </w:p>
        </w:tc>
        <w:tc>
          <w:tcPr>
            <w:tcW w:w="1923" w:type="dxa"/>
            <w:shd w:val="clear" w:color="auto" w:fill="auto"/>
          </w:tcPr>
          <w:p w14:paraId="29F3A188" w14:textId="27E9A30B" w:rsidR="001F6225" w:rsidRDefault="001F6225" w:rsidP="004540C2">
            <w:pPr>
              <w:pStyle w:val="TableauCellule"/>
            </w:pPr>
          </w:p>
        </w:tc>
      </w:tr>
    </w:tbl>
    <w:p w14:paraId="3492ABB9" w14:textId="77777777" w:rsidR="00DA5633" w:rsidRDefault="00DA5633" w:rsidP="00DA5633"/>
    <w:p w14:paraId="2E811B54" w14:textId="5F0EAD4D" w:rsidR="00DA5633" w:rsidRPr="00AA780A" w:rsidRDefault="00DA5633" w:rsidP="00AA780A">
      <w:pPr>
        <w:jc w:val="center"/>
        <w:rPr>
          <w:b/>
          <w:sz w:val="32"/>
        </w:rPr>
      </w:pPr>
      <w:r w:rsidRPr="00AA780A">
        <w:rPr>
          <w:b/>
          <w:sz w:val="32"/>
        </w:rPr>
        <w:t xml:space="preserve">Documents de référence </w:t>
      </w:r>
    </w:p>
    <w:p w14:paraId="17FBB5FB" w14:textId="77777777" w:rsidR="00DA5633" w:rsidRDefault="00DA5633">
      <w:pPr>
        <w:rPr>
          <w:rFonts w:eastAsiaTheme="majorEastAsia" w:cstheme="minorHAnsi"/>
          <w:b/>
          <w:sz w:val="28"/>
          <w:szCs w:val="32"/>
        </w:rPr>
      </w:pPr>
    </w:p>
    <w:tbl>
      <w:tblPr>
        <w:tblW w:w="948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50"/>
        <w:gridCol w:w="1772"/>
        <w:gridCol w:w="1134"/>
        <w:gridCol w:w="3643"/>
        <w:gridCol w:w="1985"/>
      </w:tblGrid>
      <w:tr w:rsidR="0094762A" w14:paraId="68A37684" w14:textId="77777777" w:rsidTr="00AB454A">
        <w:trPr>
          <w:trHeight w:val="51"/>
        </w:trPr>
        <w:tc>
          <w:tcPr>
            <w:tcW w:w="9484" w:type="dxa"/>
            <w:gridSpan w:val="5"/>
            <w:shd w:val="clear" w:color="auto" w:fill="E6E6E6"/>
            <w:vAlign w:val="center"/>
          </w:tcPr>
          <w:p w14:paraId="7A92B129" w14:textId="1BF4294E" w:rsidR="0094762A" w:rsidRDefault="0094762A" w:rsidP="0094762A">
            <w:pPr>
              <w:pStyle w:val="TableauTitre"/>
            </w:pPr>
            <w:r>
              <w:t xml:space="preserve">REFERENCE DOCUMENTAIRE </w:t>
            </w:r>
          </w:p>
        </w:tc>
      </w:tr>
      <w:tr w:rsidR="0094762A" w14:paraId="10DC823E" w14:textId="77777777" w:rsidTr="00AB454A">
        <w:trPr>
          <w:trHeight w:val="51"/>
        </w:trPr>
        <w:tc>
          <w:tcPr>
            <w:tcW w:w="950" w:type="dxa"/>
            <w:shd w:val="clear" w:color="auto" w:fill="E6E6E6"/>
            <w:vAlign w:val="center"/>
          </w:tcPr>
          <w:p w14:paraId="025C3A7A" w14:textId="77777777" w:rsidR="0094762A" w:rsidRPr="000353C8" w:rsidRDefault="0094762A" w:rsidP="00DA5633">
            <w:pPr>
              <w:pStyle w:val="TableauTitre"/>
            </w:pPr>
            <w:r>
              <w:t>Version</w:t>
            </w:r>
          </w:p>
        </w:tc>
        <w:tc>
          <w:tcPr>
            <w:tcW w:w="1772" w:type="dxa"/>
            <w:shd w:val="clear" w:color="auto" w:fill="E6E6E6"/>
          </w:tcPr>
          <w:p w14:paraId="2D2EE75E" w14:textId="63C06EBE" w:rsidR="0094762A" w:rsidRPr="0094762A" w:rsidRDefault="0094762A" w:rsidP="0094762A">
            <w:pPr>
              <w:pStyle w:val="TableauTitre"/>
              <w:rPr>
                <w:b w:val="0"/>
                <w:sz w:val="16"/>
                <w:szCs w:val="16"/>
              </w:rPr>
            </w:pPr>
            <w:r>
              <w:t xml:space="preserve">Date </w:t>
            </w:r>
            <w:r w:rsidRPr="0094762A">
              <w:rPr>
                <w:b w:val="0"/>
                <w:sz w:val="16"/>
                <w:szCs w:val="16"/>
              </w:rPr>
              <w:t>de dernière Mise à jour</w:t>
            </w:r>
          </w:p>
        </w:tc>
        <w:tc>
          <w:tcPr>
            <w:tcW w:w="1134" w:type="dxa"/>
            <w:shd w:val="clear" w:color="auto" w:fill="E6E6E6"/>
            <w:vAlign w:val="center"/>
          </w:tcPr>
          <w:p w14:paraId="273C1B5C" w14:textId="361DB82A" w:rsidR="0094762A" w:rsidRPr="000353C8" w:rsidRDefault="0094762A" w:rsidP="00DA5633">
            <w:pPr>
              <w:pStyle w:val="TableauTitre"/>
            </w:pPr>
            <w:r>
              <w:t>Origine</w:t>
            </w:r>
          </w:p>
        </w:tc>
        <w:tc>
          <w:tcPr>
            <w:tcW w:w="3643" w:type="dxa"/>
            <w:shd w:val="clear" w:color="auto" w:fill="E6E6E6"/>
            <w:vAlign w:val="center"/>
          </w:tcPr>
          <w:p w14:paraId="3927F342" w14:textId="7023D90B" w:rsidR="0094762A" w:rsidRPr="000353C8" w:rsidRDefault="0094762A" w:rsidP="00DA5633">
            <w:pPr>
              <w:pStyle w:val="TableauTitre"/>
            </w:pPr>
            <w:r>
              <w:t>Titre du document</w:t>
            </w:r>
          </w:p>
        </w:tc>
        <w:tc>
          <w:tcPr>
            <w:tcW w:w="1985" w:type="dxa"/>
            <w:shd w:val="clear" w:color="auto" w:fill="E6E6E6"/>
            <w:vAlign w:val="center"/>
          </w:tcPr>
          <w:p w14:paraId="7F91E877" w14:textId="04467E3F" w:rsidR="0094762A" w:rsidRPr="000353C8" w:rsidRDefault="0094762A" w:rsidP="00DA5633">
            <w:pPr>
              <w:pStyle w:val="TableauTitre"/>
            </w:pPr>
            <w:r>
              <w:t>Commentaires</w:t>
            </w:r>
          </w:p>
        </w:tc>
      </w:tr>
      <w:tr w:rsidR="0094762A" w14:paraId="72D7D56A" w14:textId="77777777" w:rsidTr="00AB454A">
        <w:trPr>
          <w:trHeight w:val="51"/>
        </w:trPr>
        <w:tc>
          <w:tcPr>
            <w:tcW w:w="950" w:type="dxa"/>
            <w:shd w:val="clear" w:color="auto" w:fill="auto"/>
          </w:tcPr>
          <w:p w14:paraId="767D4E7A" w14:textId="676EA1FA" w:rsidR="0094762A" w:rsidRPr="0094762A" w:rsidRDefault="0094762A" w:rsidP="0094762A">
            <w:pPr>
              <w:pStyle w:val="TableauCellule"/>
              <w:jc w:val="center"/>
            </w:pPr>
          </w:p>
        </w:tc>
        <w:tc>
          <w:tcPr>
            <w:tcW w:w="1772" w:type="dxa"/>
          </w:tcPr>
          <w:p w14:paraId="6777C635" w14:textId="21377420" w:rsidR="0094762A" w:rsidRPr="0094762A" w:rsidRDefault="0094762A" w:rsidP="0094762A">
            <w:pPr>
              <w:pStyle w:val="TableauCellule"/>
              <w:jc w:val="center"/>
            </w:pPr>
          </w:p>
        </w:tc>
        <w:tc>
          <w:tcPr>
            <w:tcW w:w="1134" w:type="dxa"/>
            <w:shd w:val="clear" w:color="auto" w:fill="auto"/>
          </w:tcPr>
          <w:p w14:paraId="403882E0" w14:textId="08A446A9" w:rsidR="0094762A" w:rsidRPr="0094762A" w:rsidRDefault="0094762A" w:rsidP="00AB454A">
            <w:pPr>
              <w:pStyle w:val="TableauCellule"/>
              <w:jc w:val="center"/>
            </w:pPr>
          </w:p>
        </w:tc>
        <w:tc>
          <w:tcPr>
            <w:tcW w:w="3643" w:type="dxa"/>
            <w:shd w:val="clear" w:color="auto" w:fill="auto"/>
          </w:tcPr>
          <w:p w14:paraId="53019C39" w14:textId="1AC4BD71" w:rsidR="0094762A" w:rsidRPr="0094762A" w:rsidRDefault="0094762A" w:rsidP="00AB454A">
            <w:pPr>
              <w:pStyle w:val="TableauCellule"/>
              <w:rPr>
                <w:lang w:val="en-US"/>
              </w:rPr>
            </w:pPr>
          </w:p>
        </w:tc>
        <w:tc>
          <w:tcPr>
            <w:tcW w:w="1985" w:type="dxa"/>
            <w:shd w:val="clear" w:color="auto" w:fill="auto"/>
          </w:tcPr>
          <w:p w14:paraId="7FD3102B" w14:textId="77777777" w:rsidR="0094762A" w:rsidRPr="00D26617" w:rsidRDefault="0094762A" w:rsidP="00DA5633">
            <w:pPr>
              <w:pStyle w:val="TableauCellule"/>
              <w:rPr>
                <w:lang w:val="en-US"/>
              </w:rPr>
            </w:pPr>
          </w:p>
        </w:tc>
      </w:tr>
      <w:tr w:rsidR="0094762A" w14:paraId="1DAE8FA4" w14:textId="77777777" w:rsidTr="00AB454A">
        <w:trPr>
          <w:trHeight w:val="51"/>
        </w:trPr>
        <w:tc>
          <w:tcPr>
            <w:tcW w:w="950" w:type="dxa"/>
            <w:shd w:val="clear" w:color="auto" w:fill="auto"/>
          </w:tcPr>
          <w:p w14:paraId="5D233D31" w14:textId="77777777" w:rsidR="0094762A" w:rsidRPr="0094762A" w:rsidRDefault="0094762A" w:rsidP="00FC3CB1">
            <w:pPr>
              <w:pStyle w:val="TableauCellule"/>
              <w:jc w:val="center"/>
            </w:pPr>
          </w:p>
        </w:tc>
        <w:tc>
          <w:tcPr>
            <w:tcW w:w="1772" w:type="dxa"/>
          </w:tcPr>
          <w:p w14:paraId="70F4E5F8" w14:textId="2513C1AC" w:rsidR="00FC3CB1" w:rsidRPr="0094762A" w:rsidRDefault="00FC3CB1" w:rsidP="00FC3CB1">
            <w:pPr>
              <w:pStyle w:val="TableauCellule"/>
              <w:jc w:val="center"/>
            </w:pPr>
          </w:p>
        </w:tc>
        <w:tc>
          <w:tcPr>
            <w:tcW w:w="1134" w:type="dxa"/>
            <w:shd w:val="clear" w:color="auto" w:fill="auto"/>
          </w:tcPr>
          <w:p w14:paraId="2BEF5A0B" w14:textId="3FB80811" w:rsidR="0094762A" w:rsidRPr="0094762A" w:rsidRDefault="0094762A" w:rsidP="00AB454A">
            <w:pPr>
              <w:pStyle w:val="TableauCellule"/>
              <w:jc w:val="center"/>
            </w:pPr>
          </w:p>
        </w:tc>
        <w:tc>
          <w:tcPr>
            <w:tcW w:w="3643" w:type="dxa"/>
            <w:shd w:val="clear" w:color="auto" w:fill="auto"/>
          </w:tcPr>
          <w:p w14:paraId="185E184A" w14:textId="766299ED" w:rsidR="0094762A" w:rsidRPr="0094762A" w:rsidRDefault="0094762A" w:rsidP="00FC3CB1">
            <w:pPr>
              <w:pStyle w:val="TableauCellule"/>
            </w:pPr>
          </w:p>
        </w:tc>
        <w:tc>
          <w:tcPr>
            <w:tcW w:w="1985" w:type="dxa"/>
            <w:shd w:val="clear" w:color="auto" w:fill="auto"/>
          </w:tcPr>
          <w:p w14:paraId="6CD67C83" w14:textId="1A48D00F" w:rsidR="0094762A" w:rsidRPr="0045374F" w:rsidRDefault="0094762A" w:rsidP="00FC3CB1">
            <w:pPr>
              <w:pStyle w:val="TableauCellule"/>
              <w:jc w:val="center"/>
            </w:pPr>
          </w:p>
        </w:tc>
      </w:tr>
      <w:tr w:rsidR="0094762A" w14:paraId="31049EF6" w14:textId="77777777" w:rsidTr="00AB454A">
        <w:trPr>
          <w:trHeight w:val="51"/>
        </w:trPr>
        <w:tc>
          <w:tcPr>
            <w:tcW w:w="950" w:type="dxa"/>
            <w:shd w:val="clear" w:color="auto" w:fill="auto"/>
          </w:tcPr>
          <w:p w14:paraId="4CC937A8" w14:textId="64AA4D48" w:rsidR="0094762A" w:rsidRPr="0045374F" w:rsidRDefault="0094762A" w:rsidP="00DA5633">
            <w:pPr>
              <w:pStyle w:val="TableauCellule"/>
            </w:pPr>
          </w:p>
        </w:tc>
        <w:tc>
          <w:tcPr>
            <w:tcW w:w="1772" w:type="dxa"/>
          </w:tcPr>
          <w:p w14:paraId="42DB72EA" w14:textId="77777777" w:rsidR="0094762A" w:rsidRPr="0045374F" w:rsidRDefault="0094762A" w:rsidP="00DA5633">
            <w:pPr>
              <w:pStyle w:val="TableauCellule"/>
            </w:pPr>
          </w:p>
        </w:tc>
        <w:tc>
          <w:tcPr>
            <w:tcW w:w="1134" w:type="dxa"/>
            <w:shd w:val="clear" w:color="auto" w:fill="auto"/>
          </w:tcPr>
          <w:p w14:paraId="5E6900E5" w14:textId="719D7DF1" w:rsidR="0094762A" w:rsidRPr="0045374F" w:rsidRDefault="0094762A" w:rsidP="00AB454A">
            <w:pPr>
              <w:pStyle w:val="TableauCellule"/>
              <w:jc w:val="center"/>
            </w:pPr>
          </w:p>
        </w:tc>
        <w:tc>
          <w:tcPr>
            <w:tcW w:w="3643" w:type="dxa"/>
            <w:shd w:val="clear" w:color="auto" w:fill="auto"/>
          </w:tcPr>
          <w:p w14:paraId="7D543B5D" w14:textId="77777777" w:rsidR="0094762A" w:rsidRPr="0045374F" w:rsidRDefault="0094762A" w:rsidP="00DA5633">
            <w:pPr>
              <w:pStyle w:val="TableauCellule"/>
            </w:pPr>
          </w:p>
        </w:tc>
        <w:tc>
          <w:tcPr>
            <w:tcW w:w="1985" w:type="dxa"/>
            <w:shd w:val="clear" w:color="auto" w:fill="auto"/>
          </w:tcPr>
          <w:p w14:paraId="23764763" w14:textId="77777777" w:rsidR="0094762A" w:rsidRPr="0045374F" w:rsidRDefault="0094762A" w:rsidP="00DA5633">
            <w:pPr>
              <w:pStyle w:val="TableauCellule"/>
            </w:pPr>
          </w:p>
        </w:tc>
      </w:tr>
      <w:tr w:rsidR="0094762A" w14:paraId="4A483739" w14:textId="77777777" w:rsidTr="00AB454A">
        <w:trPr>
          <w:trHeight w:val="51"/>
        </w:trPr>
        <w:tc>
          <w:tcPr>
            <w:tcW w:w="950" w:type="dxa"/>
            <w:shd w:val="clear" w:color="auto" w:fill="auto"/>
          </w:tcPr>
          <w:p w14:paraId="19530EAC" w14:textId="77777777" w:rsidR="0094762A" w:rsidRPr="0045374F" w:rsidRDefault="0094762A" w:rsidP="00DA5633">
            <w:pPr>
              <w:pStyle w:val="TableauCellule"/>
            </w:pPr>
          </w:p>
        </w:tc>
        <w:tc>
          <w:tcPr>
            <w:tcW w:w="1772" w:type="dxa"/>
          </w:tcPr>
          <w:p w14:paraId="26E1E4DA" w14:textId="77777777" w:rsidR="0094762A" w:rsidRPr="0045374F" w:rsidRDefault="0094762A" w:rsidP="00DA5633">
            <w:pPr>
              <w:pStyle w:val="TableauCellule"/>
            </w:pPr>
          </w:p>
        </w:tc>
        <w:tc>
          <w:tcPr>
            <w:tcW w:w="1134" w:type="dxa"/>
            <w:shd w:val="clear" w:color="auto" w:fill="auto"/>
          </w:tcPr>
          <w:p w14:paraId="2266A504" w14:textId="77D44ED9" w:rsidR="0094762A" w:rsidRPr="0045374F" w:rsidRDefault="0094762A" w:rsidP="00DA5633">
            <w:pPr>
              <w:pStyle w:val="TableauCellule"/>
            </w:pPr>
          </w:p>
        </w:tc>
        <w:tc>
          <w:tcPr>
            <w:tcW w:w="3643" w:type="dxa"/>
            <w:shd w:val="clear" w:color="auto" w:fill="auto"/>
          </w:tcPr>
          <w:p w14:paraId="56D55DB3" w14:textId="77777777" w:rsidR="0094762A" w:rsidRPr="0045374F" w:rsidRDefault="0094762A" w:rsidP="00DA5633">
            <w:pPr>
              <w:pStyle w:val="TableauCellule"/>
            </w:pPr>
          </w:p>
        </w:tc>
        <w:tc>
          <w:tcPr>
            <w:tcW w:w="1985" w:type="dxa"/>
            <w:shd w:val="clear" w:color="auto" w:fill="auto"/>
          </w:tcPr>
          <w:p w14:paraId="52786E4C" w14:textId="77777777" w:rsidR="0094762A" w:rsidRPr="0045374F" w:rsidRDefault="0094762A" w:rsidP="00DA5633">
            <w:pPr>
              <w:pStyle w:val="TableauCellule"/>
            </w:pPr>
          </w:p>
        </w:tc>
      </w:tr>
    </w:tbl>
    <w:p w14:paraId="450E63D6" w14:textId="77777777" w:rsidR="00DA5633" w:rsidRDefault="00DA5633">
      <w:pPr>
        <w:rPr>
          <w:rFonts w:eastAsiaTheme="majorEastAsia" w:cstheme="minorHAnsi"/>
          <w:b/>
          <w:sz w:val="28"/>
          <w:szCs w:val="32"/>
        </w:rPr>
      </w:pPr>
    </w:p>
    <w:p w14:paraId="01FCF2BA" w14:textId="77777777" w:rsidR="00AA780A" w:rsidRDefault="00AA780A">
      <w:pPr>
        <w:rPr>
          <w:rFonts w:ascii="Arial" w:eastAsia="Times New Roman" w:hAnsi="Arial" w:cs="Arial"/>
          <w:b/>
          <w:bCs/>
          <w:kern w:val="28"/>
          <w:sz w:val="32"/>
          <w:szCs w:val="32"/>
          <w:lang w:eastAsia="fr-FR"/>
        </w:rPr>
      </w:pPr>
      <w:r>
        <w:br w:type="page"/>
      </w:r>
    </w:p>
    <w:p w14:paraId="0FBCB8A4" w14:textId="504FE757" w:rsidR="00B8277E" w:rsidRDefault="00B8277E">
      <w:pPr>
        <w:rPr>
          <w:rFonts w:eastAsiaTheme="majorEastAsia" w:cstheme="minorHAnsi"/>
          <w:b/>
          <w:sz w:val="28"/>
          <w:szCs w:val="32"/>
        </w:rPr>
      </w:pPr>
    </w:p>
    <w:sdt>
      <w:sdtPr>
        <w:rPr>
          <w:rFonts w:asciiTheme="minorHAnsi" w:eastAsiaTheme="minorHAnsi" w:hAnsiTheme="minorHAnsi" w:cstheme="minorBidi"/>
          <w:b w:val="0"/>
          <w:color w:val="auto"/>
          <w:sz w:val="22"/>
          <w:szCs w:val="22"/>
          <w:lang w:eastAsia="en-US"/>
        </w:rPr>
        <w:id w:val="-1127921357"/>
        <w:docPartObj>
          <w:docPartGallery w:val="Table of Contents"/>
          <w:docPartUnique/>
        </w:docPartObj>
      </w:sdtPr>
      <w:sdtEndPr>
        <w:rPr>
          <w:bCs/>
        </w:rPr>
      </w:sdtEndPr>
      <w:sdtContent>
        <w:p w14:paraId="5A8BD2DE" w14:textId="5A50874C" w:rsidR="00B44FC8" w:rsidRDefault="00B44FC8" w:rsidP="00B44FC8">
          <w:pPr>
            <w:pStyle w:val="En-ttedetabledesmatires"/>
            <w:numPr>
              <w:ilvl w:val="0"/>
              <w:numId w:val="0"/>
            </w:numPr>
            <w:ind w:left="432"/>
          </w:pPr>
          <w:r>
            <w:t>Table des matières</w:t>
          </w:r>
        </w:p>
        <w:p w14:paraId="52B5FDE2" w14:textId="77777777" w:rsidR="00B44FC8" w:rsidRPr="00B44FC8" w:rsidRDefault="00B44FC8" w:rsidP="00B44FC8">
          <w:pPr>
            <w:rPr>
              <w:lang w:eastAsia="fr-FR"/>
            </w:rPr>
          </w:pPr>
        </w:p>
        <w:p w14:paraId="39BB1910" w14:textId="6A808883" w:rsidR="00E32A52" w:rsidRDefault="00B44FC8">
          <w:pPr>
            <w:pStyle w:val="TM1"/>
            <w:tabs>
              <w:tab w:val="left" w:pos="440"/>
              <w:tab w:val="right" w:leader="dot" w:pos="9911"/>
            </w:tabs>
            <w:rPr>
              <w:rFonts w:eastAsiaTheme="minorEastAsia"/>
              <w:noProof/>
              <w:lang w:eastAsia="fr-FR"/>
            </w:rPr>
          </w:pPr>
          <w:r>
            <w:rPr>
              <w:b/>
              <w:bCs/>
            </w:rPr>
            <w:fldChar w:fldCharType="begin"/>
          </w:r>
          <w:r>
            <w:rPr>
              <w:b/>
              <w:bCs/>
            </w:rPr>
            <w:instrText xml:space="preserve"> TOC \o "1-3" \h \z \u </w:instrText>
          </w:r>
          <w:r>
            <w:rPr>
              <w:b/>
              <w:bCs/>
            </w:rPr>
            <w:fldChar w:fldCharType="separate"/>
          </w:r>
          <w:hyperlink w:anchor="_Toc87887735" w:history="1">
            <w:r w:rsidR="00E32A52" w:rsidRPr="00DC354D">
              <w:rPr>
                <w:rStyle w:val="Lienhypertexte"/>
                <w:noProof/>
              </w:rPr>
              <w:t>1</w:t>
            </w:r>
            <w:r w:rsidR="00E32A52">
              <w:rPr>
                <w:rFonts w:eastAsiaTheme="minorEastAsia"/>
                <w:noProof/>
                <w:lang w:eastAsia="fr-FR"/>
              </w:rPr>
              <w:tab/>
            </w:r>
            <w:r w:rsidR="00E32A52" w:rsidRPr="00DC354D">
              <w:rPr>
                <w:rStyle w:val="Lienhypertexte"/>
                <w:noProof/>
              </w:rPr>
              <w:t>OBJECTIF DU DOCUMENT</w:t>
            </w:r>
            <w:r w:rsidR="00E32A52">
              <w:rPr>
                <w:noProof/>
                <w:webHidden/>
              </w:rPr>
              <w:tab/>
            </w:r>
            <w:r w:rsidR="00E32A52">
              <w:rPr>
                <w:noProof/>
                <w:webHidden/>
              </w:rPr>
              <w:fldChar w:fldCharType="begin"/>
            </w:r>
            <w:r w:rsidR="00E32A52">
              <w:rPr>
                <w:noProof/>
                <w:webHidden/>
              </w:rPr>
              <w:instrText xml:space="preserve"> PAGEREF _Toc87887735 \h </w:instrText>
            </w:r>
            <w:r w:rsidR="00E32A52">
              <w:rPr>
                <w:noProof/>
                <w:webHidden/>
              </w:rPr>
            </w:r>
            <w:r w:rsidR="00E32A52">
              <w:rPr>
                <w:noProof/>
                <w:webHidden/>
              </w:rPr>
              <w:fldChar w:fldCharType="separate"/>
            </w:r>
            <w:r w:rsidR="00E32A52">
              <w:rPr>
                <w:noProof/>
                <w:webHidden/>
              </w:rPr>
              <w:t>4</w:t>
            </w:r>
            <w:r w:rsidR="00E32A52">
              <w:rPr>
                <w:noProof/>
                <w:webHidden/>
              </w:rPr>
              <w:fldChar w:fldCharType="end"/>
            </w:r>
          </w:hyperlink>
        </w:p>
        <w:p w14:paraId="59BD583F" w14:textId="12D18884" w:rsidR="00E32A52" w:rsidRDefault="00E32A52">
          <w:pPr>
            <w:pStyle w:val="TM1"/>
            <w:tabs>
              <w:tab w:val="left" w:pos="440"/>
              <w:tab w:val="right" w:leader="dot" w:pos="9911"/>
            </w:tabs>
            <w:rPr>
              <w:rFonts w:eastAsiaTheme="minorEastAsia"/>
              <w:noProof/>
              <w:lang w:eastAsia="fr-FR"/>
            </w:rPr>
          </w:pPr>
          <w:hyperlink w:anchor="_Toc87887736" w:history="1">
            <w:r w:rsidRPr="00DC354D">
              <w:rPr>
                <w:rStyle w:val="Lienhypertexte"/>
                <w:noProof/>
              </w:rPr>
              <w:t>2</w:t>
            </w:r>
            <w:r>
              <w:rPr>
                <w:rFonts w:eastAsiaTheme="minorEastAsia"/>
                <w:noProof/>
                <w:lang w:eastAsia="fr-FR"/>
              </w:rPr>
              <w:tab/>
            </w:r>
            <w:r w:rsidRPr="00DC354D">
              <w:rPr>
                <w:rStyle w:val="Lienhypertexte"/>
                <w:noProof/>
              </w:rPr>
              <w:t>INTRODUCTION</w:t>
            </w:r>
            <w:r>
              <w:rPr>
                <w:noProof/>
                <w:webHidden/>
              </w:rPr>
              <w:tab/>
            </w:r>
            <w:r>
              <w:rPr>
                <w:noProof/>
                <w:webHidden/>
              </w:rPr>
              <w:fldChar w:fldCharType="begin"/>
            </w:r>
            <w:r>
              <w:rPr>
                <w:noProof/>
                <w:webHidden/>
              </w:rPr>
              <w:instrText xml:space="preserve"> PAGEREF _Toc87887736 \h </w:instrText>
            </w:r>
            <w:r>
              <w:rPr>
                <w:noProof/>
                <w:webHidden/>
              </w:rPr>
            </w:r>
            <w:r>
              <w:rPr>
                <w:noProof/>
                <w:webHidden/>
              </w:rPr>
              <w:fldChar w:fldCharType="separate"/>
            </w:r>
            <w:r>
              <w:rPr>
                <w:noProof/>
                <w:webHidden/>
              </w:rPr>
              <w:t>4</w:t>
            </w:r>
            <w:r>
              <w:rPr>
                <w:noProof/>
                <w:webHidden/>
              </w:rPr>
              <w:fldChar w:fldCharType="end"/>
            </w:r>
          </w:hyperlink>
        </w:p>
        <w:p w14:paraId="4FEF5622" w14:textId="54D9B028" w:rsidR="00E32A52" w:rsidRDefault="00E32A52">
          <w:pPr>
            <w:pStyle w:val="TM2"/>
            <w:tabs>
              <w:tab w:val="left" w:pos="880"/>
              <w:tab w:val="right" w:leader="dot" w:pos="9911"/>
            </w:tabs>
            <w:rPr>
              <w:rFonts w:eastAsiaTheme="minorEastAsia"/>
              <w:noProof/>
              <w:lang w:eastAsia="fr-FR"/>
            </w:rPr>
          </w:pPr>
          <w:hyperlink w:anchor="_Toc87887737" w:history="1">
            <w:r w:rsidRPr="00DC354D">
              <w:rPr>
                <w:rStyle w:val="Lienhypertexte"/>
                <w:noProof/>
              </w:rPr>
              <w:t>2.1</w:t>
            </w:r>
            <w:r>
              <w:rPr>
                <w:rFonts w:eastAsiaTheme="minorEastAsia"/>
                <w:noProof/>
                <w:lang w:eastAsia="fr-FR"/>
              </w:rPr>
              <w:tab/>
            </w:r>
            <w:r w:rsidRPr="00DC354D">
              <w:rPr>
                <w:rStyle w:val="Lienhypertexte"/>
                <w:noProof/>
              </w:rPr>
              <w:t>Rappel du besoin</w:t>
            </w:r>
            <w:r>
              <w:rPr>
                <w:noProof/>
                <w:webHidden/>
              </w:rPr>
              <w:tab/>
            </w:r>
            <w:r>
              <w:rPr>
                <w:noProof/>
                <w:webHidden/>
              </w:rPr>
              <w:fldChar w:fldCharType="begin"/>
            </w:r>
            <w:r>
              <w:rPr>
                <w:noProof/>
                <w:webHidden/>
              </w:rPr>
              <w:instrText xml:space="preserve"> PAGEREF _Toc87887737 \h </w:instrText>
            </w:r>
            <w:r>
              <w:rPr>
                <w:noProof/>
                <w:webHidden/>
              </w:rPr>
            </w:r>
            <w:r>
              <w:rPr>
                <w:noProof/>
                <w:webHidden/>
              </w:rPr>
              <w:fldChar w:fldCharType="separate"/>
            </w:r>
            <w:r>
              <w:rPr>
                <w:noProof/>
                <w:webHidden/>
              </w:rPr>
              <w:t>4</w:t>
            </w:r>
            <w:r>
              <w:rPr>
                <w:noProof/>
                <w:webHidden/>
              </w:rPr>
              <w:fldChar w:fldCharType="end"/>
            </w:r>
          </w:hyperlink>
        </w:p>
        <w:p w14:paraId="2BC829C0" w14:textId="08A496EC" w:rsidR="00E32A52" w:rsidRDefault="00E32A52">
          <w:pPr>
            <w:pStyle w:val="TM3"/>
            <w:tabs>
              <w:tab w:val="left" w:pos="1320"/>
              <w:tab w:val="right" w:leader="dot" w:pos="9911"/>
            </w:tabs>
            <w:rPr>
              <w:rFonts w:eastAsiaTheme="minorEastAsia"/>
              <w:noProof/>
              <w:lang w:eastAsia="fr-FR"/>
            </w:rPr>
          </w:pPr>
          <w:hyperlink w:anchor="_Toc87887738" w:history="1">
            <w:r w:rsidRPr="00DC354D">
              <w:rPr>
                <w:rStyle w:val="Lienhypertexte"/>
                <w:noProof/>
              </w:rPr>
              <w:t>2.1.1</w:t>
            </w:r>
            <w:r>
              <w:rPr>
                <w:rFonts w:eastAsiaTheme="minorEastAsia"/>
                <w:noProof/>
                <w:lang w:eastAsia="fr-FR"/>
              </w:rPr>
              <w:tab/>
            </w:r>
            <w:r w:rsidRPr="00DC354D">
              <w:rPr>
                <w:rStyle w:val="Lienhypertexte"/>
                <w:noProof/>
              </w:rPr>
              <w:t>Description</w:t>
            </w:r>
            <w:r>
              <w:rPr>
                <w:noProof/>
                <w:webHidden/>
              </w:rPr>
              <w:tab/>
            </w:r>
            <w:r>
              <w:rPr>
                <w:noProof/>
                <w:webHidden/>
              </w:rPr>
              <w:fldChar w:fldCharType="begin"/>
            </w:r>
            <w:r>
              <w:rPr>
                <w:noProof/>
                <w:webHidden/>
              </w:rPr>
              <w:instrText xml:space="preserve"> PAGEREF _Toc87887738 \h </w:instrText>
            </w:r>
            <w:r>
              <w:rPr>
                <w:noProof/>
                <w:webHidden/>
              </w:rPr>
            </w:r>
            <w:r>
              <w:rPr>
                <w:noProof/>
                <w:webHidden/>
              </w:rPr>
              <w:fldChar w:fldCharType="separate"/>
            </w:r>
            <w:r>
              <w:rPr>
                <w:noProof/>
                <w:webHidden/>
              </w:rPr>
              <w:t>4</w:t>
            </w:r>
            <w:r>
              <w:rPr>
                <w:noProof/>
                <w:webHidden/>
              </w:rPr>
              <w:fldChar w:fldCharType="end"/>
            </w:r>
          </w:hyperlink>
        </w:p>
        <w:p w14:paraId="38F66498" w14:textId="58F79E9B" w:rsidR="00E32A52" w:rsidRDefault="00E32A52">
          <w:pPr>
            <w:pStyle w:val="TM3"/>
            <w:tabs>
              <w:tab w:val="left" w:pos="1320"/>
              <w:tab w:val="right" w:leader="dot" w:pos="9911"/>
            </w:tabs>
            <w:rPr>
              <w:rFonts w:eastAsiaTheme="minorEastAsia"/>
              <w:noProof/>
              <w:lang w:eastAsia="fr-FR"/>
            </w:rPr>
          </w:pPr>
          <w:hyperlink w:anchor="_Toc87887739" w:history="1">
            <w:r w:rsidRPr="00DC354D">
              <w:rPr>
                <w:rStyle w:val="Lienhypertexte"/>
                <w:noProof/>
              </w:rPr>
              <w:t>2.1.2</w:t>
            </w:r>
            <w:r>
              <w:rPr>
                <w:rFonts w:eastAsiaTheme="minorEastAsia"/>
                <w:noProof/>
                <w:lang w:eastAsia="fr-FR"/>
              </w:rPr>
              <w:tab/>
            </w:r>
            <w:r w:rsidRPr="00DC354D">
              <w:rPr>
                <w:rStyle w:val="Lienhypertexte"/>
                <w:noProof/>
              </w:rPr>
              <w:t>Contexte</w:t>
            </w:r>
            <w:r>
              <w:rPr>
                <w:noProof/>
                <w:webHidden/>
              </w:rPr>
              <w:tab/>
            </w:r>
            <w:r>
              <w:rPr>
                <w:noProof/>
                <w:webHidden/>
              </w:rPr>
              <w:fldChar w:fldCharType="begin"/>
            </w:r>
            <w:r>
              <w:rPr>
                <w:noProof/>
                <w:webHidden/>
              </w:rPr>
              <w:instrText xml:space="preserve"> PAGEREF _Toc87887739 \h </w:instrText>
            </w:r>
            <w:r>
              <w:rPr>
                <w:noProof/>
                <w:webHidden/>
              </w:rPr>
            </w:r>
            <w:r>
              <w:rPr>
                <w:noProof/>
                <w:webHidden/>
              </w:rPr>
              <w:fldChar w:fldCharType="separate"/>
            </w:r>
            <w:r>
              <w:rPr>
                <w:noProof/>
                <w:webHidden/>
              </w:rPr>
              <w:t>4</w:t>
            </w:r>
            <w:r>
              <w:rPr>
                <w:noProof/>
                <w:webHidden/>
              </w:rPr>
              <w:fldChar w:fldCharType="end"/>
            </w:r>
          </w:hyperlink>
        </w:p>
        <w:p w14:paraId="5F7DFDBF" w14:textId="4093324D" w:rsidR="00E32A52" w:rsidRDefault="00E32A52">
          <w:pPr>
            <w:pStyle w:val="TM3"/>
            <w:tabs>
              <w:tab w:val="left" w:pos="1320"/>
              <w:tab w:val="right" w:leader="dot" w:pos="9911"/>
            </w:tabs>
            <w:rPr>
              <w:rFonts w:eastAsiaTheme="minorEastAsia"/>
              <w:noProof/>
              <w:lang w:eastAsia="fr-FR"/>
            </w:rPr>
          </w:pPr>
          <w:hyperlink w:anchor="_Toc87887740" w:history="1">
            <w:r w:rsidRPr="00DC354D">
              <w:rPr>
                <w:rStyle w:val="Lienhypertexte"/>
                <w:noProof/>
              </w:rPr>
              <w:t>2.1.3</w:t>
            </w:r>
            <w:r>
              <w:rPr>
                <w:rFonts w:eastAsiaTheme="minorEastAsia"/>
                <w:noProof/>
                <w:lang w:eastAsia="fr-FR"/>
              </w:rPr>
              <w:tab/>
            </w:r>
            <w:r w:rsidRPr="00DC354D">
              <w:rPr>
                <w:rStyle w:val="Lienhypertexte"/>
                <w:noProof/>
              </w:rPr>
              <w:t>Documents de référence</w:t>
            </w:r>
            <w:r>
              <w:rPr>
                <w:noProof/>
                <w:webHidden/>
              </w:rPr>
              <w:tab/>
            </w:r>
            <w:r>
              <w:rPr>
                <w:noProof/>
                <w:webHidden/>
              </w:rPr>
              <w:fldChar w:fldCharType="begin"/>
            </w:r>
            <w:r>
              <w:rPr>
                <w:noProof/>
                <w:webHidden/>
              </w:rPr>
              <w:instrText xml:space="preserve"> PAGEREF _Toc87887740 \h </w:instrText>
            </w:r>
            <w:r>
              <w:rPr>
                <w:noProof/>
                <w:webHidden/>
              </w:rPr>
            </w:r>
            <w:r>
              <w:rPr>
                <w:noProof/>
                <w:webHidden/>
              </w:rPr>
              <w:fldChar w:fldCharType="separate"/>
            </w:r>
            <w:r>
              <w:rPr>
                <w:noProof/>
                <w:webHidden/>
              </w:rPr>
              <w:t>4</w:t>
            </w:r>
            <w:r>
              <w:rPr>
                <w:noProof/>
                <w:webHidden/>
              </w:rPr>
              <w:fldChar w:fldCharType="end"/>
            </w:r>
          </w:hyperlink>
        </w:p>
        <w:p w14:paraId="7F7C831E" w14:textId="140E9566" w:rsidR="00E32A52" w:rsidRDefault="00E32A52">
          <w:pPr>
            <w:pStyle w:val="TM3"/>
            <w:tabs>
              <w:tab w:val="left" w:pos="1320"/>
              <w:tab w:val="right" w:leader="dot" w:pos="9911"/>
            </w:tabs>
            <w:rPr>
              <w:rFonts w:eastAsiaTheme="minorEastAsia"/>
              <w:noProof/>
              <w:lang w:eastAsia="fr-FR"/>
            </w:rPr>
          </w:pPr>
          <w:hyperlink w:anchor="_Toc87887741" w:history="1">
            <w:r w:rsidRPr="00DC354D">
              <w:rPr>
                <w:rStyle w:val="Lienhypertexte"/>
                <w:noProof/>
              </w:rPr>
              <w:t>2.1.4</w:t>
            </w:r>
            <w:r>
              <w:rPr>
                <w:rFonts w:eastAsiaTheme="minorEastAsia"/>
                <w:noProof/>
                <w:lang w:eastAsia="fr-FR"/>
              </w:rPr>
              <w:tab/>
            </w:r>
            <w:r w:rsidRPr="00DC354D">
              <w:rPr>
                <w:rStyle w:val="Lienhypertexte"/>
                <w:noProof/>
              </w:rPr>
              <w:t>Glossaire et acronymes</w:t>
            </w:r>
            <w:r>
              <w:rPr>
                <w:noProof/>
                <w:webHidden/>
              </w:rPr>
              <w:tab/>
            </w:r>
            <w:r>
              <w:rPr>
                <w:noProof/>
                <w:webHidden/>
              </w:rPr>
              <w:fldChar w:fldCharType="begin"/>
            </w:r>
            <w:r>
              <w:rPr>
                <w:noProof/>
                <w:webHidden/>
              </w:rPr>
              <w:instrText xml:space="preserve"> PAGEREF _Toc87887741 \h </w:instrText>
            </w:r>
            <w:r>
              <w:rPr>
                <w:noProof/>
                <w:webHidden/>
              </w:rPr>
            </w:r>
            <w:r>
              <w:rPr>
                <w:noProof/>
                <w:webHidden/>
              </w:rPr>
              <w:fldChar w:fldCharType="separate"/>
            </w:r>
            <w:r>
              <w:rPr>
                <w:noProof/>
                <w:webHidden/>
              </w:rPr>
              <w:t>4</w:t>
            </w:r>
            <w:r>
              <w:rPr>
                <w:noProof/>
                <w:webHidden/>
              </w:rPr>
              <w:fldChar w:fldCharType="end"/>
            </w:r>
          </w:hyperlink>
        </w:p>
        <w:p w14:paraId="66BF03F7" w14:textId="5BBADDAE" w:rsidR="00E32A52" w:rsidRDefault="00E32A52">
          <w:pPr>
            <w:pStyle w:val="TM2"/>
            <w:tabs>
              <w:tab w:val="left" w:pos="880"/>
              <w:tab w:val="right" w:leader="dot" w:pos="9911"/>
            </w:tabs>
            <w:rPr>
              <w:rFonts w:eastAsiaTheme="minorEastAsia"/>
              <w:noProof/>
              <w:lang w:eastAsia="fr-FR"/>
            </w:rPr>
          </w:pPr>
          <w:hyperlink w:anchor="_Toc87887742" w:history="1">
            <w:r w:rsidRPr="00DC354D">
              <w:rPr>
                <w:rStyle w:val="Lienhypertexte"/>
                <w:noProof/>
              </w:rPr>
              <w:t>2.2</w:t>
            </w:r>
            <w:r>
              <w:rPr>
                <w:rFonts w:eastAsiaTheme="minorEastAsia"/>
                <w:noProof/>
                <w:lang w:eastAsia="fr-FR"/>
              </w:rPr>
              <w:tab/>
            </w:r>
            <w:r w:rsidRPr="00DC354D">
              <w:rPr>
                <w:rStyle w:val="Lienhypertexte"/>
                <w:noProof/>
              </w:rPr>
              <w:t>Spécification initiale</w:t>
            </w:r>
            <w:r>
              <w:rPr>
                <w:noProof/>
                <w:webHidden/>
              </w:rPr>
              <w:tab/>
            </w:r>
            <w:r>
              <w:rPr>
                <w:noProof/>
                <w:webHidden/>
              </w:rPr>
              <w:fldChar w:fldCharType="begin"/>
            </w:r>
            <w:r>
              <w:rPr>
                <w:noProof/>
                <w:webHidden/>
              </w:rPr>
              <w:instrText xml:space="preserve"> PAGEREF _Toc87887742 \h </w:instrText>
            </w:r>
            <w:r>
              <w:rPr>
                <w:noProof/>
                <w:webHidden/>
              </w:rPr>
            </w:r>
            <w:r>
              <w:rPr>
                <w:noProof/>
                <w:webHidden/>
              </w:rPr>
              <w:fldChar w:fldCharType="separate"/>
            </w:r>
            <w:r>
              <w:rPr>
                <w:noProof/>
                <w:webHidden/>
              </w:rPr>
              <w:t>5</w:t>
            </w:r>
            <w:r>
              <w:rPr>
                <w:noProof/>
                <w:webHidden/>
              </w:rPr>
              <w:fldChar w:fldCharType="end"/>
            </w:r>
          </w:hyperlink>
        </w:p>
        <w:p w14:paraId="4908147D" w14:textId="38D9E3E3" w:rsidR="00E32A52" w:rsidRDefault="00E32A52">
          <w:pPr>
            <w:pStyle w:val="TM3"/>
            <w:tabs>
              <w:tab w:val="left" w:pos="1320"/>
              <w:tab w:val="right" w:leader="dot" w:pos="9911"/>
            </w:tabs>
            <w:rPr>
              <w:rFonts w:eastAsiaTheme="minorEastAsia"/>
              <w:noProof/>
              <w:lang w:eastAsia="fr-FR"/>
            </w:rPr>
          </w:pPr>
          <w:hyperlink w:anchor="_Toc87887743" w:history="1">
            <w:r w:rsidRPr="00DC354D">
              <w:rPr>
                <w:rStyle w:val="Lienhypertexte"/>
                <w:noProof/>
              </w:rPr>
              <w:t>2.2.1</w:t>
            </w:r>
            <w:r>
              <w:rPr>
                <w:rFonts w:eastAsiaTheme="minorEastAsia"/>
                <w:noProof/>
                <w:lang w:eastAsia="fr-FR"/>
              </w:rPr>
              <w:tab/>
            </w:r>
            <w:r w:rsidRPr="00DC354D">
              <w:rPr>
                <w:rStyle w:val="Lienhypertexte"/>
                <w:noProof/>
              </w:rPr>
              <w:t>Les zones du RAFEC/RMFEC</w:t>
            </w:r>
            <w:r>
              <w:rPr>
                <w:noProof/>
                <w:webHidden/>
              </w:rPr>
              <w:tab/>
            </w:r>
            <w:r>
              <w:rPr>
                <w:noProof/>
                <w:webHidden/>
              </w:rPr>
              <w:fldChar w:fldCharType="begin"/>
            </w:r>
            <w:r>
              <w:rPr>
                <w:noProof/>
                <w:webHidden/>
              </w:rPr>
              <w:instrText xml:space="preserve"> PAGEREF _Toc87887743 \h </w:instrText>
            </w:r>
            <w:r>
              <w:rPr>
                <w:noProof/>
                <w:webHidden/>
              </w:rPr>
            </w:r>
            <w:r>
              <w:rPr>
                <w:noProof/>
                <w:webHidden/>
              </w:rPr>
              <w:fldChar w:fldCharType="separate"/>
            </w:r>
            <w:r>
              <w:rPr>
                <w:noProof/>
                <w:webHidden/>
              </w:rPr>
              <w:t>5</w:t>
            </w:r>
            <w:r>
              <w:rPr>
                <w:noProof/>
                <w:webHidden/>
              </w:rPr>
              <w:fldChar w:fldCharType="end"/>
            </w:r>
          </w:hyperlink>
        </w:p>
        <w:p w14:paraId="5606DF9E" w14:textId="25DB3839" w:rsidR="00E32A52" w:rsidRDefault="00E32A52">
          <w:pPr>
            <w:pStyle w:val="TM3"/>
            <w:tabs>
              <w:tab w:val="left" w:pos="1320"/>
              <w:tab w:val="right" w:leader="dot" w:pos="9911"/>
            </w:tabs>
            <w:rPr>
              <w:rFonts w:eastAsiaTheme="minorEastAsia"/>
              <w:noProof/>
              <w:lang w:eastAsia="fr-FR"/>
            </w:rPr>
          </w:pPr>
          <w:hyperlink w:anchor="_Toc87887744" w:history="1">
            <w:r w:rsidRPr="00DC354D">
              <w:rPr>
                <w:rStyle w:val="Lienhypertexte"/>
                <w:noProof/>
              </w:rPr>
              <w:t>2.2.2</w:t>
            </w:r>
            <w:r>
              <w:rPr>
                <w:rFonts w:eastAsiaTheme="minorEastAsia"/>
                <w:noProof/>
                <w:lang w:eastAsia="fr-FR"/>
              </w:rPr>
              <w:tab/>
            </w:r>
            <w:r w:rsidRPr="00DC354D">
              <w:rPr>
                <w:rStyle w:val="Lienhypertexte"/>
                <w:noProof/>
              </w:rPr>
              <w:t>Principes généraux</w:t>
            </w:r>
            <w:r>
              <w:rPr>
                <w:noProof/>
                <w:webHidden/>
              </w:rPr>
              <w:tab/>
            </w:r>
            <w:r>
              <w:rPr>
                <w:noProof/>
                <w:webHidden/>
              </w:rPr>
              <w:fldChar w:fldCharType="begin"/>
            </w:r>
            <w:r>
              <w:rPr>
                <w:noProof/>
                <w:webHidden/>
              </w:rPr>
              <w:instrText xml:space="preserve"> PAGEREF _Toc87887744 \h </w:instrText>
            </w:r>
            <w:r>
              <w:rPr>
                <w:noProof/>
                <w:webHidden/>
              </w:rPr>
            </w:r>
            <w:r>
              <w:rPr>
                <w:noProof/>
                <w:webHidden/>
              </w:rPr>
              <w:fldChar w:fldCharType="separate"/>
            </w:r>
            <w:r>
              <w:rPr>
                <w:noProof/>
                <w:webHidden/>
              </w:rPr>
              <w:t>5</w:t>
            </w:r>
            <w:r>
              <w:rPr>
                <w:noProof/>
                <w:webHidden/>
              </w:rPr>
              <w:fldChar w:fldCharType="end"/>
            </w:r>
          </w:hyperlink>
        </w:p>
        <w:p w14:paraId="60BD92ED" w14:textId="6210A47A" w:rsidR="00E32A52" w:rsidRDefault="00E32A52">
          <w:pPr>
            <w:pStyle w:val="TM3"/>
            <w:tabs>
              <w:tab w:val="left" w:pos="1320"/>
              <w:tab w:val="right" w:leader="dot" w:pos="9911"/>
            </w:tabs>
            <w:rPr>
              <w:rFonts w:eastAsiaTheme="minorEastAsia"/>
              <w:noProof/>
              <w:lang w:eastAsia="fr-FR"/>
            </w:rPr>
          </w:pPr>
          <w:hyperlink w:anchor="_Toc87887745" w:history="1">
            <w:r w:rsidRPr="00DC354D">
              <w:rPr>
                <w:rStyle w:val="Lienhypertexte"/>
                <w:noProof/>
              </w:rPr>
              <w:t>2.2.3</w:t>
            </w:r>
            <w:r>
              <w:rPr>
                <w:rFonts w:eastAsiaTheme="minorEastAsia"/>
                <w:noProof/>
                <w:lang w:eastAsia="fr-FR"/>
              </w:rPr>
              <w:tab/>
            </w:r>
            <w:r w:rsidRPr="00DC354D">
              <w:rPr>
                <w:rStyle w:val="Lienhypertexte"/>
                <w:noProof/>
              </w:rPr>
              <w:t>Descriptif des données contenues dans le RAFEC ou le RMFEC</w:t>
            </w:r>
            <w:r>
              <w:rPr>
                <w:noProof/>
                <w:webHidden/>
              </w:rPr>
              <w:tab/>
            </w:r>
            <w:r>
              <w:rPr>
                <w:noProof/>
                <w:webHidden/>
              </w:rPr>
              <w:fldChar w:fldCharType="begin"/>
            </w:r>
            <w:r>
              <w:rPr>
                <w:noProof/>
                <w:webHidden/>
              </w:rPr>
              <w:instrText xml:space="preserve"> PAGEREF _Toc87887745 \h </w:instrText>
            </w:r>
            <w:r>
              <w:rPr>
                <w:noProof/>
                <w:webHidden/>
              </w:rPr>
            </w:r>
            <w:r>
              <w:rPr>
                <w:noProof/>
                <w:webHidden/>
              </w:rPr>
              <w:fldChar w:fldCharType="separate"/>
            </w:r>
            <w:r>
              <w:rPr>
                <w:noProof/>
                <w:webHidden/>
              </w:rPr>
              <w:t>6</w:t>
            </w:r>
            <w:r>
              <w:rPr>
                <w:noProof/>
                <w:webHidden/>
              </w:rPr>
              <w:fldChar w:fldCharType="end"/>
            </w:r>
          </w:hyperlink>
        </w:p>
        <w:p w14:paraId="63BA88D4" w14:textId="6E44A9CF" w:rsidR="00E32A52" w:rsidRDefault="00E32A52">
          <w:pPr>
            <w:pStyle w:val="TM1"/>
            <w:tabs>
              <w:tab w:val="left" w:pos="440"/>
              <w:tab w:val="right" w:leader="dot" w:pos="9911"/>
            </w:tabs>
            <w:rPr>
              <w:rFonts w:eastAsiaTheme="minorEastAsia"/>
              <w:noProof/>
              <w:lang w:eastAsia="fr-FR"/>
            </w:rPr>
          </w:pPr>
          <w:hyperlink w:anchor="_Toc87887746" w:history="1">
            <w:r w:rsidRPr="00DC354D">
              <w:rPr>
                <w:rStyle w:val="Lienhypertexte"/>
                <w:noProof/>
              </w:rPr>
              <w:t>3</w:t>
            </w:r>
            <w:r>
              <w:rPr>
                <w:rFonts w:eastAsiaTheme="minorEastAsia"/>
                <w:noProof/>
                <w:lang w:eastAsia="fr-FR"/>
              </w:rPr>
              <w:tab/>
            </w:r>
            <w:r w:rsidRPr="00DC354D">
              <w:rPr>
                <w:rStyle w:val="Lienhypertexte"/>
                <w:noProof/>
              </w:rPr>
              <w:t>REPONSE AUX BESOINS</w:t>
            </w:r>
            <w:r>
              <w:rPr>
                <w:noProof/>
                <w:webHidden/>
              </w:rPr>
              <w:tab/>
            </w:r>
            <w:r>
              <w:rPr>
                <w:noProof/>
                <w:webHidden/>
              </w:rPr>
              <w:fldChar w:fldCharType="begin"/>
            </w:r>
            <w:r>
              <w:rPr>
                <w:noProof/>
                <w:webHidden/>
              </w:rPr>
              <w:instrText xml:space="preserve"> PAGEREF _Toc87887746 \h </w:instrText>
            </w:r>
            <w:r>
              <w:rPr>
                <w:noProof/>
                <w:webHidden/>
              </w:rPr>
            </w:r>
            <w:r>
              <w:rPr>
                <w:noProof/>
                <w:webHidden/>
              </w:rPr>
              <w:fldChar w:fldCharType="separate"/>
            </w:r>
            <w:r>
              <w:rPr>
                <w:noProof/>
                <w:webHidden/>
              </w:rPr>
              <w:t>10</w:t>
            </w:r>
            <w:r>
              <w:rPr>
                <w:noProof/>
                <w:webHidden/>
              </w:rPr>
              <w:fldChar w:fldCharType="end"/>
            </w:r>
          </w:hyperlink>
        </w:p>
        <w:p w14:paraId="06201B17" w14:textId="0A10FF42" w:rsidR="00E32A52" w:rsidRDefault="00E32A52">
          <w:pPr>
            <w:pStyle w:val="TM2"/>
            <w:tabs>
              <w:tab w:val="left" w:pos="880"/>
              <w:tab w:val="right" w:leader="dot" w:pos="9911"/>
            </w:tabs>
            <w:rPr>
              <w:rFonts w:eastAsiaTheme="minorEastAsia"/>
              <w:noProof/>
              <w:lang w:eastAsia="fr-FR"/>
            </w:rPr>
          </w:pPr>
          <w:hyperlink w:anchor="_Toc87887747" w:history="1">
            <w:r w:rsidRPr="00DC354D">
              <w:rPr>
                <w:rStyle w:val="Lienhypertexte"/>
                <w:noProof/>
              </w:rPr>
              <w:t>3.1</w:t>
            </w:r>
            <w:r>
              <w:rPr>
                <w:rFonts w:eastAsiaTheme="minorEastAsia"/>
                <w:noProof/>
                <w:lang w:eastAsia="fr-FR"/>
              </w:rPr>
              <w:tab/>
            </w:r>
            <w:r w:rsidRPr="00DC354D">
              <w:rPr>
                <w:rStyle w:val="Lienhypertexte"/>
                <w:noProof/>
              </w:rPr>
              <w:t>Principe</w:t>
            </w:r>
            <w:r>
              <w:rPr>
                <w:noProof/>
                <w:webHidden/>
              </w:rPr>
              <w:tab/>
            </w:r>
            <w:r>
              <w:rPr>
                <w:noProof/>
                <w:webHidden/>
              </w:rPr>
              <w:fldChar w:fldCharType="begin"/>
            </w:r>
            <w:r>
              <w:rPr>
                <w:noProof/>
                <w:webHidden/>
              </w:rPr>
              <w:instrText xml:space="preserve"> PAGEREF _Toc87887747 \h </w:instrText>
            </w:r>
            <w:r>
              <w:rPr>
                <w:noProof/>
                <w:webHidden/>
              </w:rPr>
            </w:r>
            <w:r>
              <w:rPr>
                <w:noProof/>
                <w:webHidden/>
              </w:rPr>
              <w:fldChar w:fldCharType="separate"/>
            </w:r>
            <w:r>
              <w:rPr>
                <w:noProof/>
                <w:webHidden/>
              </w:rPr>
              <w:t>10</w:t>
            </w:r>
            <w:r>
              <w:rPr>
                <w:noProof/>
                <w:webHidden/>
              </w:rPr>
              <w:fldChar w:fldCharType="end"/>
            </w:r>
          </w:hyperlink>
        </w:p>
        <w:p w14:paraId="18BBEE51" w14:textId="723555C8" w:rsidR="00E32A52" w:rsidRDefault="00E32A52">
          <w:pPr>
            <w:pStyle w:val="TM2"/>
            <w:tabs>
              <w:tab w:val="left" w:pos="880"/>
              <w:tab w:val="right" w:leader="dot" w:pos="9911"/>
            </w:tabs>
            <w:rPr>
              <w:rFonts w:eastAsiaTheme="minorEastAsia"/>
              <w:noProof/>
              <w:lang w:eastAsia="fr-FR"/>
            </w:rPr>
          </w:pPr>
          <w:hyperlink w:anchor="_Toc87887748" w:history="1">
            <w:r w:rsidRPr="00DC354D">
              <w:rPr>
                <w:rStyle w:val="Lienhypertexte"/>
                <w:noProof/>
              </w:rPr>
              <w:t>3.2</w:t>
            </w:r>
            <w:r>
              <w:rPr>
                <w:rFonts w:eastAsiaTheme="minorEastAsia"/>
                <w:noProof/>
                <w:lang w:eastAsia="fr-FR"/>
              </w:rPr>
              <w:tab/>
            </w:r>
            <w:r w:rsidRPr="00DC354D">
              <w:rPr>
                <w:rStyle w:val="Lienhypertexte"/>
                <w:noProof/>
              </w:rPr>
              <w:t>Structure du fichier  CSV</w:t>
            </w:r>
            <w:r>
              <w:rPr>
                <w:noProof/>
                <w:webHidden/>
              </w:rPr>
              <w:tab/>
            </w:r>
            <w:r>
              <w:rPr>
                <w:noProof/>
                <w:webHidden/>
              </w:rPr>
              <w:fldChar w:fldCharType="begin"/>
            </w:r>
            <w:r>
              <w:rPr>
                <w:noProof/>
                <w:webHidden/>
              </w:rPr>
              <w:instrText xml:space="preserve"> PAGEREF _Toc87887748 \h </w:instrText>
            </w:r>
            <w:r>
              <w:rPr>
                <w:noProof/>
                <w:webHidden/>
              </w:rPr>
            </w:r>
            <w:r>
              <w:rPr>
                <w:noProof/>
                <w:webHidden/>
              </w:rPr>
              <w:fldChar w:fldCharType="separate"/>
            </w:r>
            <w:r>
              <w:rPr>
                <w:noProof/>
                <w:webHidden/>
              </w:rPr>
              <w:t>1</w:t>
            </w:r>
            <w:r>
              <w:rPr>
                <w:noProof/>
                <w:webHidden/>
              </w:rPr>
              <w:t>0</w:t>
            </w:r>
            <w:r>
              <w:rPr>
                <w:noProof/>
                <w:webHidden/>
              </w:rPr>
              <w:fldChar w:fldCharType="end"/>
            </w:r>
          </w:hyperlink>
        </w:p>
        <w:p w14:paraId="7CB24C4C" w14:textId="5711A082" w:rsidR="00E32A52" w:rsidRDefault="00E32A52">
          <w:pPr>
            <w:pStyle w:val="TM2"/>
            <w:tabs>
              <w:tab w:val="left" w:pos="880"/>
              <w:tab w:val="right" w:leader="dot" w:pos="9911"/>
            </w:tabs>
            <w:rPr>
              <w:rFonts w:eastAsiaTheme="minorEastAsia"/>
              <w:noProof/>
              <w:lang w:eastAsia="fr-FR"/>
            </w:rPr>
          </w:pPr>
          <w:hyperlink w:anchor="_Toc87887749" w:history="1">
            <w:r w:rsidRPr="00DC354D">
              <w:rPr>
                <w:rStyle w:val="Lienhypertexte"/>
                <w:noProof/>
              </w:rPr>
              <w:t>3.3</w:t>
            </w:r>
            <w:r>
              <w:rPr>
                <w:rFonts w:eastAsiaTheme="minorEastAsia"/>
                <w:noProof/>
                <w:lang w:eastAsia="fr-FR"/>
              </w:rPr>
              <w:tab/>
            </w:r>
            <w:r w:rsidRPr="00DC354D">
              <w:rPr>
                <w:rStyle w:val="Lienhypertexte"/>
                <w:noProof/>
              </w:rPr>
              <w:t>Modalité de génération du fichier CSV par MBA ( scheme CB jusqu’au 2 nov 2021)</w:t>
            </w:r>
            <w:r>
              <w:rPr>
                <w:noProof/>
                <w:webHidden/>
              </w:rPr>
              <w:tab/>
            </w:r>
            <w:r>
              <w:rPr>
                <w:noProof/>
                <w:webHidden/>
              </w:rPr>
              <w:fldChar w:fldCharType="begin"/>
            </w:r>
            <w:r>
              <w:rPr>
                <w:noProof/>
                <w:webHidden/>
              </w:rPr>
              <w:instrText xml:space="preserve"> PAGEREF _Toc87887749 \h </w:instrText>
            </w:r>
            <w:r>
              <w:rPr>
                <w:noProof/>
                <w:webHidden/>
              </w:rPr>
            </w:r>
            <w:r>
              <w:rPr>
                <w:noProof/>
                <w:webHidden/>
              </w:rPr>
              <w:fldChar w:fldCharType="separate"/>
            </w:r>
            <w:r>
              <w:rPr>
                <w:noProof/>
                <w:webHidden/>
              </w:rPr>
              <w:t>10</w:t>
            </w:r>
            <w:r>
              <w:rPr>
                <w:noProof/>
                <w:webHidden/>
              </w:rPr>
              <w:fldChar w:fldCharType="end"/>
            </w:r>
          </w:hyperlink>
        </w:p>
        <w:p w14:paraId="5F260C9F" w14:textId="19D1174A" w:rsidR="00E32A52" w:rsidRDefault="00E32A52">
          <w:pPr>
            <w:pStyle w:val="TM3"/>
            <w:tabs>
              <w:tab w:val="left" w:pos="1320"/>
              <w:tab w:val="right" w:leader="dot" w:pos="9911"/>
            </w:tabs>
            <w:rPr>
              <w:rFonts w:eastAsiaTheme="minorEastAsia"/>
              <w:noProof/>
              <w:lang w:eastAsia="fr-FR"/>
            </w:rPr>
          </w:pPr>
          <w:hyperlink w:anchor="_Toc87887750" w:history="1">
            <w:r w:rsidRPr="00DC354D">
              <w:rPr>
                <w:rStyle w:val="Lienhypertexte"/>
                <w:noProof/>
              </w:rPr>
              <w:t>3.3.1</w:t>
            </w:r>
            <w:r>
              <w:rPr>
                <w:rFonts w:eastAsiaTheme="minorEastAsia"/>
                <w:noProof/>
                <w:lang w:eastAsia="fr-FR"/>
              </w:rPr>
              <w:tab/>
            </w:r>
            <w:r w:rsidRPr="00DC354D">
              <w:rPr>
                <w:rStyle w:val="Lienhypertexte"/>
                <w:noProof/>
              </w:rPr>
              <w:t>Traitement par MBA  – Vision Macro</w:t>
            </w:r>
            <w:r>
              <w:rPr>
                <w:noProof/>
                <w:webHidden/>
              </w:rPr>
              <w:tab/>
            </w:r>
            <w:r>
              <w:rPr>
                <w:noProof/>
                <w:webHidden/>
              </w:rPr>
              <w:fldChar w:fldCharType="begin"/>
            </w:r>
            <w:r>
              <w:rPr>
                <w:noProof/>
                <w:webHidden/>
              </w:rPr>
              <w:instrText xml:space="preserve"> PAGEREF _Toc87887750 \h </w:instrText>
            </w:r>
            <w:r>
              <w:rPr>
                <w:noProof/>
                <w:webHidden/>
              </w:rPr>
            </w:r>
            <w:r>
              <w:rPr>
                <w:noProof/>
                <w:webHidden/>
              </w:rPr>
              <w:fldChar w:fldCharType="separate"/>
            </w:r>
            <w:r>
              <w:rPr>
                <w:noProof/>
                <w:webHidden/>
              </w:rPr>
              <w:t>11</w:t>
            </w:r>
            <w:r>
              <w:rPr>
                <w:noProof/>
                <w:webHidden/>
              </w:rPr>
              <w:fldChar w:fldCharType="end"/>
            </w:r>
          </w:hyperlink>
        </w:p>
        <w:p w14:paraId="51BF2A45" w14:textId="7CE361A1" w:rsidR="00E32A52" w:rsidRDefault="00E32A52">
          <w:pPr>
            <w:pStyle w:val="TM3"/>
            <w:tabs>
              <w:tab w:val="left" w:pos="1320"/>
              <w:tab w:val="right" w:leader="dot" w:pos="9911"/>
            </w:tabs>
            <w:rPr>
              <w:rFonts w:eastAsiaTheme="minorEastAsia"/>
              <w:noProof/>
              <w:lang w:eastAsia="fr-FR"/>
            </w:rPr>
          </w:pPr>
          <w:hyperlink w:anchor="_Toc87887751" w:history="1">
            <w:r w:rsidRPr="00DC354D">
              <w:rPr>
                <w:rStyle w:val="Lienhypertexte"/>
                <w:noProof/>
              </w:rPr>
              <w:t>3.3.2</w:t>
            </w:r>
            <w:r>
              <w:rPr>
                <w:rFonts w:eastAsiaTheme="minorEastAsia"/>
                <w:noProof/>
                <w:lang w:eastAsia="fr-FR"/>
              </w:rPr>
              <w:tab/>
            </w:r>
            <w:r w:rsidRPr="00DC354D">
              <w:rPr>
                <w:rStyle w:val="Lienhypertexte"/>
                <w:noProof/>
              </w:rPr>
              <w:t>Période considérée</w:t>
            </w:r>
            <w:r>
              <w:rPr>
                <w:noProof/>
                <w:webHidden/>
              </w:rPr>
              <w:tab/>
            </w:r>
            <w:r>
              <w:rPr>
                <w:noProof/>
                <w:webHidden/>
              </w:rPr>
              <w:fldChar w:fldCharType="begin"/>
            </w:r>
            <w:r>
              <w:rPr>
                <w:noProof/>
                <w:webHidden/>
              </w:rPr>
              <w:instrText xml:space="preserve"> PAGEREF _Toc87887751 \h </w:instrText>
            </w:r>
            <w:r>
              <w:rPr>
                <w:noProof/>
                <w:webHidden/>
              </w:rPr>
            </w:r>
            <w:r>
              <w:rPr>
                <w:noProof/>
                <w:webHidden/>
              </w:rPr>
              <w:fldChar w:fldCharType="separate"/>
            </w:r>
            <w:r>
              <w:rPr>
                <w:noProof/>
                <w:webHidden/>
              </w:rPr>
              <w:t>11</w:t>
            </w:r>
            <w:r>
              <w:rPr>
                <w:noProof/>
                <w:webHidden/>
              </w:rPr>
              <w:fldChar w:fldCharType="end"/>
            </w:r>
          </w:hyperlink>
        </w:p>
        <w:p w14:paraId="2DC5723C" w14:textId="45A733D0" w:rsidR="00E32A52" w:rsidRDefault="00E32A52">
          <w:pPr>
            <w:pStyle w:val="TM3"/>
            <w:tabs>
              <w:tab w:val="left" w:pos="1320"/>
              <w:tab w:val="right" w:leader="dot" w:pos="9911"/>
            </w:tabs>
            <w:rPr>
              <w:rFonts w:eastAsiaTheme="minorEastAsia"/>
              <w:noProof/>
              <w:lang w:eastAsia="fr-FR"/>
            </w:rPr>
          </w:pPr>
          <w:hyperlink w:anchor="_Toc87887752" w:history="1">
            <w:r w:rsidRPr="00DC354D">
              <w:rPr>
                <w:rStyle w:val="Lienhypertexte"/>
                <w:noProof/>
              </w:rPr>
              <w:t>3.3.3</w:t>
            </w:r>
            <w:r>
              <w:rPr>
                <w:rFonts w:eastAsiaTheme="minorEastAsia"/>
                <w:noProof/>
                <w:lang w:eastAsia="fr-FR"/>
              </w:rPr>
              <w:tab/>
            </w:r>
            <w:r w:rsidRPr="00DC354D">
              <w:rPr>
                <w:rStyle w:val="Lienhypertexte"/>
                <w:noProof/>
              </w:rPr>
              <w:t>Traitement et données  utilisées pour le traitement RMFEC CB et VMC</w:t>
            </w:r>
            <w:r>
              <w:rPr>
                <w:noProof/>
                <w:webHidden/>
              </w:rPr>
              <w:tab/>
            </w:r>
            <w:r>
              <w:rPr>
                <w:noProof/>
                <w:webHidden/>
              </w:rPr>
              <w:fldChar w:fldCharType="begin"/>
            </w:r>
            <w:r>
              <w:rPr>
                <w:noProof/>
                <w:webHidden/>
              </w:rPr>
              <w:instrText xml:space="preserve"> PAGEREF _Toc87887752 \h </w:instrText>
            </w:r>
            <w:r>
              <w:rPr>
                <w:noProof/>
                <w:webHidden/>
              </w:rPr>
            </w:r>
            <w:r>
              <w:rPr>
                <w:noProof/>
                <w:webHidden/>
              </w:rPr>
              <w:fldChar w:fldCharType="separate"/>
            </w:r>
            <w:r>
              <w:rPr>
                <w:noProof/>
                <w:webHidden/>
              </w:rPr>
              <w:t>11</w:t>
            </w:r>
            <w:r>
              <w:rPr>
                <w:noProof/>
                <w:webHidden/>
              </w:rPr>
              <w:fldChar w:fldCharType="end"/>
            </w:r>
          </w:hyperlink>
        </w:p>
        <w:p w14:paraId="0ABC211F" w14:textId="7FDD058F" w:rsidR="00E32A52" w:rsidRDefault="00E32A52">
          <w:pPr>
            <w:pStyle w:val="TM3"/>
            <w:tabs>
              <w:tab w:val="left" w:pos="1320"/>
              <w:tab w:val="right" w:leader="dot" w:pos="9911"/>
            </w:tabs>
            <w:rPr>
              <w:rFonts w:eastAsiaTheme="minorEastAsia"/>
              <w:noProof/>
              <w:lang w:eastAsia="fr-FR"/>
            </w:rPr>
          </w:pPr>
          <w:hyperlink w:anchor="_Toc87887753" w:history="1">
            <w:r w:rsidRPr="00DC354D">
              <w:rPr>
                <w:rStyle w:val="Lienhypertexte"/>
                <w:noProof/>
              </w:rPr>
              <w:t>3.3.4</w:t>
            </w:r>
            <w:r>
              <w:rPr>
                <w:rFonts w:eastAsiaTheme="minorEastAsia"/>
                <w:noProof/>
                <w:lang w:eastAsia="fr-FR"/>
              </w:rPr>
              <w:tab/>
            </w:r>
            <w:r w:rsidRPr="00DC354D">
              <w:rPr>
                <w:rStyle w:val="Lienhypertexte"/>
                <w:noProof/>
              </w:rPr>
              <w:t>Mapping données</w:t>
            </w:r>
            <w:r>
              <w:rPr>
                <w:noProof/>
                <w:webHidden/>
              </w:rPr>
              <w:tab/>
            </w:r>
            <w:r>
              <w:rPr>
                <w:noProof/>
                <w:webHidden/>
              </w:rPr>
              <w:fldChar w:fldCharType="begin"/>
            </w:r>
            <w:r>
              <w:rPr>
                <w:noProof/>
                <w:webHidden/>
              </w:rPr>
              <w:instrText xml:space="preserve"> PAGEREF _Toc87887753 \h </w:instrText>
            </w:r>
            <w:r>
              <w:rPr>
                <w:noProof/>
                <w:webHidden/>
              </w:rPr>
            </w:r>
            <w:r>
              <w:rPr>
                <w:noProof/>
                <w:webHidden/>
              </w:rPr>
              <w:fldChar w:fldCharType="separate"/>
            </w:r>
            <w:r>
              <w:rPr>
                <w:noProof/>
                <w:webHidden/>
              </w:rPr>
              <w:t>12</w:t>
            </w:r>
            <w:r>
              <w:rPr>
                <w:noProof/>
                <w:webHidden/>
              </w:rPr>
              <w:fldChar w:fldCharType="end"/>
            </w:r>
          </w:hyperlink>
        </w:p>
        <w:p w14:paraId="6E4F5403" w14:textId="310F5697" w:rsidR="00E32A52" w:rsidRDefault="00E32A52">
          <w:pPr>
            <w:pStyle w:val="TM2"/>
            <w:tabs>
              <w:tab w:val="left" w:pos="880"/>
              <w:tab w:val="right" w:leader="dot" w:pos="9911"/>
            </w:tabs>
            <w:rPr>
              <w:rFonts w:eastAsiaTheme="minorEastAsia"/>
              <w:noProof/>
              <w:lang w:eastAsia="fr-FR"/>
            </w:rPr>
          </w:pPr>
          <w:hyperlink w:anchor="_Toc87887754" w:history="1">
            <w:r w:rsidRPr="00DC354D">
              <w:rPr>
                <w:rStyle w:val="Lienhypertexte"/>
                <w:noProof/>
              </w:rPr>
              <w:t>3.4</w:t>
            </w:r>
            <w:r>
              <w:rPr>
                <w:rFonts w:eastAsiaTheme="minorEastAsia"/>
                <w:noProof/>
                <w:lang w:eastAsia="fr-FR"/>
              </w:rPr>
              <w:tab/>
            </w:r>
            <w:r w:rsidRPr="00DC354D">
              <w:rPr>
                <w:rStyle w:val="Lienhypertexte"/>
                <w:noProof/>
              </w:rPr>
              <w:t>Modalité de génération du fichier CSV par le module AWS</w:t>
            </w:r>
            <w:r>
              <w:rPr>
                <w:noProof/>
                <w:webHidden/>
              </w:rPr>
              <w:tab/>
            </w:r>
            <w:r>
              <w:rPr>
                <w:noProof/>
                <w:webHidden/>
              </w:rPr>
              <w:fldChar w:fldCharType="begin"/>
            </w:r>
            <w:r>
              <w:rPr>
                <w:noProof/>
                <w:webHidden/>
              </w:rPr>
              <w:instrText xml:space="preserve"> PAGEREF _Toc87887754 \h </w:instrText>
            </w:r>
            <w:r>
              <w:rPr>
                <w:noProof/>
                <w:webHidden/>
              </w:rPr>
            </w:r>
            <w:r>
              <w:rPr>
                <w:noProof/>
                <w:webHidden/>
              </w:rPr>
              <w:fldChar w:fldCharType="separate"/>
            </w:r>
            <w:r>
              <w:rPr>
                <w:noProof/>
                <w:webHidden/>
              </w:rPr>
              <w:t>12</w:t>
            </w:r>
            <w:r>
              <w:rPr>
                <w:noProof/>
                <w:webHidden/>
              </w:rPr>
              <w:fldChar w:fldCharType="end"/>
            </w:r>
          </w:hyperlink>
        </w:p>
        <w:p w14:paraId="7456E84E" w14:textId="5D290A09" w:rsidR="00E32A52" w:rsidRDefault="00E32A52">
          <w:pPr>
            <w:pStyle w:val="TM3"/>
            <w:tabs>
              <w:tab w:val="left" w:pos="1320"/>
              <w:tab w:val="right" w:leader="dot" w:pos="9911"/>
            </w:tabs>
            <w:rPr>
              <w:rFonts w:eastAsiaTheme="minorEastAsia"/>
              <w:noProof/>
              <w:lang w:eastAsia="fr-FR"/>
            </w:rPr>
          </w:pPr>
          <w:hyperlink w:anchor="_Toc87887755" w:history="1">
            <w:r w:rsidRPr="00DC354D">
              <w:rPr>
                <w:rStyle w:val="Lienhypertexte"/>
                <w:noProof/>
              </w:rPr>
              <w:t>3.4.1</w:t>
            </w:r>
            <w:r>
              <w:rPr>
                <w:rFonts w:eastAsiaTheme="minorEastAsia"/>
                <w:noProof/>
                <w:lang w:eastAsia="fr-FR"/>
              </w:rPr>
              <w:tab/>
            </w:r>
            <w:r w:rsidRPr="00DC354D">
              <w:rPr>
                <w:rStyle w:val="Lienhypertexte"/>
                <w:noProof/>
              </w:rPr>
              <w:t>Traitement par la chaine de traitement EP Monext – Vision Macro</w:t>
            </w:r>
            <w:r>
              <w:rPr>
                <w:noProof/>
                <w:webHidden/>
              </w:rPr>
              <w:tab/>
            </w:r>
            <w:r>
              <w:rPr>
                <w:noProof/>
                <w:webHidden/>
              </w:rPr>
              <w:fldChar w:fldCharType="begin"/>
            </w:r>
            <w:r>
              <w:rPr>
                <w:noProof/>
                <w:webHidden/>
              </w:rPr>
              <w:instrText xml:space="preserve"> PAGEREF _Toc87887755 \h </w:instrText>
            </w:r>
            <w:r>
              <w:rPr>
                <w:noProof/>
                <w:webHidden/>
              </w:rPr>
            </w:r>
            <w:r>
              <w:rPr>
                <w:noProof/>
                <w:webHidden/>
              </w:rPr>
              <w:fldChar w:fldCharType="separate"/>
            </w:r>
            <w:r>
              <w:rPr>
                <w:noProof/>
                <w:webHidden/>
              </w:rPr>
              <w:t>12</w:t>
            </w:r>
            <w:r>
              <w:rPr>
                <w:noProof/>
                <w:webHidden/>
              </w:rPr>
              <w:fldChar w:fldCharType="end"/>
            </w:r>
          </w:hyperlink>
        </w:p>
        <w:p w14:paraId="451AE3DC" w14:textId="19E0D3DB" w:rsidR="00E32A52" w:rsidRDefault="00E32A52">
          <w:pPr>
            <w:pStyle w:val="TM3"/>
            <w:tabs>
              <w:tab w:val="left" w:pos="1320"/>
              <w:tab w:val="right" w:leader="dot" w:pos="9911"/>
            </w:tabs>
            <w:rPr>
              <w:rFonts w:eastAsiaTheme="minorEastAsia"/>
              <w:noProof/>
              <w:lang w:eastAsia="fr-FR"/>
            </w:rPr>
          </w:pPr>
          <w:hyperlink w:anchor="_Toc87887756" w:history="1">
            <w:r w:rsidRPr="00DC354D">
              <w:rPr>
                <w:rStyle w:val="Lienhypertexte"/>
                <w:noProof/>
              </w:rPr>
              <w:t>3.4.2</w:t>
            </w:r>
            <w:r>
              <w:rPr>
                <w:rFonts w:eastAsiaTheme="minorEastAsia"/>
                <w:noProof/>
                <w:lang w:eastAsia="fr-FR"/>
              </w:rPr>
              <w:tab/>
            </w:r>
            <w:r w:rsidRPr="00DC354D">
              <w:rPr>
                <w:rStyle w:val="Lienhypertexte"/>
                <w:noProof/>
              </w:rPr>
              <w:t>Puits de données – Solution AWS</w:t>
            </w:r>
            <w:r>
              <w:rPr>
                <w:noProof/>
                <w:webHidden/>
              </w:rPr>
              <w:tab/>
            </w:r>
            <w:r>
              <w:rPr>
                <w:noProof/>
                <w:webHidden/>
              </w:rPr>
              <w:fldChar w:fldCharType="begin"/>
            </w:r>
            <w:r>
              <w:rPr>
                <w:noProof/>
                <w:webHidden/>
              </w:rPr>
              <w:instrText xml:space="preserve"> PAGEREF _Toc87887756 \h </w:instrText>
            </w:r>
            <w:r>
              <w:rPr>
                <w:noProof/>
                <w:webHidden/>
              </w:rPr>
            </w:r>
            <w:r>
              <w:rPr>
                <w:noProof/>
                <w:webHidden/>
              </w:rPr>
              <w:fldChar w:fldCharType="separate"/>
            </w:r>
            <w:r>
              <w:rPr>
                <w:noProof/>
                <w:webHidden/>
              </w:rPr>
              <w:t>13</w:t>
            </w:r>
            <w:r>
              <w:rPr>
                <w:noProof/>
                <w:webHidden/>
              </w:rPr>
              <w:fldChar w:fldCharType="end"/>
            </w:r>
          </w:hyperlink>
        </w:p>
        <w:p w14:paraId="33A43B93" w14:textId="716A801A" w:rsidR="00E32A52" w:rsidRDefault="00E32A52">
          <w:pPr>
            <w:pStyle w:val="TM3"/>
            <w:tabs>
              <w:tab w:val="left" w:pos="1320"/>
              <w:tab w:val="right" w:leader="dot" w:pos="9911"/>
            </w:tabs>
            <w:rPr>
              <w:rFonts w:eastAsiaTheme="minorEastAsia"/>
              <w:noProof/>
              <w:lang w:eastAsia="fr-FR"/>
            </w:rPr>
          </w:pPr>
          <w:hyperlink w:anchor="_Toc87887757" w:history="1">
            <w:r w:rsidRPr="00DC354D">
              <w:rPr>
                <w:rStyle w:val="Lienhypertexte"/>
                <w:noProof/>
              </w:rPr>
              <w:t>3.4.3</w:t>
            </w:r>
            <w:r>
              <w:rPr>
                <w:rFonts w:eastAsiaTheme="minorEastAsia"/>
                <w:noProof/>
                <w:lang w:eastAsia="fr-FR"/>
              </w:rPr>
              <w:tab/>
            </w:r>
            <w:r w:rsidRPr="00DC354D">
              <w:rPr>
                <w:rStyle w:val="Lienhypertexte"/>
                <w:noProof/>
              </w:rPr>
              <w:t>Période considérée</w:t>
            </w:r>
            <w:r>
              <w:rPr>
                <w:noProof/>
                <w:webHidden/>
              </w:rPr>
              <w:tab/>
            </w:r>
            <w:r>
              <w:rPr>
                <w:noProof/>
                <w:webHidden/>
              </w:rPr>
              <w:fldChar w:fldCharType="begin"/>
            </w:r>
            <w:r>
              <w:rPr>
                <w:noProof/>
                <w:webHidden/>
              </w:rPr>
              <w:instrText xml:space="preserve"> PAGEREF _Toc87887757 \h </w:instrText>
            </w:r>
            <w:r>
              <w:rPr>
                <w:noProof/>
                <w:webHidden/>
              </w:rPr>
            </w:r>
            <w:r>
              <w:rPr>
                <w:noProof/>
                <w:webHidden/>
              </w:rPr>
              <w:fldChar w:fldCharType="separate"/>
            </w:r>
            <w:r>
              <w:rPr>
                <w:noProof/>
                <w:webHidden/>
              </w:rPr>
              <w:t>13</w:t>
            </w:r>
            <w:r>
              <w:rPr>
                <w:noProof/>
                <w:webHidden/>
              </w:rPr>
              <w:fldChar w:fldCharType="end"/>
            </w:r>
          </w:hyperlink>
        </w:p>
        <w:p w14:paraId="3E8E4946" w14:textId="0DFEC627" w:rsidR="00E32A52" w:rsidRDefault="00E32A52">
          <w:pPr>
            <w:pStyle w:val="TM3"/>
            <w:tabs>
              <w:tab w:val="left" w:pos="1320"/>
              <w:tab w:val="right" w:leader="dot" w:pos="9911"/>
            </w:tabs>
            <w:rPr>
              <w:rFonts w:eastAsiaTheme="minorEastAsia"/>
              <w:noProof/>
              <w:lang w:eastAsia="fr-FR"/>
            </w:rPr>
          </w:pPr>
          <w:hyperlink w:anchor="_Toc87887758" w:history="1">
            <w:r w:rsidRPr="00DC354D">
              <w:rPr>
                <w:rStyle w:val="Lienhypertexte"/>
                <w:noProof/>
              </w:rPr>
              <w:t>3.4.4</w:t>
            </w:r>
            <w:r>
              <w:rPr>
                <w:rFonts w:eastAsiaTheme="minorEastAsia"/>
                <w:noProof/>
                <w:lang w:eastAsia="fr-FR"/>
              </w:rPr>
              <w:tab/>
            </w:r>
            <w:r w:rsidRPr="00DC354D">
              <w:rPr>
                <w:rStyle w:val="Lienhypertexte"/>
                <w:noProof/>
              </w:rPr>
              <w:t>Traitement et données  utilisées pour le traitement RMFEC AWS</w:t>
            </w:r>
            <w:r>
              <w:rPr>
                <w:noProof/>
                <w:webHidden/>
              </w:rPr>
              <w:tab/>
            </w:r>
            <w:r>
              <w:rPr>
                <w:noProof/>
                <w:webHidden/>
              </w:rPr>
              <w:fldChar w:fldCharType="begin"/>
            </w:r>
            <w:r>
              <w:rPr>
                <w:noProof/>
                <w:webHidden/>
              </w:rPr>
              <w:instrText xml:space="preserve"> PAGEREF _Toc87887758 \h </w:instrText>
            </w:r>
            <w:r>
              <w:rPr>
                <w:noProof/>
                <w:webHidden/>
              </w:rPr>
            </w:r>
            <w:r>
              <w:rPr>
                <w:noProof/>
                <w:webHidden/>
              </w:rPr>
              <w:fldChar w:fldCharType="separate"/>
            </w:r>
            <w:r>
              <w:rPr>
                <w:noProof/>
                <w:webHidden/>
              </w:rPr>
              <w:t>13</w:t>
            </w:r>
            <w:r>
              <w:rPr>
                <w:noProof/>
                <w:webHidden/>
              </w:rPr>
              <w:fldChar w:fldCharType="end"/>
            </w:r>
          </w:hyperlink>
        </w:p>
        <w:p w14:paraId="739DD838" w14:textId="2331BA5B" w:rsidR="00E32A52" w:rsidRDefault="00E32A52">
          <w:pPr>
            <w:pStyle w:val="TM3"/>
            <w:tabs>
              <w:tab w:val="left" w:pos="1320"/>
              <w:tab w:val="right" w:leader="dot" w:pos="9911"/>
            </w:tabs>
            <w:rPr>
              <w:rFonts w:eastAsiaTheme="minorEastAsia"/>
              <w:noProof/>
              <w:lang w:eastAsia="fr-FR"/>
            </w:rPr>
          </w:pPr>
          <w:hyperlink w:anchor="_Toc87887759" w:history="1">
            <w:r w:rsidRPr="00DC354D">
              <w:rPr>
                <w:rStyle w:val="Lienhypertexte"/>
                <w:noProof/>
              </w:rPr>
              <w:t>3.4.5</w:t>
            </w:r>
            <w:r>
              <w:rPr>
                <w:rFonts w:eastAsiaTheme="minorEastAsia"/>
                <w:noProof/>
                <w:lang w:eastAsia="fr-FR"/>
              </w:rPr>
              <w:tab/>
            </w:r>
            <w:r w:rsidRPr="00DC354D">
              <w:rPr>
                <w:rStyle w:val="Lienhypertexte"/>
                <w:noProof/>
              </w:rPr>
              <w:t>Mapping données</w:t>
            </w:r>
            <w:r>
              <w:rPr>
                <w:noProof/>
                <w:webHidden/>
              </w:rPr>
              <w:tab/>
            </w:r>
            <w:r>
              <w:rPr>
                <w:noProof/>
                <w:webHidden/>
              </w:rPr>
              <w:fldChar w:fldCharType="begin"/>
            </w:r>
            <w:r>
              <w:rPr>
                <w:noProof/>
                <w:webHidden/>
              </w:rPr>
              <w:instrText xml:space="preserve"> PAGEREF _Toc87887759 \h </w:instrText>
            </w:r>
            <w:r>
              <w:rPr>
                <w:noProof/>
                <w:webHidden/>
              </w:rPr>
            </w:r>
            <w:r>
              <w:rPr>
                <w:noProof/>
                <w:webHidden/>
              </w:rPr>
              <w:fldChar w:fldCharType="separate"/>
            </w:r>
            <w:r>
              <w:rPr>
                <w:noProof/>
                <w:webHidden/>
              </w:rPr>
              <w:t>14</w:t>
            </w:r>
            <w:r>
              <w:rPr>
                <w:noProof/>
                <w:webHidden/>
              </w:rPr>
              <w:fldChar w:fldCharType="end"/>
            </w:r>
          </w:hyperlink>
        </w:p>
        <w:p w14:paraId="097CDBBA" w14:textId="0BF41DEF" w:rsidR="00E32A52" w:rsidRDefault="00E32A52">
          <w:pPr>
            <w:pStyle w:val="TM3"/>
            <w:tabs>
              <w:tab w:val="left" w:pos="1320"/>
              <w:tab w:val="right" w:leader="dot" w:pos="9911"/>
            </w:tabs>
            <w:rPr>
              <w:rFonts w:eastAsiaTheme="minorEastAsia"/>
              <w:noProof/>
              <w:lang w:eastAsia="fr-FR"/>
            </w:rPr>
          </w:pPr>
          <w:hyperlink w:anchor="_Toc87887760" w:history="1">
            <w:r w:rsidRPr="00DC354D">
              <w:rPr>
                <w:rStyle w:val="Lienhypertexte"/>
                <w:noProof/>
              </w:rPr>
              <w:t>3.4.6</w:t>
            </w:r>
            <w:r>
              <w:rPr>
                <w:rFonts w:eastAsiaTheme="minorEastAsia"/>
                <w:noProof/>
                <w:lang w:eastAsia="fr-FR"/>
              </w:rPr>
              <w:tab/>
            </w:r>
            <w:r w:rsidRPr="00DC354D">
              <w:rPr>
                <w:rStyle w:val="Lienhypertexte"/>
                <w:noProof/>
              </w:rPr>
              <w:t>Détermination des catégories</w:t>
            </w:r>
            <w:r>
              <w:rPr>
                <w:noProof/>
                <w:webHidden/>
              </w:rPr>
              <w:tab/>
            </w:r>
            <w:r>
              <w:rPr>
                <w:noProof/>
                <w:webHidden/>
              </w:rPr>
              <w:fldChar w:fldCharType="begin"/>
            </w:r>
            <w:r>
              <w:rPr>
                <w:noProof/>
                <w:webHidden/>
              </w:rPr>
              <w:instrText xml:space="preserve"> PAGEREF _Toc87887760 \h </w:instrText>
            </w:r>
            <w:r>
              <w:rPr>
                <w:noProof/>
                <w:webHidden/>
              </w:rPr>
            </w:r>
            <w:r>
              <w:rPr>
                <w:noProof/>
                <w:webHidden/>
              </w:rPr>
              <w:fldChar w:fldCharType="separate"/>
            </w:r>
            <w:r>
              <w:rPr>
                <w:noProof/>
                <w:webHidden/>
              </w:rPr>
              <w:t>15</w:t>
            </w:r>
            <w:r>
              <w:rPr>
                <w:noProof/>
                <w:webHidden/>
              </w:rPr>
              <w:fldChar w:fldCharType="end"/>
            </w:r>
          </w:hyperlink>
        </w:p>
        <w:p w14:paraId="41257E97" w14:textId="160619F5" w:rsidR="00B44FC8" w:rsidRDefault="00B44FC8">
          <w:r>
            <w:rPr>
              <w:b/>
              <w:bCs/>
            </w:rPr>
            <w:fldChar w:fldCharType="end"/>
          </w:r>
        </w:p>
      </w:sdtContent>
    </w:sdt>
    <w:p w14:paraId="628DC43C" w14:textId="03D697D7" w:rsidR="00C44B5A" w:rsidRDefault="00830684" w:rsidP="008D1AB9">
      <w:r>
        <w:br w:type="page"/>
      </w:r>
    </w:p>
    <w:p w14:paraId="73AE233C" w14:textId="35470D8E" w:rsidR="00C008FA" w:rsidRPr="00FC7B29" w:rsidRDefault="00675345" w:rsidP="00FC7B29">
      <w:pPr>
        <w:pStyle w:val="Titre1"/>
      </w:pPr>
      <w:bookmarkStart w:id="11" w:name="_Toc87887735"/>
      <w:r w:rsidRPr="00FC7B29">
        <w:t>OBJECTIF DU DOCUMENT</w:t>
      </w:r>
      <w:bookmarkEnd w:id="11"/>
      <w:r w:rsidR="0094762A" w:rsidRPr="00FC7B29">
        <w:t xml:space="preserve"> </w:t>
      </w:r>
    </w:p>
    <w:p w14:paraId="7A8AB525" w14:textId="77777777" w:rsidR="00A979D0" w:rsidRDefault="00A979D0" w:rsidP="00A979D0"/>
    <w:p w14:paraId="0C71CB88" w14:textId="2864C540" w:rsidR="006740A6" w:rsidRDefault="0094762A" w:rsidP="006740A6">
      <w:pPr>
        <w:jc w:val="both"/>
      </w:pPr>
      <w:r w:rsidRPr="0094762A">
        <w:t xml:space="preserve">L’objectif de ce </w:t>
      </w:r>
      <w:r w:rsidR="00AA780A">
        <w:t xml:space="preserve">livrable </w:t>
      </w:r>
      <w:r w:rsidRPr="0094762A">
        <w:t>est de documenter au niveau fonctionnel l</w:t>
      </w:r>
      <w:r w:rsidR="000F29E0">
        <w:t>es</w:t>
      </w:r>
      <w:r>
        <w:t xml:space="preserve"> solution</w:t>
      </w:r>
      <w:r w:rsidR="000F29E0">
        <w:t xml:space="preserve">s </w:t>
      </w:r>
      <w:r>
        <w:t>mise</w:t>
      </w:r>
      <w:r w:rsidR="00EB349A">
        <w:t>s en place afin d’assurer le rapport RMFEC RAFEC</w:t>
      </w:r>
      <w:r w:rsidR="00CD4192">
        <w:t> </w:t>
      </w:r>
      <w:r w:rsidR="00EC61B2">
        <w:t>: Restitution</w:t>
      </w:r>
      <w:r w:rsidR="00EB349A" w:rsidRPr="00DB675E">
        <w:t xml:space="preserve"> des frais d’encaissement Cartes</w:t>
      </w:r>
      <w:bookmarkStart w:id="12" w:name="_Toc431567728"/>
      <w:bookmarkStart w:id="13" w:name="_Toc36826727"/>
    </w:p>
    <w:p w14:paraId="1C25F97E" w14:textId="77777777" w:rsidR="006740A6" w:rsidRDefault="006740A6" w:rsidP="006740A6">
      <w:pPr>
        <w:jc w:val="both"/>
      </w:pPr>
    </w:p>
    <w:p w14:paraId="2096B3C4" w14:textId="43EFA396" w:rsidR="006740A6" w:rsidRPr="006A190A" w:rsidRDefault="006740A6" w:rsidP="006A190A">
      <w:pPr>
        <w:pStyle w:val="Titre1"/>
      </w:pPr>
      <w:bookmarkStart w:id="14" w:name="_Toc87887736"/>
      <w:r w:rsidRPr="006A190A">
        <w:t>I</w:t>
      </w:r>
      <w:r w:rsidR="006A190A">
        <w:t>NTRODUCTION</w:t>
      </w:r>
      <w:bookmarkEnd w:id="12"/>
      <w:bookmarkEnd w:id="13"/>
      <w:bookmarkEnd w:id="14"/>
    </w:p>
    <w:p w14:paraId="302F36AB" w14:textId="77777777" w:rsidR="002E53F4" w:rsidRDefault="002E53F4" w:rsidP="002E53F4"/>
    <w:p w14:paraId="22F86170" w14:textId="2D638BE6" w:rsidR="006A190A" w:rsidRDefault="006A190A" w:rsidP="006A190A">
      <w:pPr>
        <w:pStyle w:val="Titre2"/>
      </w:pPr>
      <w:bookmarkStart w:id="15" w:name="_Toc87887737"/>
      <w:r>
        <w:t>Rappel du besoin</w:t>
      </w:r>
      <w:bookmarkEnd w:id="15"/>
      <w:r>
        <w:t xml:space="preserve">  </w:t>
      </w:r>
    </w:p>
    <w:p w14:paraId="5B06266C" w14:textId="77777777" w:rsidR="006A190A" w:rsidRPr="006A190A" w:rsidRDefault="006A190A" w:rsidP="006A190A"/>
    <w:p w14:paraId="2D22AA7B" w14:textId="77777777" w:rsidR="005E451F" w:rsidRDefault="005E451F" w:rsidP="006A190A">
      <w:pPr>
        <w:pStyle w:val="Titre3"/>
      </w:pPr>
      <w:bookmarkStart w:id="16" w:name="_Toc74062919"/>
      <w:bookmarkStart w:id="17" w:name="_Toc87887738"/>
      <w:r w:rsidRPr="005E451F">
        <w:t>Description</w:t>
      </w:r>
      <w:bookmarkEnd w:id="16"/>
      <w:bookmarkEnd w:id="17"/>
    </w:p>
    <w:p w14:paraId="7085582F" w14:textId="77777777" w:rsidR="006A190A" w:rsidRPr="006A190A" w:rsidRDefault="006A190A" w:rsidP="006A190A"/>
    <w:p w14:paraId="25F2F253" w14:textId="0899E4FA" w:rsidR="005E451F" w:rsidRDefault="005E451F" w:rsidP="005E451F">
      <w:pPr>
        <w:rPr>
          <w:rFonts w:cs="Arial"/>
        </w:rPr>
      </w:pPr>
      <w:r w:rsidRPr="00805DBE">
        <w:t>Le RMFEC est un document restituant au commerçant une information précise, claire et exhaustive de toutes commissions prélevées par le prestataire de services de paiement (MONEXT EP) à ses commerçants.</w:t>
      </w:r>
      <w:r>
        <w:t xml:space="preserve"> </w:t>
      </w:r>
      <w:r>
        <w:rPr>
          <w:rFonts w:cs="Arial"/>
        </w:rPr>
        <w:t>Ils</w:t>
      </w:r>
      <w:r w:rsidRPr="000467F8">
        <w:rPr>
          <w:rFonts w:cs="Arial"/>
        </w:rPr>
        <w:t xml:space="preserve"> ne répertorient que les frais facturés par l’Etablissement de Pa</w:t>
      </w:r>
      <w:r>
        <w:rPr>
          <w:rFonts w:cs="Arial"/>
        </w:rPr>
        <w:t>iement MONEXT à son commerçant.</w:t>
      </w:r>
    </w:p>
    <w:p w14:paraId="7447121F" w14:textId="77777777" w:rsidR="005E451F" w:rsidRPr="000467F8" w:rsidRDefault="005E451F" w:rsidP="005E451F">
      <w:pPr>
        <w:spacing w:after="0"/>
      </w:pPr>
      <w:r>
        <w:t>Le</w:t>
      </w:r>
      <w:r w:rsidRPr="000467F8">
        <w:t xml:space="preserve"> RAFEC </w:t>
      </w:r>
      <w:r>
        <w:t>a un format strictement identique au RMFEC</w:t>
      </w:r>
      <w:r w:rsidRPr="000467F8">
        <w:t>. Leur différence provient uniquement de la période temporelle de référence :</w:t>
      </w:r>
    </w:p>
    <w:p w14:paraId="658F2366" w14:textId="77777777" w:rsidR="005E451F" w:rsidRPr="000467F8" w:rsidRDefault="005E451F" w:rsidP="00BF41C4">
      <w:pPr>
        <w:pStyle w:val="Paragraphedeliste"/>
        <w:numPr>
          <w:ilvl w:val="0"/>
          <w:numId w:val="7"/>
        </w:numPr>
      </w:pPr>
      <w:r w:rsidRPr="000467F8">
        <w:t>RMFEC : Période du 01/mm/20xx au jj/mm/20xx où jj prend les valeurs 28, 29, 30 ou 31 selon la période concernée,</w:t>
      </w:r>
    </w:p>
    <w:p w14:paraId="3F4DEEE0" w14:textId="77777777" w:rsidR="005E451F" w:rsidRPr="006053E0" w:rsidRDefault="005E451F" w:rsidP="00BF41C4">
      <w:pPr>
        <w:pStyle w:val="Paragraphedeliste"/>
        <w:numPr>
          <w:ilvl w:val="0"/>
          <w:numId w:val="7"/>
        </w:numPr>
      </w:pPr>
      <w:r w:rsidRPr="000467F8">
        <w:t>RAFEC : Période du 01/01/20xx au 31/12/20xx.</w:t>
      </w:r>
    </w:p>
    <w:p w14:paraId="3DF64EA0" w14:textId="77777777" w:rsidR="005E451F" w:rsidRPr="00334578" w:rsidRDefault="005E451F" w:rsidP="006740A6">
      <w:pPr>
        <w:pStyle w:val="Corpsdetexte"/>
        <w:jc w:val="both"/>
        <w:rPr>
          <w:lang w:eastAsia="ar-SA"/>
        </w:rPr>
      </w:pPr>
    </w:p>
    <w:p w14:paraId="1D69DBD3" w14:textId="12BADED4" w:rsidR="006740A6" w:rsidRPr="006A190A" w:rsidRDefault="006740A6" w:rsidP="006A190A">
      <w:pPr>
        <w:pStyle w:val="Titre3"/>
      </w:pPr>
      <w:bookmarkStart w:id="18" w:name="_Toc406682884"/>
      <w:bookmarkStart w:id="19" w:name="_Toc469310100"/>
      <w:bookmarkStart w:id="20" w:name="_Toc36826728"/>
      <w:bookmarkStart w:id="21" w:name="_Toc87887739"/>
      <w:r w:rsidRPr="006A190A">
        <w:t>Contexte</w:t>
      </w:r>
      <w:bookmarkEnd w:id="21"/>
      <w:r w:rsidRPr="006A190A">
        <w:t xml:space="preserve"> </w:t>
      </w:r>
      <w:bookmarkEnd w:id="18"/>
      <w:bookmarkEnd w:id="19"/>
      <w:bookmarkEnd w:id="20"/>
    </w:p>
    <w:p w14:paraId="0C0AD0A9" w14:textId="77777777" w:rsidR="006740A6" w:rsidRPr="006740A6" w:rsidRDefault="006740A6" w:rsidP="006740A6"/>
    <w:p w14:paraId="0122F823" w14:textId="77777777" w:rsidR="006740A6" w:rsidRPr="00334578" w:rsidRDefault="006740A6" w:rsidP="006740A6">
      <w:pPr>
        <w:pStyle w:val="Corpsdetexte"/>
        <w:jc w:val="both"/>
        <w:rPr>
          <w:rFonts w:cs="Arial"/>
        </w:rPr>
      </w:pPr>
      <w:r w:rsidRPr="00334578">
        <w:rPr>
          <w:rFonts w:cs="Arial"/>
        </w:rPr>
        <w:t>L’article L314-7 du code monétaire et financier indique, pour un prestataire de services de p</w:t>
      </w:r>
      <w:r>
        <w:rPr>
          <w:rFonts w:cs="Arial"/>
        </w:rPr>
        <w:t xml:space="preserve">aiement, la nécessité de </w:t>
      </w:r>
      <w:r w:rsidRPr="00334578">
        <w:rPr>
          <w:rFonts w:cs="Arial"/>
        </w:rPr>
        <w:t xml:space="preserve">restituer l’information sur l’ensemble des commissions prélevées à ses commerçants.  </w:t>
      </w:r>
    </w:p>
    <w:p w14:paraId="3595F8F5" w14:textId="77777777" w:rsidR="006740A6" w:rsidRPr="0043723A" w:rsidRDefault="006740A6" w:rsidP="006740A6">
      <w:pPr>
        <w:pStyle w:val="Corpsdetexte"/>
        <w:jc w:val="both"/>
        <w:rPr>
          <w:rFonts w:cs="Arial"/>
        </w:rPr>
      </w:pPr>
      <w:r w:rsidRPr="00334578">
        <w:rPr>
          <w:rFonts w:cs="Arial"/>
        </w:rPr>
        <w:t xml:space="preserve">De plus CFONB demande que ces commissions lui </w:t>
      </w:r>
      <w:proofErr w:type="gramStart"/>
      <w:r w:rsidRPr="00334578">
        <w:rPr>
          <w:rFonts w:cs="Arial"/>
        </w:rPr>
        <w:t>soit</w:t>
      </w:r>
      <w:proofErr w:type="gramEnd"/>
      <w:r w:rsidRPr="00334578">
        <w:rPr>
          <w:rFonts w:cs="Arial"/>
        </w:rPr>
        <w:t xml:space="preserve"> transmises mensuellement (RMFEC) et annuellement (RAFEC)</w:t>
      </w:r>
    </w:p>
    <w:p w14:paraId="52ECC2CC" w14:textId="77777777" w:rsidR="006740A6" w:rsidRPr="00334578" w:rsidRDefault="006740A6" w:rsidP="006740A6">
      <w:pPr>
        <w:pStyle w:val="Corpsdetexte"/>
        <w:suppressAutoHyphens/>
        <w:spacing w:before="120" w:after="0" w:line="240" w:lineRule="auto"/>
        <w:ind w:left="720" w:right="57"/>
        <w:jc w:val="both"/>
        <w:rPr>
          <w:rFonts w:cs="Arial"/>
        </w:rPr>
      </w:pPr>
    </w:p>
    <w:p w14:paraId="5FF9E75F" w14:textId="77777777" w:rsidR="006740A6" w:rsidRPr="006A190A" w:rsidRDefault="006740A6" w:rsidP="006A190A">
      <w:pPr>
        <w:pStyle w:val="Titre3"/>
      </w:pPr>
      <w:bookmarkStart w:id="22" w:name="_Toc431567731"/>
      <w:bookmarkStart w:id="23" w:name="_Toc36826731"/>
      <w:bookmarkStart w:id="24" w:name="_Toc87887740"/>
      <w:r w:rsidRPr="006A190A">
        <w:t>Documents de référence</w:t>
      </w:r>
      <w:bookmarkEnd w:id="22"/>
      <w:bookmarkEnd w:id="23"/>
      <w:bookmarkEnd w:id="24"/>
      <w:r w:rsidRPr="006A190A">
        <w:t xml:space="preserve"> </w:t>
      </w:r>
    </w:p>
    <w:p w14:paraId="112E0A7F" w14:textId="77777777" w:rsidR="006740A6" w:rsidRDefault="006740A6" w:rsidP="006740A6">
      <w:pPr>
        <w:pStyle w:val="Corpsdetexte"/>
        <w:jc w:val="both"/>
        <w:rPr>
          <w:lang w:eastAsia="ar-SA"/>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892"/>
        <w:gridCol w:w="1019"/>
      </w:tblGrid>
      <w:tr w:rsidR="006740A6" w:rsidRPr="00334578" w14:paraId="758F8DAB" w14:textId="77777777" w:rsidTr="006740A6">
        <w:trPr>
          <w:trHeight w:val="394"/>
          <w:jc w:val="center"/>
        </w:trPr>
        <w:tc>
          <w:tcPr>
            <w:tcW w:w="4486" w:type="pct"/>
            <w:vAlign w:val="center"/>
          </w:tcPr>
          <w:p w14:paraId="3964F458"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Référence</w:t>
            </w:r>
          </w:p>
        </w:tc>
        <w:tc>
          <w:tcPr>
            <w:tcW w:w="514" w:type="pct"/>
            <w:vAlign w:val="center"/>
          </w:tcPr>
          <w:p w14:paraId="70FEAF14"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Version</w:t>
            </w:r>
          </w:p>
        </w:tc>
      </w:tr>
      <w:tr w:rsidR="006740A6" w:rsidRPr="00334578" w14:paraId="408614BA" w14:textId="77777777" w:rsidTr="006740A6">
        <w:trPr>
          <w:trHeight w:val="618"/>
          <w:jc w:val="center"/>
        </w:trPr>
        <w:tc>
          <w:tcPr>
            <w:tcW w:w="4486" w:type="pct"/>
            <w:vAlign w:val="center"/>
          </w:tcPr>
          <w:p w14:paraId="1F3ADF9F" w14:textId="77777777" w:rsidR="006740A6" w:rsidRPr="00334578" w:rsidRDefault="006740A6" w:rsidP="006740A6">
            <w:pPr>
              <w:snapToGrid w:val="0"/>
              <w:jc w:val="both"/>
              <w:rPr>
                <w:rFonts w:cs="Arial"/>
                <w:color w:val="000000" w:themeColor="text1"/>
              </w:rPr>
            </w:pPr>
            <w:r>
              <w:rPr>
                <w:rFonts w:cs="Arial"/>
                <w:color w:val="000000" w:themeColor="text1"/>
              </w:rPr>
              <w:t>2015-08-11 – Mise en conformité RAFEC.pdf</w:t>
            </w:r>
          </w:p>
        </w:tc>
        <w:tc>
          <w:tcPr>
            <w:tcW w:w="514" w:type="pct"/>
            <w:vAlign w:val="center"/>
          </w:tcPr>
          <w:p w14:paraId="30A18C09" w14:textId="77777777" w:rsidR="006740A6" w:rsidRPr="00334578" w:rsidRDefault="006740A6" w:rsidP="006740A6">
            <w:pPr>
              <w:snapToGrid w:val="0"/>
              <w:jc w:val="both"/>
              <w:rPr>
                <w:rFonts w:cs="Arial"/>
              </w:rPr>
            </w:pPr>
            <w:r>
              <w:rPr>
                <w:rFonts w:cs="Arial"/>
              </w:rPr>
              <w:t>/</w:t>
            </w:r>
          </w:p>
        </w:tc>
      </w:tr>
    </w:tbl>
    <w:p w14:paraId="15F39B72" w14:textId="77777777" w:rsidR="006740A6" w:rsidRDefault="006740A6" w:rsidP="006740A6">
      <w:pPr>
        <w:pStyle w:val="Corpsdetexte"/>
        <w:jc w:val="both"/>
        <w:rPr>
          <w:lang w:eastAsia="ar-SA"/>
        </w:rPr>
      </w:pPr>
    </w:p>
    <w:p w14:paraId="3D9F12CC" w14:textId="77777777" w:rsidR="006740A6" w:rsidRDefault="006740A6" w:rsidP="006740A6">
      <w:pPr>
        <w:pStyle w:val="Corpsdetexte"/>
        <w:jc w:val="both"/>
        <w:rPr>
          <w:lang w:eastAsia="ar-SA"/>
        </w:rPr>
      </w:pPr>
    </w:p>
    <w:p w14:paraId="13505411" w14:textId="72D60D24" w:rsidR="006740A6" w:rsidRPr="006A190A" w:rsidRDefault="006740A6" w:rsidP="006A190A">
      <w:pPr>
        <w:pStyle w:val="Titre3"/>
      </w:pPr>
      <w:bookmarkStart w:id="25" w:name="_Toc431567732"/>
      <w:bookmarkStart w:id="26" w:name="_Toc36826732"/>
      <w:bookmarkStart w:id="27" w:name="_Toc87887741"/>
      <w:r w:rsidRPr="006A190A">
        <w:t>Glossaire et acronymes</w:t>
      </w:r>
      <w:bookmarkEnd w:id="25"/>
      <w:bookmarkEnd w:id="26"/>
      <w:bookmarkEnd w:id="27"/>
    </w:p>
    <w:p w14:paraId="0BB5DE7B" w14:textId="77777777" w:rsidR="006740A6" w:rsidRPr="00334578" w:rsidRDefault="006740A6" w:rsidP="006740A6">
      <w:pPr>
        <w:pStyle w:val="Corpsdetexte"/>
        <w:jc w:val="both"/>
        <w:rPr>
          <w:rFonts w:cs="Arial"/>
          <w:lang w:eastAsia="ar-SA"/>
        </w:rPr>
      </w:pPr>
    </w:p>
    <w:tbl>
      <w:tblPr>
        <w:tblW w:w="0" w:type="auto"/>
        <w:jc w:val="center"/>
        <w:tblLayout w:type="fixed"/>
        <w:tblCellMar>
          <w:left w:w="70" w:type="dxa"/>
          <w:right w:w="70" w:type="dxa"/>
        </w:tblCellMar>
        <w:tblLook w:val="0000" w:firstRow="0" w:lastRow="0" w:firstColumn="0" w:lastColumn="0" w:noHBand="0" w:noVBand="0"/>
      </w:tblPr>
      <w:tblGrid>
        <w:gridCol w:w="1961"/>
        <w:gridCol w:w="7815"/>
      </w:tblGrid>
      <w:tr w:rsidR="006740A6" w:rsidRPr="00334578" w14:paraId="44F1AE74" w14:textId="77777777" w:rsidTr="00CD4192">
        <w:trPr>
          <w:trHeight w:val="252"/>
          <w:jc w:val="center"/>
        </w:trPr>
        <w:tc>
          <w:tcPr>
            <w:tcW w:w="1961" w:type="dxa"/>
            <w:tcBorders>
              <w:top w:val="single" w:sz="8" w:space="0" w:color="000000"/>
              <w:left w:val="single" w:sz="4" w:space="0" w:color="000000"/>
              <w:bottom w:val="single" w:sz="4" w:space="0" w:color="000000"/>
            </w:tcBorders>
            <w:vAlign w:val="center"/>
          </w:tcPr>
          <w:p w14:paraId="5B24C10A"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Acronyme</w:t>
            </w:r>
          </w:p>
        </w:tc>
        <w:tc>
          <w:tcPr>
            <w:tcW w:w="7815" w:type="dxa"/>
            <w:tcBorders>
              <w:top w:val="single" w:sz="8" w:space="0" w:color="000000"/>
              <w:left w:val="single" w:sz="4" w:space="0" w:color="000000"/>
              <w:bottom w:val="single" w:sz="4" w:space="0" w:color="000000"/>
              <w:right w:val="single" w:sz="8" w:space="0" w:color="000000"/>
            </w:tcBorders>
            <w:vAlign w:val="center"/>
          </w:tcPr>
          <w:p w14:paraId="2C0E8ADB" w14:textId="77777777" w:rsidR="006740A6" w:rsidRPr="00334578" w:rsidRDefault="006740A6" w:rsidP="006740A6">
            <w:pPr>
              <w:autoSpaceDE w:val="0"/>
              <w:snapToGrid w:val="0"/>
              <w:spacing w:after="120"/>
              <w:jc w:val="both"/>
              <w:rPr>
                <w:rFonts w:cs="Arial"/>
                <w:b/>
                <w:bCs/>
                <w:color w:val="FF0000"/>
              </w:rPr>
            </w:pPr>
            <w:r w:rsidRPr="00334578">
              <w:rPr>
                <w:rFonts w:cs="Arial"/>
                <w:b/>
                <w:bCs/>
                <w:color w:val="FF0000"/>
              </w:rPr>
              <w:t>Signification</w:t>
            </w:r>
          </w:p>
        </w:tc>
      </w:tr>
      <w:tr w:rsidR="006740A6" w:rsidRPr="00334578" w14:paraId="58528AD9"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06BE6924"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EP</w:t>
            </w:r>
          </w:p>
        </w:tc>
        <w:tc>
          <w:tcPr>
            <w:tcW w:w="7815" w:type="dxa"/>
            <w:tcBorders>
              <w:top w:val="single" w:sz="4" w:space="0" w:color="000000"/>
              <w:left w:val="single" w:sz="4" w:space="0" w:color="000000"/>
              <w:bottom w:val="single" w:sz="4" w:space="0" w:color="000000"/>
              <w:right w:val="single" w:sz="8" w:space="0" w:color="000000"/>
            </w:tcBorders>
            <w:vAlign w:val="center"/>
          </w:tcPr>
          <w:p w14:paraId="51D44B1D"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Etablissement de Paiement </w:t>
            </w:r>
          </w:p>
        </w:tc>
      </w:tr>
      <w:tr w:rsidR="006740A6" w:rsidRPr="00334578" w14:paraId="4BD6F77E"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71A59593"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 xml:space="preserve">CMF </w:t>
            </w:r>
          </w:p>
        </w:tc>
        <w:tc>
          <w:tcPr>
            <w:tcW w:w="7815" w:type="dxa"/>
            <w:tcBorders>
              <w:top w:val="single" w:sz="4" w:space="0" w:color="000000"/>
              <w:left w:val="single" w:sz="4" w:space="0" w:color="000000"/>
              <w:bottom w:val="single" w:sz="4" w:space="0" w:color="000000"/>
              <w:right w:val="single" w:sz="8" w:space="0" w:color="000000"/>
            </w:tcBorders>
            <w:vAlign w:val="center"/>
          </w:tcPr>
          <w:p w14:paraId="78681412" w14:textId="77777777" w:rsidR="006740A6" w:rsidRPr="00334578" w:rsidRDefault="006740A6" w:rsidP="006740A6">
            <w:pPr>
              <w:autoSpaceDE w:val="0"/>
              <w:snapToGrid w:val="0"/>
              <w:ind w:right="284"/>
              <w:jc w:val="both"/>
              <w:rPr>
                <w:rFonts w:cs="Arial"/>
                <w:color w:val="000000"/>
              </w:rPr>
            </w:pPr>
            <w:r w:rsidRPr="00334578">
              <w:rPr>
                <w:rFonts w:cs="Arial"/>
                <w:color w:val="000000"/>
              </w:rPr>
              <w:t>Code Monétaire et Financier</w:t>
            </w:r>
          </w:p>
        </w:tc>
      </w:tr>
      <w:tr w:rsidR="006740A6" w:rsidRPr="00334578" w14:paraId="1800093B"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10E1677B"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RAFEC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24B90D5" w14:textId="77777777" w:rsidR="006740A6" w:rsidRPr="00334578" w:rsidRDefault="006740A6" w:rsidP="006740A6">
            <w:pPr>
              <w:autoSpaceDE w:val="0"/>
              <w:snapToGrid w:val="0"/>
              <w:ind w:right="284"/>
              <w:jc w:val="both"/>
              <w:rPr>
                <w:rFonts w:cs="Arial"/>
                <w:color w:val="000000"/>
              </w:rPr>
            </w:pPr>
            <w:r w:rsidRPr="00334578">
              <w:rPr>
                <w:rFonts w:cs="Arial"/>
                <w:color w:val="000000"/>
              </w:rPr>
              <w:t xml:space="preserve">Restitution Annuelle des frais d’encaissement cartes </w:t>
            </w:r>
          </w:p>
        </w:tc>
      </w:tr>
      <w:tr w:rsidR="006740A6" w:rsidRPr="00334578" w14:paraId="6C374540" w14:textId="77777777" w:rsidTr="00CD4192">
        <w:trPr>
          <w:trHeight w:val="252"/>
          <w:jc w:val="center"/>
        </w:trPr>
        <w:tc>
          <w:tcPr>
            <w:tcW w:w="1961" w:type="dxa"/>
            <w:tcBorders>
              <w:top w:val="single" w:sz="4" w:space="0" w:color="000000"/>
              <w:left w:val="single" w:sz="4" w:space="0" w:color="000000"/>
              <w:bottom w:val="single" w:sz="4" w:space="0" w:color="000000"/>
            </w:tcBorders>
            <w:vAlign w:val="center"/>
          </w:tcPr>
          <w:p w14:paraId="546EEBB5" w14:textId="77777777" w:rsidR="006740A6" w:rsidRPr="00334578" w:rsidRDefault="006740A6" w:rsidP="006740A6">
            <w:pPr>
              <w:autoSpaceDE w:val="0"/>
              <w:snapToGrid w:val="0"/>
              <w:ind w:right="284"/>
              <w:jc w:val="both"/>
              <w:rPr>
                <w:rFonts w:cs="Arial"/>
                <w:b/>
                <w:color w:val="000000"/>
              </w:rPr>
            </w:pPr>
            <w:r w:rsidRPr="00334578">
              <w:rPr>
                <w:rFonts w:cs="Arial"/>
                <w:b/>
                <w:color w:val="000000"/>
              </w:rPr>
              <w:t>RMFEC</w:t>
            </w:r>
          </w:p>
        </w:tc>
        <w:tc>
          <w:tcPr>
            <w:tcW w:w="7815" w:type="dxa"/>
            <w:tcBorders>
              <w:top w:val="single" w:sz="4" w:space="0" w:color="000000"/>
              <w:left w:val="single" w:sz="4" w:space="0" w:color="000000"/>
              <w:bottom w:val="single" w:sz="4" w:space="0" w:color="000000"/>
              <w:right w:val="single" w:sz="8" w:space="0" w:color="000000"/>
            </w:tcBorders>
            <w:vAlign w:val="center"/>
          </w:tcPr>
          <w:p w14:paraId="3E555F56" w14:textId="77777777" w:rsidR="006740A6" w:rsidRPr="00334578" w:rsidRDefault="006740A6" w:rsidP="006740A6">
            <w:pPr>
              <w:autoSpaceDE w:val="0"/>
              <w:snapToGrid w:val="0"/>
              <w:ind w:right="284"/>
              <w:jc w:val="both"/>
              <w:rPr>
                <w:rFonts w:cs="Arial"/>
                <w:color w:val="000000"/>
              </w:rPr>
            </w:pPr>
            <w:r w:rsidRPr="00334578">
              <w:rPr>
                <w:rFonts w:cs="Arial"/>
                <w:color w:val="000000"/>
              </w:rPr>
              <w:t>Restitution Mensuelle des frais d’encaissement cartes</w:t>
            </w:r>
          </w:p>
        </w:tc>
      </w:tr>
    </w:tbl>
    <w:p w14:paraId="623A02B0" w14:textId="77777777" w:rsidR="006A190A" w:rsidRPr="006A190A" w:rsidRDefault="006A190A" w:rsidP="006A190A">
      <w:bookmarkStart w:id="28" w:name="_Toc36826734"/>
      <w:bookmarkStart w:id="29" w:name="_Toc431567733"/>
      <w:bookmarkStart w:id="30" w:name="_Toc485039714"/>
    </w:p>
    <w:p w14:paraId="66861172" w14:textId="135FABD3" w:rsidR="006A190A" w:rsidRDefault="006A190A" w:rsidP="006A190A">
      <w:pPr>
        <w:pStyle w:val="Titre2"/>
      </w:pPr>
      <w:bookmarkStart w:id="31" w:name="_Toc87887742"/>
      <w:r>
        <w:t>Spécification initiale</w:t>
      </w:r>
      <w:bookmarkEnd w:id="31"/>
      <w:r>
        <w:t xml:space="preserve"> </w:t>
      </w:r>
    </w:p>
    <w:p w14:paraId="52E01D74" w14:textId="77777777" w:rsidR="006A190A" w:rsidRDefault="006A190A" w:rsidP="006A190A">
      <w:pPr>
        <w:rPr>
          <w:b/>
        </w:rPr>
      </w:pPr>
    </w:p>
    <w:p w14:paraId="62AA7196" w14:textId="4F7CAB63" w:rsidR="006A190A" w:rsidRDefault="006A190A" w:rsidP="006A190A">
      <w:pPr>
        <w:rPr>
          <w:b/>
        </w:rPr>
      </w:pPr>
      <w:r>
        <w:rPr>
          <w:b/>
        </w:rPr>
        <w:t>Novembre 2019</w:t>
      </w:r>
      <w:r w:rsidRPr="000D4690">
        <w:rPr>
          <w:b/>
        </w:rPr>
        <w:t xml:space="preserve"> : </w:t>
      </w:r>
    </w:p>
    <w:p w14:paraId="3FD46980" w14:textId="5C19A4AB" w:rsidR="006A190A" w:rsidRPr="000D4690" w:rsidRDefault="006A190A" w:rsidP="006A190A">
      <w:pPr>
        <w:rPr>
          <w:b/>
        </w:rPr>
      </w:pPr>
      <w:r w:rsidRPr="000D4690">
        <w:rPr>
          <w:b/>
        </w:rPr>
        <w:t xml:space="preserve">Les spécifications </w:t>
      </w:r>
      <w:r>
        <w:rPr>
          <w:b/>
        </w:rPr>
        <w:t>détaillées</w:t>
      </w:r>
      <w:r w:rsidRPr="000D4690">
        <w:rPr>
          <w:b/>
        </w:rPr>
        <w:t xml:space="preserve"> – </w:t>
      </w:r>
      <w:r>
        <w:rPr>
          <w:b/>
        </w:rPr>
        <w:t xml:space="preserve">Restitution annuelles et mensuelles des frais d’encaissement Cartes </w:t>
      </w:r>
      <w:r w:rsidRPr="000D4690">
        <w:rPr>
          <w:b/>
        </w:rPr>
        <w:t>– qui ont été utilisée</w:t>
      </w:r>
      <w:r>
        <w:rPr>
          <w:b/>
        </w:rPr>
        <w:t>s</w:t>
      </w:r>
      <w:r w:rsidRPr="000D4690">
        <w:rPr>
          <w:b/>
        </w:rPr>
        <w:t xml:space="preserve"> pour le développement de la solution décrit comme </w:t>
      </w:r>
      <w:proofErr w:type="gramStart"/>
      <w:r w:rsidRPr="000D4690">
        <w:rPr>
          <w:b/>
        </w:rPr>
        <w:t>suit,  les</w:t>
      </w:r>
      <w:proofErr w:type="gramEnd"/>
      <w:r w:rsidRPr="000D4690">
        <w:rPr>
          <w:b/>
        </w:rPr>
        <w:t xml:space="preserve"> différents</w:t>
      </w:r>
      <w:r>
        <w:rPr>
          <w:b/>
        </w:rPr>
        <w:t xml:space="preserve"> éléments </w:t>
      </w:r>
      <w:r w:rsidRPr="000D4690">
        <w:rPr>
          <w:b/>
        </w:rPr>
        <w:t>d’information à communiquer aux commerçants de MONEXT EP</w:t>
      </w:r>
      <w:r>
        <w:rPr>
          <w:b/>
        </w:rPr>
        <w:t xml:space="preserve">. </w:t>
      </w:r>
    </w:p>
    <w:p w14:paraId="5368484C" w14:textId="77777777" w:rsidR="006A190A" w:rsidRPr="006A190A" w:rsidRDefault="006A190A" w:rsidP="006A190A"/>
    <w:p w14:paraId="209172B7" w14:textId="77777777" w:rsidR="006740A6" w:rsidRPr="00334578" w:rsidRDefault="006740A6" w:rsidP="006A190A">
      <w:pPr>
        <w:pStyle w:val="Titre3"/>
      </w:pPr>
      <w:bookmarkStart w:id="32" w:name="_Toc87887743"/>
      <w:r>
        <w:t>Les zones du</w:t>
      </w:r>
      <w:r w:rsidRPr="00334578">
        <w:t xml:space="preserve"> RAFEC/RMFEC</w:t>
      </w:r>
      <w:bookmarkEnd w:id="28"/>
      <w:bookmarkEnd w:id="32"/>
      <w:r w:rsidRPr="00334578">
        <w:t xml:space="preserve"> </w:t>
      </w:r>
    </w:p>
    <w:p w14:paraId="06EA8DDB" w14:textId="77777777" w:rsidR="006740A6" w:rsidRPr="00334578" w:rsidRDefault="006740A6" w:rsidP="006740A6">
      <w:pPr>
        <w:pStyle w:val="Default"/>
        <w:jc w:val="both"/>
        <w:rPr>
          <w:rFonts w:asciiTheme="minorHAnsi" w:hAnsiTheme="minorHAnsi"/>
          <w:sz w:val="22"/>
          <w:szCs w:val="22"/>
        </w:rPr>
      </w:pPr>
    </w:p>
    <w:p w14:paraId="6F50C6F3"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Le RAFEC/RMFEC est composé de quatre zones distinctes : </w:t>
      </w:r>
    </w:p>
    <w:p w14:paraId="08ED418E" w14:textId="77777777" w:rsidR="006740A6" w:rsidRPr="00334578" w:rsidRDefault="006740A6" w:rsidP="006740A6">
      <w:pPr>
        <w:pStyle w:val="Default"/>
        <w:spacing w:after="30"/>
        <w:jc w:val="both"/>
        <w:rPr>
          <w:rFonts w:asciiTheme="minorHAnsi" w:hAnsiTheme="minorHAnsi"/>
          <w:sz w:val="22"/>
          <w:szCs w:val="22"/>
        </w:rPr>
      </w:pPr>
    </w:p>
    <w:p w14:paraId="10F8A002" w14:textId="77777777" w:rsidR="006740A6" w:rsidRPr="001D30A1"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1</w:t>
      </w:r>
      <w:r w:rsidRPr="001D30A1">
        <w:rPr>
          <w:rFonts w:asciiTheme="minorHAnsi" w:hAnsiTheme="minorHAnsi"/>
          <w:sz w:val="22"/>
          <w:szCs w:val="22"/>
        </w:rPr>
        <w:t xml:space="preserve"> : « En tête », avec les données d’identification du commerçant et de sa banque ; </w:t>
      </w:r>
    </w:p>
    <w:p w14:paraId="2D1F21C7" w14:textId="77777777" w:rsidR="006740A6" w:rsidRPr="001D30A1" w:rsidRDefault="006740A6" w:rsidP="006740A6">
      <w:pPr>
        <w:pStyle w:val="Default"/>
        <w:spacing w:after="30"/>
        <w:jc w:val="both"/>
        <w:rPr>
          <w:rFonts w:asciiTheme="minorHAnsi" w:hAnsiTheme="minorHAnsi"/>
          <w:sz w:val="22"/>
          <w:szCs w:val="22"/>
        </w:rPr>
      </w:pPr>
    </w:p>
    <w:p w14:paraId="1E5F99D9" w14:textId="77777777" w:rsidR="006740A6" w:rsidRPr="00EB7708" w:rsidRDefault="006740A6" w:rsidP="006740A6">
      <w:pPr>
        <w:pStyle w:val="Default"/>
        <w:spacing w:after="30"/>
        <w:jc w:val="both"/>
        <w:rPr>
          <w:rFonts w:asciiTheme="minorHAnsi" w:hAnsiTheme="minorHAnsi"/>
          <w:sz w:val="22"/>
          <w:szCs w:val="22"/>
        </w:rPr>
      </w:pPr>
      <w:r w:rsidRPr="001D30A1">
        <w:rPr>
          <w:rFonts w:asciiTheme="minorHAnsi" w:hAnsiTheme="minorHAnsi"/>
          <w:b/>
          <w:sz w:val="22"/>
          <w:szCs w:val="22"/>
        </w:rPr>
        <w:t>Zone 2</w:t>
      </w:r>
      <w:r w:rsidRPr="001D30A1">
        <w:rPr>
          <w:rFonts w:asciiTheme="minorHAnsi" w:hAnsiTheme="minorHAnsi"/>
          <w:sz w:val="22"/>
          <w:szCs w:val="22"/>
        </w:rPr>
        <w:t xml:space="preserve"> : « Partie 1- Commissions et frais sur contrats d’acceptation », avec les données liées aux transactions (le nombre et le montant), ainsi que le montant associé de la commission de service commerçant</w:t>
      </w:r>
      <w:r>
        <w:rPr>
          <w:rFonts w:asciiTheme="minorHAnsi" w:hAnsiTheme="minorHAnsi"/>
          <w:sz w:val="22"/>
          <w:szCs w:val="22"/>
        </w:rPr>
        <w:t xml:space="preserve"> (également dénommée ‘commission commerçant’)</w:t>
      </w:r>
      <w:r w:rsidRPr="001D30A1">
        <w:rPr>
          <w:rFonts w:asciiTheme="minorHAnsi" w:hAnsiTheme="minorHAnsi"/>
          <w:sz w:val="22"/>
          <w:szCs w:val="22"/>
        </w:rPr>
        <w:t xml:space="preserve">, dont la commission d’interchange. Ceci pour chacun des contrats conclus avec </w:t>
      </w:r>
      <w:proofErr w:type="gramStart"/>
      <w:r w:rsidRPr="001D30A1">
        <w:rPr>
          <w:rFonts w:asciiTheme="minorHAnsi" w:hAnsiTheme="minorHAnsi"/>
          <w:sz w:val="22"/>
          <w:szCs w:val="22"/>
        </w:rPr>
        <w:t>l’EP ,</w:t>
      </w:r>
      <w:proofErr w:type="gramEnd"/>
      <w:r w:rsidRPr="001D30A1">
        <w:rPr>
          <w:rFonts w:asciiTheme="minorHAnsi" w:hAnsiTheme="minorHAnsi"/>
          <w:sz w:val="22"/>
          <w:szCs w:val="22"/>
        </w:rPr>
        <w:t xml:space="preserve"> en </w:t>
      </w:r>
      <w:r>
        <w:rPr>
          <w:rFonts w:asciiTheme="minorHAnsi" w:hAnsiTheme="minorHAnsi"/>
          <w:sz w:val="22"/>
          <w:szCs w:val="22"/>
        </w:rPr>
        <w:t xml:space="preserve">les </w:t>
      </w:r>
      <w:r w:rsidRPr="001D30A1">
        <w:rPr>
          <w:rFonts w:asciiTheme="minorHAnsi" w:hAnsiTheme="minorHAnsi"/>
          <w:sz w:val="22"/>
          <w:szCs w:val="22"/>
        </w:rPr>
        <w:t>distinguant selon les réseaux d’acceptation souscrits</w:t>
      </w:r>
      <w:r>
        <w:rPr>
          <w:rFonts w:asciiTheme="minorHAnsi" w:hAnsiTheme="minorHAnsi"/>
          <w:sz w:val="22"/>
          <w:szCs w:val="22"/>
        </w:rPr>
        <w:t xml:space="preserve"> </w:t>
      </w:r>
      <w:r w:rsidRPr="001D30A1">
        <w:rPr>
          <w:rFonts w:asciiTheme="minorHAnsi" w:hAnsiTheme="minorHAnsi"/>
          <w:sz w:val="22"/>
          <w:szCs w:val="22"/>
        </w:rPr>
        <w:t>;</w:t>
      </w:r>
      <w:r w:rsidRPr="00EB7708">
        <w:rPr>
          <w:rFonts w:asciiTheme="minorHAnsi" w:hAnsiTheme="minorHAnsi"/>
          <w:sz w:val="22"/>
          <w:szCs w:val="22"/>
        </w:rPr>
        <w:t xml:space="preserve"> </w:t>
      </w:r>
    </w:p>
    <w:p w14:paraId="549DE968" w14:textId="77777777" w:rsidR="006740A6" w:rsidRPr="00334578" w:rsidRDefault="006740A6" w:rsidP="006740A6">
      <w:pPr>
        <w:pStyle w:val="Default"/>
        <w:spacing w:after="30"/>
        <w:jc w:val="both"/>
        <w:rPr>
          <w:rFonts w:asciiTheme="minorHAnsi" w:hAnsiTheme="minorHAnsi"/>
          <w:sz w:val="22"/>
          <w:szCs w:val="22"/>
        </w:rPr>
      </w:pPr>
    </w:p>
    <w:p w14:paraId="491010E0" w14:textId="77777777" w:rsidR="006740A6" w:rsidRPr="00334578" w:rsidRDefault="006740A6" w:rsidP="006740A6">
      <w:pPr>
        <w:pStyle w:val="Default"/>
        <w:spacing w:after="30"/>
        <w:jc w:val="both"/>
        <w:rPr>
          <w:rFonts w:asciiTheme="minorHAnsi" w:hAnsiTheme="minorHAnsi"/>
          <w:sz w:val="22"/>
          <w:szCs w:val="22"/>
        </w:rPr>
      </w:pPr>
      <w:r w:rsidRPr="00334578">
        <w:rPr>
          <w:rFonts w:asciiTheme="minorHAnsi" w:hAnsiTheme="minorHAnsi"/>
          <w:b/>
          <w:sz w:val="22"/>
          <w:szCs w:val="22"/>
        </w:rPr>
        <w:t>Zone 3</w:t>
      </w:r>
      <w:r w:rsidRPr="00334578">
        <w:rPr>
          <w:rFonts w:asciiTheme="minorHAnsi" w:hAnsiTheme="minorHAnsi"/>
          <w:sz w:val="22"/>
          <w:szCs w:val="22"/>
        </w:rPr>
        <w:t xml:space="preserve"> : « Partie 2- Commissions et frais sur services complémentaires », avec les données liées aux dispositifs technologiques et donc à leurs services associés pour réaliser ces </w:t>
      </w:r>
      <w:proofErr w:type="gramStart"/>
      <w:r w:rsidRPr="00334578">
        <w:rPr>
          <w:rFonts w:asciiTheme="minorHAnsi" w:hAnsiTheme="minorHAnsi"/>
          <w:sz w:val="22"/>
          <w:szCs w:val="22"/>
        </w:rPr>
        <w:t>transactions;</w:t>
      </w:r>
      <w:proofErr w:type="gramEnd"/>
      <w:r w:rsidRPr="00334578">
        <w:rPr>
          <w:rFonts w:asciiTheme="minorHAnsi" w:hAnsiTheme="minorHAnsi"/>
          <w:sz w:val="22"/>
          <w:szCs w:val="22"/>
        </w:rPr>
        <w:t xml:space="preserve"> </w:t>
      </w:r>
    </w:p>
    <w:p w14:paraId="08642FE7" w14:textId="77777777" w:rsidR="006740A6" w:rsidRPr="00334578" w:rsidRDefault="006740A6" w:rsidP="006740A6">
      <w:pPr>
        <w:pStyle w:val="Default"/>
        <w:jc w:val="both"/>
        <w:rPr>
          <w:rFonts w:asciiTheme="minorHAnsi" w:hAnsiTheme="minorHAnsi"/>
          <w:sz w:val="22"/>
          <w:szCs w:val="22"/>
        </w:rPr>
      </w:pPr>
    </w:p>
    <w:p w14:paraId="068E722F"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b/>
          <w:sz w:val="22"/>
          <w:szCs w:val="22"/>
        </w:rPr>
        <w:t>Zone 4</w:t>
      </w:r>
      <w:r w:rsidRPr="00334578">
        <w:rPr>
          <w:rFonts w:asciiTheme="minorHAnsi" w:hAnsiTheme="minorHAnsi"/>
          <w:sz w:val="22"/>
          <w:szCs w:val="22"/>
        </w:rPr>
        <w:t xml:space="preserve"> : « Partie 3- Commissions et frais perçus dans le cadre d’une offre forfaitaire », la ou les propositions forfaitaires pouvant concerner les données liées aux transactions (comme pour la partie 1), ou liées aux dispositifs (comme pour la partie 2), ou une combinaison des deux. </w:t>
      </w:r>
    </w:p>
    <w:p w14:paraId="21BF3092" w14:textId="77777777" w:rsidR="006740A6" w:rsidRDefault="006740A6" w:rsidP="006740A6">
      <w:pPr>
        <w:pStyle w:val="Corpsdetexte"/>
        <w:jc w:val="both"/>
      </w:pPr>
    </w:p>
    <w:p w14:paraId="3EB70D0F" w14:textId="77777777" w:rsidR="006740A6" w:rsidRPr="00135F7E" w:rsidRDefault="006740A6" w:rsidP="006A190A">
      <w:pPr>
        <w:pStyle w:val="Titre3"/>
      </w:pPr>
      <w:bookmarkStart w:id="33" w:name="_Toc36826735"/>
      <w:bookmarkStart w:id="34" w:name="_Toc87887744"/>
      <w:r w:rsidRPr="00135F7E">
        <w:t>Principes généraux</w:t>
      </w:r>
      <w:bookmarkEnd w:id="33"/>
      <w:bookmarkEnd w:id="34"/>
      <w:r w:rsidRPr="00135F7E">
        <w:t xml:space="preserve"> </w:t>
      </w:r>
    </w:p>
    <w:p w14:paraId="0F7CBEE3" w14:textId="77777777" w:rsidR="006740A6" w:rsidRPr="00334578" w:rsidRDefault="006740A6" w:rsidP="006740A6">
      <w:pPr>
        <w:pStyle w:val="Corpsdetexte"/>
        <w:jc w:val="both"/>
      </w:pPr>
    </w:p>
    <w:p w14:paraId="3FB3B40D" w14:textId="77777777" w:rsidR="006740A6" w:rsidRPr="00334578" w:rsidRDefault="006740A6" w:rsidP="00BF41C4">
      <w:pPr>
        <w:pStyle w:val="Corpsdetexte"/>
        <w:numPr>
          <w:ilvl w:val="0"/>
          <w:numId w:val="16"/>
        </w:numPr>
        <w:jc w:val="both"/>
      </w:pPr>
      <w:r w:rsidRPr="00334578">
        <w:t>Le RAFEC et le RMFEC ne font apparaître que les contrats qui ont donné lieu à une facturation, c’est-à-dire que les contrats inactifs sur la période considérée ne doivent pas figurer dans le RAFEC, ni dans le RMFEC.</w:t>
      </w:r>
    </w:p>
    <w:p w14:paraId="6C0F294B" w14:textId="77777777" w:rsidR="006740A6" w:rsidRPr="00334578" w:rsidRDefault="006740A6" w:rsidP="00BF41C4">
      <w:pPr>
        <w:pStyle w:val="Default"/>
        <w:numPr>
          <w:ilvl w:val="0"/>
          <w:numId w:val="16"/>
        </w:numPr>
        <w:jc w:val="both"/>
        <w:rPr>
          <w:rFonts w:asciiTheme="minorHAnsi" w:hAnsiTheme="minorHAnsi"/>
          <w:sz w:val="22"/>
          <w:szCs w:val="22"/>
        </w:rPr>
      </w:pPr>
      <w:r w:rsidRPr="00334578">
        <w:rPr>
          <w:rFonts w:asciiTheme="minorHAnsi" w:hAnsiTheme="minorHAnsi"/>
          <w:sz w:val="22"/>
          <w:szCs w:val="22"/>
        </w:rPr>
        <w:t>Le RAFEC et le RMFEC ne répertorie</w:t>
      </w:r>
      <w:r>
        <w:rPr>
          <w:rFonts w:asciiTheme="minorHAnsi" w:hAnsiTheme="minorHAnsi"/>
          <w:sz w:val="22"/>
          <w:szCs w:val="22"/>
        </w:rPr>
        <w:t>nt</w:t>
      </w:r>
      <w:r w:rsidRPr="00334578">
        <w:rPr>
          <w:rFonts w:asciiTheme="minorHAnsi" w:hAnsiTheme="minorHAnsi"/>
          <w:sz w:val="22"/>
          <w:szCs w:val="22"/>
        </w:rPr>
        <w:t xml:space="preserve"> que les frais facturés par l’établissement de paiement à son commerçant. Les services facturés directement au commerçant par un établissement qui n’a pas le statut de prestataire de services de paiement n</w:t>
      </w:r>
      <w:r>
        <w:rPr>
          <w:rFonts w:asciiTheme="minorHAnsi" w:hAnsiTheme="minorHAnsi"/>
          <w:sz w:val="22"/>
          <w:szCs w:val="22"/>
        </w:rPr>
        <w:t>’apparaissent</w:t>
      </w:r>
      <w:r w:rsidRPr="00334578">
        <w:rPr>
          <w:rFonts w:asciiTheme="minorHAnsi" w:hAnsiTheme="minorHAnsi"/>
          <w:sz w:val="22"/>
          <w:szCs w:val="22"/>
        </w:rPr>
        <w:t xml:space="preserve"> pas</w:t>
      </w:r>
      <w:r>
        <w:rPr>
          <w:rFonts w:asciiTheme="minorHAnsi" w:hAnsiTheme="minorHAnsi"/>
          <w:sz w:val="22"/>
          <w:szCs w:val="22"/>
        </w:rPr>
        <w:t>.</w:t>
      </w:r>
      <w:r w:rsidRPr="00334578">
        <w:rPr>
          <w:rFonts w:asciiTheme="minorHAnsi" w:hAnsiTheme="minorHAnsi"/>
          <w:sz w:val="22"/>
          <w:szCs w:val="22"/>
        </w:rPr>
        <w:t xml:space="preserve"> </w:t>
      </w:r>
    </w:p>
    <w:p w14:paraId="1CB00288" w14:textId="77777777" w:rsidR="006740A6" w:rsidRPr="00334578" w:rsidRDefault="006740A6" w:rsidP="006740A6">
      <w:pPr>
        <w:pStyle w:val="Default"/>
        <w:jc w:val="both"/>
        <w:rPr>
          <w:rFonts w:asciiTheme="minorHAnsi" w:hAnsiTheme="minorHAnsi"/>
          <w:sz w:val="22"/>
          <w:szCs w:val="22"/>
        </w:rPr>
      </w:pPr>
    </w:p>
    <w:p w14:paraId="275DDE9E" w14:textId="77777777" w:rsidR="006740A6" w:rsidRPr="00133DAF" w:rsidRDefault="006740A6" w:rsidP="00BF41C4">
      <w:pPr>
        <w:pStyle w:val="Corpsdetexte"/>
        <w:numPr>
          <w:ilvl w:val="0"/>
          <w:numId w:val="16"/>
        </w:numPr>
        <w:jc w:val="both"/>
      </w:pPr>
      <w:r w:rsidRPr="00334578">
        <w:t xml:space="preserve">Le RAFEC et le RMFEC </w:t>
      </w:r>
      <w:r>
        <w:t>sont</w:t>
      </w:r>
      <w:r w:rsidRPr="00334578">
        <w:t xml:space="preserve"> adressés aux commerçants ayant </w:t>
      </w:r>
      <w:r w:rsidRPr="004720C4">
        <w:rPr>
          <w:b/>
          <w:u w:val="single"/>
        </w:rPr>
        <w:t>un maximum de 10 contrats</w:t>
      </w:r>
      <w:r w:rsidRPr="00334578">
        <w:t xml:space="preserve"> d’acceptation actifs. Les autres clients pourront faire l’objet d’un traitement particulier de </w:t>
      </w:r>
      <w:r>
        <w:t xml:space="preserve">l’EP. </w:t>
      </w:r>
    </w:p>
    <w:p w14:paraId="57322A9D" w14:textId="77777777" w:rsidR="006740A6" w:rsidRPr="00334578" w:rsidRDefault="006740A6" w:rsidP="006A190A">
      <w:pPr>
        <w:pStyle w:val="Titre3"/>
      </w:pPr>
      <w:bookmarkStart w:id="35" w:name="_Toc36826736"/>
      <w:bookmarkStart w:id="36" w:name="_Toc87887745"/>
      <w:r w:rsidRPr="00334578">
        <w:t>Descriptif des données contenues dans le RAFEC ou le RMFEC</w:t>
      </w:r>
      <w:bookmarkEnd w:id="35"/>
      <w:bookmarkEnd w:id="36"/>
      <w:r w:rsidRPr="00334578">
        <w:t xml:space="preserve"> </w:t>
      </w:r>
    </w:p>
    <w:p w14:paraId="3A99B35C" w14:textId="77777777" w:rsidR="006740A6" w:rsidRPr="00334578" w:rsidRDefault="006740A6" w:rsidP="006740A6">
      <w:pPr>
        <w:pStyle w:val="Default"/>
        <w:jc w:val="both"/>
        <w:rPr>
          <w:rFonts w:asciiTheme="minorHAnsi" w:hAnsiTheme="minorHAnsi"/>
          <w:b/>
          <w:bCs/>
          <w:sz w:val="22"/>
          <w:szCs w:val="22"/>
        </w:rPr>
      </w:pPr>
    </w:p>
    <w:p w14:paraId="3582A099" w14:textId="77777777" w:rsidR="006740A6" w:rsidRPr="00B95E14" w:rsidRDefault="006740A6" w:rsidP="006A190A">
      <w:pPr>
        <w:pStyle w:val="Titre4"/>
      </w:pPr>
      <w:bookmarkStart w:id="37" w:name="_Toc36826737"/>
      <w:r w:rsidRPr="00B95E14">
        <w:t>Zone 1 : Partie « En tête »</w:t>
      </w:r>
      <w:bookmarkEnd w:id="37"/>
      <w:r w:rsidRPr="00B95E14">
        <w:t xml:space="preserve"> </w:t>
      </w:r>
    </w:p>
    <w:p w14:paraId="6F57CEB1" w14:textId="77777777" w:rsidR="006740A6" w:rsidRPr="000E408D" w:rsidRDefault="006740A6" w:rsidP="006740A6">
      <w:pPr>
        <w:pStyle w:val="Corpsdetexte"/>
        <w:rPr>
          <w:lang w:eastAsia="ar-SA"/>
        </w:rPr>
      </w:pPr>
    </w:p>
    <w:p w14:paraId="16A15696" w14:textId="77777777" w:rsidR="006740A6" w:rsidRPr="00334578" w:rsidRDefault="006740A6" w:rsidP="00BF41C4">
      <w:pPr>
        <w:pStyle w:val="Corpsdetexte"/>
        <w:numPr>
          <w:ilvl w:val="0"/>
          <w:numId w:val="11"/>
        </w:numPr>
        <w:jc w:val="both"/>
      </w:pPr>
      <w:r w:rsidRPr="00334578">
        <w:t xml:space="preserve">En haut à droite : nom et adresse du commerçant </w:t>
      </w:r>
    </w:p>
    <w:p w14:paraId="46837CC0" w14:textId="77777777" w:rsidR="006740A6" w:rsidRPr="00334578" w:rsidRDefault="006740A6" w:rsidP="00BF41C4">
      <w:pPr>
        <w:pStyle w:val="Corpsdetexte"/>
        <w:numPr>
          <w:ilvl w:val="0"/>
          <w:numId w:val="11"/>
        </w:numPr>
        <w:jc w:val="both"/>
      </w:pPr>
      <w:r w:rsidRPr="00334578">
        <w:t xml:space="preserve">Cartouche à gauche : </w:t>
      </w:r>
    </w:p>
    <w:p w14:paraId="3D55BDCC" w14:textId="77777777" w:rsidR="006740A6" w:rsidRPr="00334578" w:rsidRDefault="006740A6" w:rsidP="006740A6">
      <w:pPr>
        <w:pStyle w:val="Corpsdetexte"/>
        <w:jc w:val="both"/>
      </w:pPr>
      <w:r w:rsidRPr="00334578">
        <w:t xml:space="preserve">« Autre Identifiant Commerçant » : cette donnée est optionnelle </w:t>
      </w:r>
    </w:p>
    <w:p w14:paraId="1D5F121B" w14:textId="77777777" w:rsidR="006740A6" w:rsidRPr="00334578" w:rsidRDefault="006740A6" w:rsidP="006740A6">
      <w:pPr>
        <w:pStyle w:val="Corpsdetexte"/>
        <w:jc w:val="both"/>
      </w:pPr>
      <w:r w:rsidRPr="00334578">
        <w:t>« Références bancaires » : références bancaires du compte de prélèvement des frais et commissions</w:t>
      </w:r>
      <w:r>
        <w:t>, soit les références du compte de paiement,</w:t>
      </w:r>
    </w:p>
    <w:p w14:paraId="634644DD" w14:textId="77777777" w:rsidR="006740A6" w:rsidRPr="00334578" w:rsidRDefault="006740A6" w:rsidP="006740A6">
      <w:pPr>
        <w:pStyle w:val="Corpsdetexte"/>
        <w:jc w:val="both"/>
      </w:pPr>
      <w:r w:rsidRPr="00334578">
        <w:t>« Référence(s) Commerciale(s)</w:t>
      </w:r>
      <w:r>
        <w:t> »</w:t>
      </w:r>
      <w:r w:rsidRPr="00334578">
        <w:t xml:space="preserve"> : nom, téléphone, mail ou toutes autres informations permettant au commerçant d’être renseigné sur le contenu du RAFEC </w:t>
      </w:r>
    </w:p>
    <w:p w14:paraId="19CCAED3" w14:textId="77777777" w:rsidR="006740A6" w:rsidRDefault="006740A6" w:rsidP="006740A6">
      <w:pPr>
        <w:pStyle w:val="Corpsdetexte"/>
        <w:jc w:val="both"/>
      </w:pPr>
    </w:p>
    <w:p w14:paraId="5C5B94A4" w14:textId="77777777" w:rsidR="006740A6" w:rsidRPr="00334578" w:rsidRDefault="006740A6" w:rsidP="00BF41C4">
      <w:pPr>
        <w:pStyle w:val="Corpsdetexte"/>
        <w:numPr>
          <w:ilvl w:val="0"/>
          <w:numId w:val="12"/>
        </w:numPr>
        <w:jc w:val="both"/>
      </w:pPr>
      <w:r w:rsidRPr="00334578">
        <w:rPr>
          <w:u w:val="single"/>
        </w:rPr>
        <w:t>Titre</w:t>
      </w:r>
      <w:r w:rsidRPr="00334578">
        <w:t xml:space="preserve"> : « Récapitulatif Annuel des Frais d’Encaissement par Cartes » ou </w:t>
      </w:r>
      <w:r>
        <w:t>« </w:t>
      </w:r>
      <w:r w:rsidRPr="00334578">
        <w:t>Récapitulatif Mensuel des Frais d’Encaissement par Cartes » selon le document édité.</w:t>
      </w:r>
    </w:p>
    <w:p w14:paraId="40623610" w14:textId="77777777" w:rsidR="006740A6" w:rsidRPr="00334578" w:rsidRDefault="006740A6" w:rsidP="006740A6">
      <w:pPr>
        <w:pStyle w:val="Corpsdetexte"/>
        <w:jc w:val="both"/>
      </w:pPr>
    </w:p>
    <w:p w14:paraId="12C0DF87" w14:textId="77777777" w:rsidR="006740A6" w:rsidRPr="00334578" w:rsidRDefault="006740A6" w:rsidP="00BF41C4">
      <w:pPr>
        <w:pStyle w:val="Default"/>
        <w:numPr>
          <w:ilvl w:val="0"/>
          <w:numId w:val="12"/>
        </w:numPr>
        <w:jc w:val="both"/>
        <w:rPr>
          <w:rFonts w:asciiTheme="minorHAnsi" w:hAnsiTheme="minorHAnsi"/>
          <w:sz w:val="20"/>
          <w:szCs w:val="20"/>
        </w:rPr>
      </w:pPr>
      <w:r w:rsidRPr="00334578">
        <w:rPr>
          <w:rFonts w:asciiTheme="minorHAnsi" w:hAnsiTheme="minorHAnsi"/>
          <w:sz w:val="22"/>
          <w:szCs w:val="22"/>
          <w:u w:val="single"/>
        </w:rPr>
        <w:t xml:space="preserve">Les </w:t>
      </w:r>
      <w:proofErr w:type="gramStart"/>
      <w:r w:rsidRPr="00334578">
        <w:rPr>
          <w:rFonts w:asciiTheme="minorHAnsi" w:hAnsiTheme="minorHAnsi"/>
          <w:sz w:val="22"/>
          <w:szCs w:val="22"/>
          <w:u w:val="single"/>
        </w:rPr>
        <w:t>périodes de temps</w:t>
      </w:r>
      <w:proofErr w:type="gramEnd"/>
      <w:r w:rsidRPr="00334578">
        <w:rPr>
          <w:rFonts w:asciiTheme="minorHAnsi" w:hAnsiTheme="minorHAnsi"/>
          <w:sz w:val="22"/>
          <w:szCs w:val="22"/>
        </w:rPr>
        <w:t xml:space="preserve"> à indiquer sont les suivantes : </w:t>
      </w:r>
    </w:p>
    <w:p w14:paraId="0C4BFE1C" w14:textId="77777777" w:rsidR="006740A6" w:rsidRPr="00334578" w:rsidRDefault="006740A6" w:rsidP="006740A6">
      <w:pPr>
        <w:pStyle w:val="Default"/>
        <w:jc w:val="both"/>
        <w:rPr>
          <w:rFonts w:asciiTheme="minorHAnsi" w:hAnsiTheme="minorHAnsi" w:cstheme="minorBidi"/>
          <w:color w:val="auto"/>
        </w:rPr>
      </w:pPr>
    </w:p>
    <w:p w14:paraId="5A603743" w14:textId="77777777" w:rsidR="006740A6" w:rsidRPr="00334578" w:rsidRDefault="006740A6" w:rsidP="00BF41C4">
      <w:pPr>
        <w:pStyle w:val="Corpsdetexte"/>
        <w:numPr>
          <w:ilvl w:val="0"/>
          <w:numId w:val="15"/>
        </w:numPr>
        <w:jc w:val="both"/>
      </w:pPr>
      <w:r w:rsidRPr="00334578">
        <w:t xml:space="preserve">Pour un RAFEC : Période 01/01/20xx </w:t>
      </w:r>
      <w:r>
        <w:t>-</w:t>
      </w:r>
      <w:r w:rsidRPr="00334578">
        <w:t xml:space="preserve"> 31/12/20xx </w:t>
      </w:r>
    </w:p>
    <w:p w14:paraId="3834DCEF" w14:textId="77777777" w:rsidR="006740A6" w:rsidRPr="00334578" w:rsidRDefault="006740A6" w:rsidP="00BF41C4">
      <w:pPr>
        <w:pStyle w:val="Corpsdetexte"/>
        <w:numPr>
          <w:ilvl w:val="0"/>
          <w:numId w:val="15"/>
        </w:numPr>
        <w:jc w:val="both"/>
      </w:pPr>
      <w:r w:rsidRPr="00334578">
        <w:t xml:space="preserve">Pour un RMFEC : Période 01/mm/20xx </w:t>
      </w:r>
      <w:r>
        <w:t>-</w:t>
      </w:r>
      <w:r w:rsidRPr="00334578">
        <w:t xml:space="preserve"> jj/mm/20xx où jj prend les valeurs 28, 29, 30 ou 31 selon la période concernée. </w:t>
      </w:r>
    </w:p>
    <w:p w14:paraId="5F0C7D43" w14:textId="77777777" w:rsidR="006740A6" w:rsidRPr="00334578" w:rsidRDefault="006740A6" w:rsidP="006740A6">
      <w:pPr>
        <w:pStyle w:val="Corpsdetexte"/>
        <w:jc w:val="both"/>
      </w:pPr>
    </w:p>
    <w:p w14:paraId="7D2E5545" w14:textId="77777777" w:rsidR="006740A6" w:rsidRPr="000E408D" w:rsidRDefault="006740A6" w:rsidP="006A190A">
      <w:pPr>
        <w:pStyle w:val="Titre4"/>
      </w:pPr>
      <w:bookmarkStart w:id="38" w:name="_Toc36826738"/>
      <w:r w:rsidRPr="000E408D">
        <w:t>Zone 2 : « Partie 1- Commissions et frais sur contrats d’acceptation », avec les données liées aux transactions</w:t>
      </w:r>
      <w:bookmarkEnd w:id="38"/>
      <w:r w:rsidRPr="000E408D">
        <w:t xml:space="preserve"> </w:t>
      </w:r>
    </w:p>
    <w:p w14:paraId="758A216A" w14:textId="77777777" w:rsidR="006740A6" w:rsidRPr="00334578" w:rsidRDefault="006740A6" w:rsidP="006740A6">
      <w:pPr>
        <w:pStyle w:val="Default"/>
        <w:jc w:val="both"/>
        <w:rPr>
          <w:rFonts w:asciiTheme="minorHAnsi" w:hAnsiTheme="minorHAnsi"/>
          <w:sz w:val="22"/>
          <w:szCs w:val="22"/>
        </w:rPr>
      </w:pPr>
    </w:p>
    <w:p w14:paraId="4F30C855" w14:textId="06C9F29E" w:rsidR="006740A6" w:rsidRPr="003A7730" w:rsidRDefault="006740A6" w:rsidP="006A190A">
      <w:pPr>
        <w:rPr>
          <w:rStyle w:val="lev"/>
        </w:rPr>
      </w:pPr>
      <w:r w:rsidRPr="003A7730">
        <w:rPr>
          <w:rStyle w:val="lev"/>
        </w:rPr>
        <w:t xml:space="preserve">Description des colonnes du tableau </w:t>
      </w:r>
    </w:p>
    <w:p w14:paraId="1D824337" w14:textId="77777777" w:rsidR="006740A6" w:rsidRPr="00334578" w:rsidRDefault="006740A6" w:rsidP="006740A6">
      <w:pPr>
        <w:pStyle w:val="Default"/>
        <w:jc w:val="both"/>
        <w:rPr>
          <w:rFonts w:asciiTheme="minorHAnsi" w:hAnsiTheme="minorHAnsi"/>
          <w:sz w:val="22"/>
          <w:szCs w:val="22"/>
        </w:rPr>
      </w:pPr>
    </w:p>
    <w:p w14:paraId="295962C2" w14:textId="77777777" w:rsidR="006740A6" w:rsidRPr="005A3BF9" w:rsidRDefault="006740A6" w:rsidP="00BF41C4">
      <w:pPr>
        <w:pStyle w:val="Corpsdetexte"/>
        <w:numPr>
          <w:ilvl w:val="0"/>
          <w:numId w:val="13"/>
        </w:numPr>
        <w:jc w:val="both"/>
      </w:pPr>
      <w:r w:rsidRPr="005A3BF9">
        <w:t xml:space="preserve">Colonne « Type de contrat » </w:t>
      </w:r>
    </w:p>
    <w:p w14:paraId="652E74C8" w14:textId="77777777" w:rsidR="006740A6" w:rsidRPr="00334578" w:rsidRDefault="006740A6" w:rsidP="006740A6">
      <w:pPr>
        <w:pStyle w:val="Corpsdetexte"/>
        <w:jc w:val="both"/>
      </w:pPr>
      <w:r>
        <w:t>L</w:t>
      </w:r>
      <w:r w:rsidRPr="00334578">
        <w:t xml:space="preserve">es contrats d’acceptation </w:t>
      </w:r>
      <w:r>
        <w:t xml:space="preserve">sont classés </w:t>
      </w:r>
      <w:r w:rsidRPr="00334578">
        <w:t>en distinguant le type de paiement, et</w:t>
      </w:r>
      <w:r>
        <w:t xml:space="preserve"> sont listés</w:t>
      </w:r>
      <w:r w:rsidRPr="00334578">
        <w:t xml:space="preserve"> sous chacun des deux titres suivants : </w:t>
      </w:r>
    </w:p>
    <w:p w14:paraId="4243015C" w14:textId="77777777" w:rsidR="006740A6" w:rsidRPr="00334578" w:rsidRDefault="006740A6" w:rsidP="00BF41C4">
      <w:pPr>
        <w:pStyle w:val="Corpsdetexte"/>
        <w:numPr>
          <w:ilvl w:val="0"/>
          <w:numId w:val="10"/>
        </w:numPr>
        <w:jc w:val="both"/>
      </w:pPr>
      <w:r w:rsidRPr="00334578">
        <w:t xml:space="preserve">« Paiement de proximité » : pour les contrats avec encaissements réalisés sur terminal de paiement électronique (TPE), sur automate. Une distinction selon l’application (avec ou sans contact) </w:t>
      </w:r>
      <w:r>
        <w:t>est</w:t>
      </w:r>
      <w:r w:rsidRPr="00334578">
        <w:t xml:space="preserve"> apportée </w:t>
      </w:r>
    </w:p>
    <w:p w14:paraId="1F98050F" w14:textId="77777777" w:rsidR="006740A6" w:rsidRPr="00334578" w:rsidRDefault="006740A6" w:rsidP="00BF41C4">
      <w:pPr>
        <w:pStyle w:val="Corpsdetexte"/>
        <w:numPr>
          <w:ilvl w:val="0"/>
          <w:numId w:val="10"/>
        </w:numPr>
        <w:jc w:val="both"/>
      </w:pPr>
      <w:r w:rsidRPr="00334578">
        <w:t xml:space="preserve">« Paiement à distance » : pour les contrats avec paiements réalisés sur Internet, par courrier, par fax/téléphone, … </w:t>
      </w:r>
    </w:p>
    <w:p w14:paraId="2606D3BD" w14:textId="77777777" w:rsidR="006740A6" w:rsidRPr="00334578" w:rsidRDefault="006740A6" w:rsidP="006740A6">
      <w:pPr>
        <w:pStyle w:val="Corpsdetexte"/>
        <w:jc w:val="both"/>
      </w:pPr>
    </w:p>
    <w:p w14:paraId="6EF5B17B" w14:textId="77777777" w:rsidR="006740A6" w:rsidRPr="00334578" w:rsidRDefault="006740A6" w:rsidP="006740A6">
      <w:pPr>
        <w:pStyle w:val="Corpsdetexte"/>
        <w:jc w:val="both"/>
      </w:pPr>
      <w:r w:rsidRPr="00334578">
        <w:t xml:space="preserve">Nota : il n’y a pas de distinction du ou des points de vente, mais uniquement par nature de contrat. </w:t>
      </w:r>
    </w:p>
    <w:p w14:paraId="62A6A1E2" w14:textId="77777777" w:rsidR="006740A6" w:rsidRPr="00334578" w:rsidRDefault="006740A6" w:rsidP="006740A6">
      <w:pPr>
        <w:pStyle w:val="Corpsdetexte"/>
        <w:jc w:val="both"/>
      </w:pPr>
      <w:r w:rsidRPr="00334578">
        <w:t>C’est le n° de contrat qui est indiqué dans cette colonne (et non son libellé complet).</w:t>
      </w:r>
    </w:p>
    <w:p w14:paraId="2D9D5204" w14:textId="77777777" w:rsidR="006740A6" w:rsidRDefault="006740A6" w:rsidP="006740A6">
      <w:r>
        <w:br w:type="page"/>
      </w:r>
    </w:p>
    <w:p w14:paraId="0760210C" w14:textId="77777777" w:rsidR="006740A6" w:rsidRPr="005A3BF9" w:rsidRDefault="006740A6" w:rsidP="00BF41C4">
      <w:pPr>
        <w:pStyle w:val="Corpsdetexte"/>
        <w:numPr>
          <w:ilvl w:val="0"/>
          <w:numId w:val="13"/>
        </w:numPr>
        <w:jc w:val="both"/>
      </w:pPr>
      <w:r w:rsidRPr="005A3BF9">
        <w:t xml:space="preserve">Colonne « Marque » </w:t>
      </w:r>
    </w:p>
    <w:p w14:paraId="0DE088AD" w14:textId="77777777" w:rsidR="006740A6" w:rsidRPr="00334578" w:rsidRDefault="006740A6" w:rsidP="006740A6">
      <w:pPr>
        <w:pStyle w:val="Corpsdetexte"/>
        <w:jc w:val="both"/>
      </w:pPr>
      <w:r w:rsidRPr="00334578">
        <w:t>Pour chaque paiement, et selon le type de paiement, la marque choisie par le client</w:t>
      </w:r>
      <w:r>
        <w:t xml:space="preserve"> est distinguée</w:t>
      </w:r>
      <w:r w:rsidRPr="00334578">
        <w:t xml:space="preserve">. Toutes les marques sont </w:t>
      </w:r>
      <w:r w:rsidRPr="004720C4">
        <w:t>potentiellement</w:t>
      </w:r>
      <w:r w:rsidRPr="00334578">
        <w:t xml:space="preserve"> à prendre en compte, à minima CB, Visa, </w:t>
      </w:r>
      <w:proofErr w:type="spellStart"/>
      <w:r w:rsidRPr="00334578">
        <w:t>Vpay</w:t>
      </w:r>
      <w:proofErr w:type="spellEnd"/>
      <w:r w:rsidRPr="00334578">
        <w:t>, Electron, MasterCard et Maestro. Pour chaque marque, afin d’être en conformité avec le règlement (UE) n°2015/751</w:t>
      </w:r>
      <w:r>
        <w:t>,</w:t>
      </w:r>
      <w:r w:rsidRPr="00334578">
        <w:t xml:space="preserve"> les données par type de carte </w:t>
      </w:r>
      <w:r>
        <w:t>sont distinguées,</w:t>
      </w:r>
      <w:r w:rsidRPr="001D1EFE">
        <w:t xml:space="preserve"> </w:t>
      </w:r>
      <w:r w:rsidRPr="00334578">
        <w:t xml:space="preserve">à </w:t>
      </w:r>
      <w:proofErr w:type="gramStart"/>
      <w:r w:rsidRPr="00334578">
        <w:t>savoir:</w:t>
      </w:r>
      <w:proofErr w:type="gramEnd"/>
      <w:r w:rsidRPr="00334578">
        <w:t xml:space="preserve"> </w:t>
      </w:r>
    </w:p>
    <w:p w14:paraId="79E81AFA" w14:textId="77777777" w:rsidR="006740A6" w:rsidRPr="00334578" w:rsidRDefault="006740A6" w:rsidP="00BF41C4">
      <w:pPr>
        <w:pStyle w:val="Corpsdetexte"/>
        <w:numPr>
          <w:ilvl w:val="0"/>
          <w:numId w:val="14"/>
        </w:numPr>
        <w:spacing w:after="0"/>
        <w:ind w:left="714" w:hanging="357"/>
        <w:jc w:val="both"/>
      </w:pPr>
      <w:r w:rsidRPr="00334578">
        <w:t xml:space="preserve">Cartes de Débit </w:t>
      </w:r>
    </w:p>
    <w:p w14:paraId="585FE99F" w14:textId="77777777" w:rsidR="006740A6" w:rsidRPr="00334578" w:rsidRDefault="006740A6" w:rsidP="00BF41C4">
      <w:pPr>
        <w:pStyle w:val="Corpsdetexte"/>
        <w:numPr>
          <w:ilvl w:val="0"/>
          <w:numId w:val="14"/>
        </w:numPr>
        <w:spacing w:after="0"/>
        <w:ind w:left="714" w:hanging="357"/>
        <w:jc w:val="both"/>
      </w:pPr>
      <w:r w:rsidRPr="00334578">
        <w:t xml:space="preserve">Cartes de Crédit </w:t>
      </w:r>
    </w:p>
    <w:p w14:paraId="72925BE4" w14:textId="77777777" w:rsidR="006740A6" w:rsidRPr="00334578" w:rsidRDefault="006740A6" w:rsidP="00BF41C4">
      <w:pPr>
        <w:pStyle w:val="Corpsdetexte"/>
        <w:numPr>
          <w:ilvl w:val="0"/>
          <w:numId w:val="14"/>
        </w:numPr>
        <w:spacing w:after="0"/>
        <w:ind w:left="714" w:hanging="357"/>
        <w:jc w:val="both"/>
      </w:pPr>
      <w:r w:rsidRPr="00334578">
        <w:t xml:space="preserve">Cartes commerciales </w:t>
      </w:r>
    </w:p>
    <w:p w14:paraId="73DC1F94" w14:textId="77777777" w:rsidR="006740A6" w:rsidRPr="00334578" w:rsidRDefault="006740A6" w:rsidP="00BF41C4">
      <w:pPr>
        <w:pStyle w:val="Corpsdetexte"/>
        <w:numPr>
          <w:ilvl w:val="0"/>
          <w:numId w:val="14"/>
        </w:numPr>
        <w:spacing w:after="0"/>
        <w:ind w:left="714" w:hanging="357"/>
        <w:jc w:val="both"/>
      </w:pPr>
      <w:r w:rsidRPr="00334578">
        <w:t xml:space="preserve">Autres cartes non régulées </w:t>
      </w:r>
    </w:p>
    <w:p w14:paraId="5EB46461" w14:textId="77777777" w:rsidR="006740A6" w:rsidRPr="00334578" w:rsidRDefault="006740A6" w:rsidP="00BF41C4">
      <w:pPr>
        <w:pStyle w:val="Corpsdetexte"/>
        <w:numPr>
          <w:ilvl w:val="0"/>
          <w:numId w:val="14"/>
        </w:numPr>
        <w:spacing w:after="0"/>
        <w:ind w:left="714" w:hanging="357"/>
        <w:jc w:val="both"/>
      </w:pPr>
      <w:r w:rsidRPr="00334578">
        <w:t xml:space="preserve">Cartes hors zone Union Européenne </w:t>
      </w:r>
    </w:p>
    <w:p w14:paraId="497BC191" w14:textId="77777777" w:rsidR="006740A6" w:rsidRPr="00334578" w:rsidRDefault="006740A6" w:rsidP="006740A6">
      <w:pPr>
        <w:pStyle w:val="Corpsdetexte"/>
        <w:jc w:val="both"/>
      </w:pPr>
    </w:p>
    <w:p w14:paraId="2BBDB9D5" w14:textId="77777777" w:rsidR="006740A6" w:rsidRPr="00334578" w:rsidRDefault="006740A6" w:rsidP="006740A6">
      <w:pPr>
        <w:pStyle w:val="Corpsdetexte"/>
        <w:jc w:val="both"/>
      </w:pPr>
      <w:r w:rsidRPr="00334578">
        <w:t xml:space="preserve">A chacun de ces types de cartes peut correspondre un taux d’interchange différent et/ou une commission de service dédiée. </w:t>
      </w:r>
    </w:p>
    <w:p w14:paraId="288EF846" w14:textId="77777777" w:rsidR="006740A6" w:rsidRPr="00334578" w:rsidRDefault="006740A6" w:rsidP="006740A6">
      <w:pPr>
        <w:pStyle w:val="Corpsdetexte"/>
        <w:jc w:val="both"/>
      </w:pPr>
      <w:r w:rsidRPr="00334578">
        <w:t xml:space="preserve">Pour une marque donnée, certains types de cartes ne sont pas pertinents. Par exemple, Electron et Maestro ne sont jamais des cartes de crédit. </w:t>
      </w:r>
    </w:p>
    <w:p w14:paraId="0FD74B62" w14:textId="77777777" w:rsidR="006740A6" w:rsidRPr="00334578" w:rsidRDefault="006740A6" w:rsidP="006740A6">
      <w:pPr>
        <w:pStyle w:val="Corpsdetexte"/>
        <w:jc w:val="both"/>
      </w:pPr>
      <w:r w:rsidRPr="00334578">
        <w:t xml:space="preserve">Nota </w:t>
      </w:r>
      <w:r w:rsidRPr="00D90504">
        <w:t>: il n’est pas nécessaire de mentionner une marque en l’absence de transaction pour cette dernière.</w:t>
      </w:r>
    </w:p>
    <w:p w14:paraId="517399AF" w14:textId="77777777" w:rsidR="006740A6" w:rsidRPr="00334578" w:rsidRDefault="006740A6" w:rsidP="006740A6">
      <w:pPr>
        <w:pStyle w:val="Corpsdetexte"/>
        <w:jc w:val="both"/>
      </w:pPr>
      <w:commentRangeStart w:id="39"/>
      <w:r w:rsidRPr="004720C4">
        <w:t xml:space="preserve">La </w:t>
      </w:r>
      <w:r w:rsidRPr="004720C4">
        <w:rPr>
          <w:b/>
        </w:rPr>
        <w:t>totalisation</w:t>
      </w:r>
      <w:r w:rsidRPr="004720C4">
        <w:t xml:space="preserve"> des données devra figurer dans le RAFEC et le RMFEC pour chaque couple (contrat, marque).</w:t>
      </w:r>
      <w:commentRangeEnd w:id="39"/>
      <w:r w:rsidRPr="007D2E97">
        <w:rPr>
          <w:rStyle w:val="Marquedecommentaire"/>
        </w:rPr>
        <w:commentReference w:id="39"/>
      </w:r>
    </w:p>
    <w:p w14:paraId="5ADBB96C" w14:textId="77777777" w:rsidR="006740A6" w:rsidRPr="00334578" w:rsidRDefault="006740A6" w:rsidP="006740A6">
      <w:pPr>
        <w:pStyle w:val="Corpsdetexte"/>
        <w:jc w:val="both"/>
      </w:pPr>
    </w:p>
    <w:p w14:paraId="3A653ED3"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N</w:t>
      </w:r>
      <w:r w:rsidRPr="005A3BF9">
        <w:rPr>
          <w:rFonts w:asciiTheme="minorHAnsi" w:hAnsiTheme="minorHAnsi"/>
          <w:sz w:val="22"/>
          <w:szCs w:val="22"/>
        </w:rPr>
        <w:t>ombre</w:t>
      </w:r>
      <w:r>
        <w:rPr>
          <w:rFonts w:asciiTheme="minorHAnsi" w:hAnsiTheme="minorHAnsi"/>
          <w:sz w:val="22"/>
          <w:szCs w:val="22"/>
        </w:rPr>
        <w:t> »</w:t>
      </w:r>
      <w:r w:rsidRPr="005A3BF9">
        <w:rPr>
          <w:rFonts w:asciiTheme="minorHAnsi" w:hAnsiTheme="minorHAnsi"/>
          <w:sz w:val="22"/>
          <w:szCs w:val="22"/>
        </w:rPr>
        <w:t xml:space="preserve"> : </w:t>
      </w:r>
    </w:p>
    <w:p w14:paraId="5927EF48" w14:textId="77777777" w:rsidR="006740A6" w:rsidRPr="005A3BF9" w:rsidRDefault="006740A6" w:rsidP="006740A6">
      <w:pPr>
        <w:pStyle w:val="Default"/>
        <w:ind w:left="720"/>
        <w:jc w:val="both"/>
        <w:rPr>
          <w:rFonts w:asciiTheme="minorHAnsi" w:hAnsiTheme="minorHAnsi"/>
          <w:sz w:val="22"/>
          <w:szCs w:val="22"/>
        </w:rPr>
      </w:pPr>
    </w:p>
    <w:p w14:paraId="6C1373B2"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414A6C00" w14:textId="77777777" w:rsidR="006740A6" w:rsidRPr="005A3BF9" w:rsidRDefault="006740A6" w:rsidP="006740A6">
      <w:pPr>
        <w:pStyle w:val="Corpsdetexte"/>
        <w:jc w:val="both"/>
      </w:pPr>
      <w:r>
        <w:t>La sous-colonne « en nombre » comptabilise le total en nombre des transactions effectuées.</w:t>
      </w:r>
    </w:p>
    <w:p w14:paraId="5F1E0B0C" w14:textId="77777777" w:rsidR="006740A6" w:rsidRDefault="006740A6" w:rsidP="006740A6">
      <w:pPr>
        <w:pStyle w:val="Corpsdetexte"/>
        <w:jc w:val="both"/>
      </w:pPr>
    </w:p>
    <w:p w14:paraId="1E9ABD67" w14:textId="77777777" w:rsidR="006740A6" w:rsidRPr="005A3BF9" w:rsidRDefault="006740A6" w:rsidP="00BF41C4">
      <w:pPr>
        <w:pStyle w:val="Default"/>
        <w:numPr>
          <w:ilvl w:val="0"/>
          <w:numId w:val="13"/>
        </w:numPr>
        <w:jc w:val="both"/>
        <w:rPr>
          <w:rFonts w:asciiTheme="minorHAnsi" w:hAnsiTheme="minorHAnsi"/>
          <w:sz w:val="22"/>
          <w:szCs w:val="22"/>
        </w:rPr>
      </w:pPr>
      <w:r w:rsidRPr="005A3BF9">
        <w:rPr>
          <w:rFonts w:asciiTheme="minorHAnsi" w:hAnsiTheme="minorHAnsi"/>
          <w:sz w:val="22"/>
          <w:szCs w:val="22"/>
        </w:rPr>
        <w:t xml:space="preserve">Colonne </w:t>
      </w:r>
      <w:r>
        <w:rPr>
          <w:rFonts w:asciiTheme="minorHAnsi" w:hAnsiTheme="minorHAnsi"/>
          <w:sz w:val="22"/>
          <w:szCs w:val="22"/>
        </w:rPr>
        <w:t xml:space="preserve">principale </w:t>
      </w:r>
      <w:r w:rsidRPr="005A3BF9">
        <w:rPr>
          <w:rFonts w:asciiTheme="minorHAnsi" w:hAnsiTheme="minorHAnsi"/>
          <w:sz w:val="22"/>
          <w:szCs w:val="22"/>
        </w:rPr>
        <w:t xml:space="preserve">« Encaissement », </w:t>
      </w:r>
      <w:r>
        <w:rPr>
          <w:rFonts w:asciiTheme="minorHAnsi" w:hAnsiTheme="minorHAnsi"/>
          <w:sz w:val="22"/>
          <w:szCs w:val="22"/>
        </w:rPr>
        <w:t>Colonne secondaire « </w:t>
      </w:r>
      <w:r w:rsidRPr="005A3BF9">
        <w:rPr>
          <w:rFonts w:asciiTheme="minorHAnsi" w:hAnsiTheme="minorHAnsi"/>
          <w:sz w:val="22"/>
          <w:szCs w:val="22"/>
        </w:rPr>
        <w:t xml:space="preserve">en </w:t>
      </w:r>
      <w:r>
        <w:rPr>
          <w:rFonts w:asciiTheme="minorHAnsi" w:hAnsiTheme="minorHAnsi"/>
          <w:sz w:val="22"/>
          <w:szCs w:val="22"/>
        </w:rPr>
        <w:t>Euro »</w:t>
      </w:r>
      <w:r w:rsidRPr="005A3BF9">
        <w:rPr>
          <w:rFonts w:asciiTheme="minorHAnsi" w:hAnsiTheme="minorHAnsi"/>
          <w:sz w:val="22"/>
          <w:szCs w:val="22"/>
        </w:rPr>
        <w:t xml:space="preserve"> : </w:t>
      </w:r>
    </w:p>
    <w:p w14:paraId="3160DD6E" w14:textId="77777777" w:rsidR="006740A6" w:rsidRPr="005A3BF9" w:rsidRDefault="006740A6" w:rsidP="006740A6">
      <w:pPr>
        <w:pStyle w:val="Default"/>
        <w:ind w:left="720"/>
        <w:jc w:val="both"/>
        <w:rPr>
          <w:rFonts w:asciiTheme="minorHAnsi" w:hAnsiTheme="minorHAnsi"/>
          <w:sz w:val="22"/>
          <w:szCs w:val="22"/>
        </w:rPr>
      </w:pPr>
    </w:p>
    <w:p w14:paraId="6C1B8399" w14:textId="77777777" w:rsidR="006740A6" w:rsidRDefault="006740A6" w:rsidP="006740A6">
      <w:pPr>
        <w:pStyle w:val="Corpsdetexte"/>
        <w:jc w:val="both"/>
      </w:pPr>
      <w:r w:rsidRPr="005A3BF9">
        <w:t xml:space="preserve">Les transactions comptabilisées ne sont que les opérations initiales, sans tenir compte des éventuelles régularisations. </w:t>
      </w:r>
    </w:p>
    <w:p w14:paraId="76947F16" w14:textId="77777777" w:rsidR="006740A6" w:rsidRPr="005A3BF9" w:rsidRDefault="006740A6" w:rsidP="006740A6">
      <w:pPr>
        <w:pStyle w:val="Corpsdetexte"/>
        <w:jc w:val="both"/>
      </w:pPr>
      <w:r w:rsidRPr="005A3BF9">
        <w:t xml:space="preserve">La colonne « </w:t>
      </w:r>
      <w:r>
        <w:t xml:space="preserve">en </w:t>
      </w:r>
      <w:r w:rsidRPr="005A3BF9">
        <w:t xml:space="preserve">Euro » comptabilise le total en montant des transactions effectuées. </w:t>
      </w:r>
    </w:p>
    <w:p w14:paraId="39DC6E99" w14:textId="77777777" w:rsidR="006740A6" w:rsidRPr="005A3BF9" w:rsidRDefault="006740A6" w:rsidP="006740A6">
      <w:pPr>
        <w:pStyle w:val="Corpsdetexte"/>
        <w:ind w:left="720"/>
        <w:jc w:val="both"/>
      </w:pPr>
    </w:p>
    <w:p w14:paraId="588BA3F2" w14:textId="77777777" w:rsidR="006740A6" w:rsidRPr="005A3BF9" w:rsidRDefault="006740A6" w:rsidP="00BF41C4">
      <w:pPr>
        <w:pStyle w:val="Corpsdetexte"/>
        <w:numPr>
          <w:ilvl w:val="0"/>
          <w:numId w:val="13"/>
        </w:numPr>
        <w:jc w:val="both"/>
      </w:pPr>
      <w:r w:rsidRPr="005A3BF9">
        <w:t xml:space="preserve">Colonne </w:t>
      </w:r>
      <w:r>
        <w:t xml:space="preserve">principales </w:t>
      </w:r>
      <w:r w:rsidRPr="005A3BF9">
        <w:t>« Commissions</w:t>
      </w:r>
      <w:r>
        <w:t> »,</w:t>
      </w:r>
      <w:r w:rsidRPr="005A3BF9">
        <w:t xml:space="preserve"> </w:t>
      </w:r>
      <w:r>
        <w:t>Colonne secondaire</w:t>
      </w:r>
      <w:r w:rsidRPr="005A3BF9">
        <w:t xml:space="preserve"> </w:t>
      </w:r>
      <w:r>
        <w:t>« </w:t>
      </w:r>
      <w:r w:rsidRPr="005A3BF9">
        <w:t>Service commerçant</w:t>
      </w:r>
      <w:r>
        <w:t xml:space="preserve"> </w:t>
      </w:r>
      <w:r w:rsidRPr="005A3BF9">
        <w:t>»</w:t>
      </w:r>
    </w:p>
    <w:p w14:paraId="001D55E2" w14:textId="77777777" w:rsidR="006740A6" w:rsidRPr="005A3BF9" w:rsidRDefault="006740A6" w:rsidP="006740A6">
      <w:pPr>
        <w:pStyle w:val="Corpsdetexte"/>
        <w:jc w:val="both"/>
      </w:pPr>
      <w:r w:rsidRPr="005A3BF9">
        <w:t>La colonne comptabilise</w:t>
      </w:r>
      <w:r>
        <w:t>, en euros,</w:t>
      </w:r>
      <w:r w:rsidRPr="005A3BF9">
        <w:t xml:space="preserve"> le total des commissions de services commerçant concernant l’ensemble des transactions effectuées par contrat, application, marque et type de carte. </w:t>
      </w:r>
    </w:p>
    <w:p w14:paraId="00745FD9" w14:textId="77777777" w:rsidR="006740A6" w:rsidRPr="005A3BF9" w:rsidRDefault="006740A6" w:rsidP="006740A6">
      <w:pPr>
        <w:pStyle w:val="Corpsdetexte"/>
        <w:jc w:val="both"/>
      </w:pPr>
    </w:p>
    <w:p w14:paraId="0B8DC9C6" w14:textId="77777777" w:rsidR="006740A6" w:rsidRPr="005A3BF9" w:rsidRDefault="006740A6" w:rsidP="00BF41C4">
      <w:pPr>
        <w:pStyle w:val="Corpsdetexte"/>
        <w:numPr>
          <w:ilvl w:val="0"/>
          <w:numId w:val="13"/>
        </w:numPr>
        <w:jc w:val="both"/>
      </w:pPr>
      <w:r w:rsidRPr="005A3BF9">
        <w:t>Colonne « Commissions</w:t>
      </w:r>
      <w:r>
        <w:t> », Colonne secondaire</w:t>
      </w:r>
      <w:r w:rsidRPr="005A3BF9">
        <w:t xml:space="preserve"> </w:t>
      </w:r>
      <w:r>
        <w:t>« </w:t>
      </w:r>
      <w:r w:rsidRPr="004720C4">
        <w:rPr>
          <w:i/>
          <w:iCs/>
        </w:rPr>
        <w:t>Dont Interchange</w:t>
      </w:r>
      <w:r w:rsidRPr="005A3BF9">
        <w:t xml:space="preserve"> » </w:t>
      </w:r>
    </w:p>
    <w:p w14:paraId="59826CC9" w14:textId="77777777" w:rsidR="006740A6" w:rsidRDefault="006740A6" w:rsidP="006740A6">
      <w:pPr>
        <w:pStyle w:val="Corpsdetexte"/>
        <w:jc w:val="both"/>
      </w:pPr>
      <w:r w:rsidRPr="00334578">
        <w:t>Cette colonne comptabilise</w:t>
      </w:r>
      <w:r>
        <w:t>, en euros,</w:t>
      </w:r>
      <w:r w:rsidRPr="00334578">
        <w:t xml:space="preserve"> le total des commissions d’interchange sur la période de référence par contrat, application, marque et type de carte. </w:t>
      </w:r>
    </w:p>
    <w:p w14:paraId="7B942E7D" w14:textId="77777777" w:rsidR="006740A6" w:rsidRDefault="006740A6" w:rsidP="006740A6">
      <w:pPr>
        <w:pStyle w:val="Corpsdetexte"/>
        <w:jc w:val="both"/>
      </w:pPr>
    </w:p>
    <w:p w14:paraId="7EC85895" w14:textId="77777777" w:rsidR="006740A6" w:rsidRPr="004720C4" w:rsidRDefault="006740A6" w:rsidP="00BF41C4">
      <w:pPr>
        <w:pStyle w:val="Corpsdetexte"/>
        <w:numPr>
          <w:ilvl w:val="0"/>
          <w:numId w:val="13"/>
        </w:numPr>
        <w:jc w:val="both"/>
        <w:rPr>
          <w:b/>
        </w:rPr>
      </w:pPr>
      <w:commentRangeStart w:id="40"/>
      <w:r w:rsidRPr="004720C4">
        <w:rPr>
          <w:b/>
        </w:rPr>
        <w:t xml:space="preserve">Ligne « Total » </w:t>
      </w:r>
      <w:commentRangeEnd w:id="40"/>
      <w:r w:rsidRPr="00D30F0D">
        <w:rPr>
          <w:rStyle w:val="Marquedecommentaire"/>
        </w:rPr>
        <w:commentReference w:id="40"/>
      </w:r>
    </w:p>
    <w:p w14:paraId="66FB50FA" w14:textId="77777777" w:rsidR="006740A6" w:rsidRDefault="006740A6" w:rsidP="006740A6">
      <w:pPr>
        <w:pStyle w:val="Corpsdetexte"/>
        <w:jc w:val="both"/>
      </w:pPr>
      <w:r w:rsidRPr="00334578">
        <w:t>Une ligne « Total » en bas de tableau cumule les données de l’ensemble des contrats pour les quatre dernières colonnes.</w:t>
      </w:r>
    </w:p>
    <w:p w14:paraId="525E629B" w14:textId="77777777" w:rsidR="006740A6" w:rsidRPr="004720C4" w:rsidRDefault="006740A6" w:rsidP="006740A6">
      <w:pPr>
        <w:pStyle w:val="Corpsdetexte"/>
        <w:jc w:val="both"/>
        <w:rPr>
          <w:b/>
          <w:bCs/>
        </w:rPr>
      </w:pPr>
      <w:r w:rsidRPr="004720C4">
        <w:rPr>
          <w:b/>
          <w:bCs/>
        </w:rPr>
        <w:t xml:space="preserve">Il n’y a </w:t>
      </w:r>
      <w:r>
        <w:rPr>
          <w:b/>
          <w:bCs/>
        </w:rPr>
        <w:t xml:space="preserve">donc </w:t>
      </w:r>
      <w:r w:rsidRPr="004720C4">
        <w:rPr>
          <w:b/>
          <w:bCs/>
        </w:rPr>
        <w:t xml:space="preserve">pas de sous-total à présenter par contrat ou application. </w:t>
      </w:r>
      <w:r>
        <w:rPr>
          <w:b/>
          <w:bCs/>
        </w:rPr>
        <w:t>En revanche, un sous-total (présenté en première donnée) doit être indiqué par marque.</w:t>
      </w:r>
    </w:p>
    <w:p w14:paraId="09F9C1B5" w14:textId="77777777" w:rsidR="006740A6" w:rsidRPr="00F43655" w:rsidRDefault="006740A6" w:rsidP="006740A6">
      <w:pPr>
        <w:pStyle w:val="Corpsdetexte"/>
        <w:jc w:val="both"/>
        <w:rPr>
          <w:rStyle w:val="lev"/>
        </w:rPr>
      </w:pPr>
    </w:p>
    <w:p w14:paraId="4D88F7B9" w14:textId="0C6D4855" w:rsidR="006740A6" w:rsidRPr="006A190A" w:rsidRDefault="006740A6" w:rsidP="006A190A">
      <w:pPr>
        <w:rPr>
          <w:rStyle w:val="lev"/>
          <w:b w:val="0"/>
          <w:bCs w:val="0"/>
        </w:rPr>
      </w:pPr>
      <w:r w:rsidRPr="00F43655">
        <w:rPr>
          <w:rStyle w:val="lev"/>
        </w:rPr>
        <w:t xml:space="preserve">Description de la partie située en dessous du tableau </w:t>
      </w:r>
    </w:p>
    <w:p w14:paraId="1A944C2D" w14:textId="77777777" w:rsidR="006740A6" w:rsidRPr="00334578" w:rsidRDefault="006740A6" w:rsidP="006740A6">
      <w:pPr>
        <w:pStyle w:val="Corpsdetexte"/>
        <w:jc w:val="both"/>
      </w:pPr>
      <w:r w:rsidRPr="00334578">
        <w:t xml:space="preserve">Tous les contrats sont listés et identifiés par : </w:t>
      </w:r>
    </w:p>
    <w:p w14:paraId="463B1744" w14:textId="77777777" w:rsidR="006740A6" w:rsidRPr="00F43655" w:rsidRDefault="006740A6" w:rsidP="00BF41C4">
      <w:pPr>
        <w:pStyle w:val="Corpsdetexte"/>
        <w:numPr>
          <w:ilvl w:val="0"/>
          <w:numId w:val="8"/>
        </w:numPr>
        <w:jc w:val="both"/>
      </w:pPr>
      <w:proofErr w:type="gramStart"/>
      <w:r w:rsidRPr="00F43655">
        <w:t>la</w:t>
      </w:r>
      <w:proofErr w:type="gramEnd"/>
      <w:r w:rsidRPr="00F43655">
        <w:t xml:space="preserve"> date d’entrée en vigueur du contrat </w:t>
      </w:r>
    </w:p>
    <w:p w14:paraId="63F85907" w14:textId="77777777" w:rsidR="006740A6" w:rsidRPr="00F43655" w:rsidRDefault="006740A6" w:rsidP="00BF41C4">
      <w:pPr>
        <w:pStyle w:val="Corpsdetexte"/>
        <w:numPr>
          <w:ilvl w:val="0"/>
          <w:numId w:val="8"/>
        </w:numPr>
        <w:jc w:val="both"/>
      </w:pPr>
      <w:proofErr w:type="gramStart"/>
      <w:r w:rsidRPr="00F43655">
        <w:t>la</w:t>
      </w:r>
      <w:proofErr w:type="gramEnd"/>
      <w:r w:rsidRPr="00F43655">
        <w:t xml:space="preserve"> dernière date des conditions particulières en vigueur. </w:t>
      </w:r>
      <w:r>
        <w:t>Si la date n’est pas mise à jour, il faut répéter la date d’entrée en vigueur du contrat</w:t>
      </w:r>
    </w:p>
    <w:p w14:paraId="497C4CC4" w14:textId="77777777" w:rsidR="006740A6" w:rsidRPr="00334578" w:rsidRDefault="006740A6" w:rsidP="006740A6">
      <w:pPr>
        <w:pStyle w:val="Corpsdetexte"/>
        <w:jc w:val="both"/>
      </w:pPr>
    </w:p>
    <w:p w14:paraId="4099D245" w14:textId="77777777" w:rsidR="006740A6" w:rsidRPr="00334578" w:rsidRDefault="006740A6" w:rsidP="006740A6">
      <w:pPr>
        <w:pStyle w:val="Corpsdetexte"/>
        <w:jc w:val="both"/>
      </w:pPr>
      <w:r w:rsidRPr="00F43655">
        <w:t>Les modalités de résiliation figurent</w:t>
      </w:r>
      <w:r w:rsidRPr="00334578">
        <w:t xml:space="preserve"> explicitement dans le RAFEC et dans le RMFEC. Le texte proposé dans le</w:t>
      </w:r>
      <w:r>
        <w:t xml:space="preserve"> cahier des charges officiel </w:t>
      </w:r>
      <w:r w:rsidRPr="00334578">
        <w:t xml:space="preserve">est un exemple. </w:t>
      </w:r>
      <w:r>
        <w:t>L’EP</w:t>
      </w:r>
      <w:r w:rsidRPr="00334578">
        <w:t xml:space="preserve"> adaptera ce texte en fonction de la rédaction précise de son ou ses contrats. </w:t>
      </w:r>
    </w:p>
    <w:p w14:paraId="68247D73" w14:textId="77777777" w:rsidR="006740A6" w:rsidRPr="00334578" w:rsidRDefault="006740A6" w:rsidP="006740A6">
      <w:pPr>
        <w:pStyle w:val="Corpsdetexte"/>
        <w:jc w:val="both"/>
      </w:pPr>
      <w:r w:rsidRPr="00334578">
        <w:t>Il n’est pas nécessaire de reprendre les modalités de résiliation par contrat et par marque si les modalités sont identiques.</w:t>
      </w:r>
    </w:p>
    <w:p w14:paraId="5AEDA38E" w14:textId="77777777" w:rsidR="006740A6" w:rsidRDefault="006740A6" w:rsidP="006740A6">
      <w:pPr>
        <w:pStyle w:val="Paragraphedeliste"/>
        <w:jc w:val="both"/>
        <w:rPr>
          <w:rStyle w:val="lev"/>
        </w:rPr>
      </w:pPr>
    </w:p>
    <w:p w14:paraId="69A8654F" w14:textId="77777777" w:rsidR="006740A6" w:rsidRPr="000E408D" w:rsidRDefault="006740A6" w:rsidP="006A190A">
      <w:pPr>
        <w:pStyle w:val="Titre4"/>
        <w:rPr>
          <w:bCs/>
        </w:rPr>
      </w:pPr>
      <w:bookmarkStart w:id="41" w:name="_Toc36826739"/>
      <w:r w:rsidRPr="000E408D">
        <w:t>Zone 3 : « Partie 2- Commissions et frais sur services complémentaires »</w:t>
      </w:r>
      <w:bookmarkEnd w:id="41"/>
      <w:r w:rsidRPr="000E408D">
        <w:t xml:space="preserve"> </w:t>
      </w:r>
    </w:p>
    <w:p w14:paraId="7C438906" w14:textId="77777777" w:rsidR="006740A6" w:rsidRDefault="006740A6" w:rsidP="006740A6">
      <w:pPr>
        <w:pStyle w:val="Corpsdetexte"/>
        <w:jc w:val="both"/>
      </w:pPr>
    </w:p>
    <w:p w14:paraId="45EC98A6" w14:textId="3D4C0B15" w:rsidR="006740A6" w:rsidRPr="003A7730" w:rsidRDefault="006740A6" w:rsidP="006A190A">
      <w:pPr>
        <w:rPr>
          <w:rStyle w:val="lev"/>
        </w:rPr>
      </w:pPr>
      <w:r w:rsidRPr="003A7730">
        <w:rPr>
          <w:rStyle w:val="lev"/>
        </w:rPr>
        <w:t>Description des colonnes du tableau</w:t>
      </w:r>
    </w:p>
    <w:p w14:paraId="20A900AF" w14:textId="77777777" w:rsidR="006740A6" w:rsidRDefault="006740A6" w:rsidP="006740A6">
      <w:pPr>
        <w:pStyle w:val="Corpsdetexte"/>
        <w:spacing w:before="240"/>
        <w:jc w:val="both"/>
      </w:pPr>
      <w:r>
        <w:t xml:space="preserve">L’EP MONEXT ne fournit pas de services complémentaires à ses commerçants. </w:t>
      </w:r>
    </w:p>
    <w:p w14:paraId="0E8BEE07" w14:textId="77777777" w:rsidR="006740A6" w:rsidRPr="00334578" w:rsidRDefault="006740A6" w:rsidP="006740A6">
      <w:pPr>
        <w:pStyle w:val="Corpsdetexte"/>
        <w:jc w:val="both"/>
      </w:pPr>
      <w:r>
        <w:t xml:space="preserve">Cette partie n’est pas intégrée dans le RMFEC. Cependant, elle apparait dans le RAFEC avec le tableau qui se présente </w:t>
      </w:r>
      <w:r w:rsidRPr="00334578">
        <w:t>comme suit :</w:t>
      </w:r>
    </w:p>
    <w:p w14:paraId="29373BB7" w14:textId="77777777" w:rsidR="006740A6" w:rsidRPr="00334578" w:rsidRDefault="006740A6" w:rsidP="006740A6">
      <w:pPr>
        <w:pStyle w:val="Default"/>
        <w:jc w:val="both"/>
        <w:rPr>
          <w:rFonts w:asciiTheme="minorHAnsi" w:hAnsi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9"/>
        <w:gridCol w:w="2110"/>
        <w:gridCol w:w="2126"/>
        <w:gridCol w:w="2092"/>
      </w:tblGrid>
      <w:tr w:rsidR="006740A6" w:rsidRPr="00D65B64" w14:paraId="30035BD3" w14:textId="77777777" w:rsidTr="006740A6">
        <w:trPr>
          <w:trHeight w:val="110"/>
        </w:trPr>
        <w:tc>
          <w:tcPr>
            <w:tcW w:w="2109" w:type="dxa"/>
          </w:tcPr>
          <w:p w14:paraId="46FAA5A9" w14:textId="77777777" w:rsidR="006740A6" w:rsidRPr="00334578" w:rsidRDefault="006740A6" w:rsidP="006740A6">
            <w:pPr>
              <w:pStyle w:val="Default"/>
              <w:rPr>
                <w:rFonts w:asciiTheme="minorHAnsi" w:hAnsiTheme="minorHAnsi"/>
              </w:rPr>
            </w:pPr>
          </w:p>
        </w:tc>
        <w:tc>
          <w:tcPr>
            <w:tcW w:w="6328" w:type="dxa"/>
            <w:gridSpan w:val="3"/>
            <w:vAlign w:val="center"/>
          </w:tcPr>
          <w:p w14:paraId="18B2177E" w14:textId="77777777" w:rsidR="006740A6" w:rsidRPr="00334578" w:rsidRDefault="006740A6" w:rsidP="006740A6">
            <w:pPr>
              <w:pStyle w:val="Default"/>
              <w:jc w:val="center"/>
              <w:rPr>
                <w:rFonts w:asciiTheme="minorHAnsi" w:hAnsiTheme="minorHAnsi"/>
                <w:sz w:val="22"/>
                <w:szCs w:val="22"/>
              </w:rPr>
            </w:pPr>
            <w:r>
              <w:rPr>
                <w:rFonts w:asciiTheme="minorHAnsi" w:hAnsiTheme="minorHAnsi"/>
                <w:sz w:val="22"/>
                <w:szCs w:val="22"/>
              </w:rPr>
              <w:t>C</w:t>
            </w:r>
            <w:r w:rsidRPr="00334578">
              <w:rPr>
                <w:rFonts w:asciiTheme="minorHAnsi" w:hAnsiTheme="minorHAnsi"/>
                <w:sz w:val="22"/>
                <w:szCs w:val="22"/>
              </w:rPr>
              <w:t>ommissions</w:t>
            </w:r>
            <w:r>
              <w:rPr>
                <w:rFonts w:asciiTheme="minorHAnsi" w:hAnsiTheme="minorHAnsi"/>
                <w:sz w:val="22"/>
                <w:szCs w:val="22"/>
              </w:rPr>
              <w:t xml:space="preserve"> et frais sur services complémentaires</w:t>
            </w:r>
          </w:p>
          <w:p w14:paraId="033C011D" w14:textId="77777777" w:rsidR="006740A6" w:rsidRPr="00D65B64" w:rsidRDefault="006740A6" w:rsidP="006740A6">
            <w:pPr>
              <w:pStyle w:val="Default"/>
              <w:jc w:val="both"/>
              <w:rPr>
                <w:rFonts w:asciiTheme="minorHAnsi" w:hAnsiTheme="minorHAnsi"/>
                <w:lang w:val="es-ES"/>
              </w:rPr>
            </w:pPr>
            <w:r w:rsidRPr="00D65B64">
              <w:rPr>
                <w:rFonts w:asciiTheme="minorHAnsi" w:hAnsiTheme="minorHAnsi"/>
                <w:sz w:val="22"/>
                <w:szCs w:val="22"/>
                <w:lang w:val="es-ES"/>
              </w:rPr>
              <w:t>HT euros                          TVA euros                         Total euros</w:t>
            </w:r>
          </w:p>
        </w:tc>
      </w:tr>
      <w:tr w:rsidR="006740A6" w:rsidRPr="00D65B64" w14:paraId="22E28F80" w14:textId="77777777" w:rsidTr="006740A6">
        <w:trPr>
          <w:trHeight w:val="110"/>
        </w:trPr>
        <w:tc>
          <w:tcPr>
            <w:tcW w:w="2109" w:type="dxa"/>
          </w:tcPr>
          <w:p w14:paraId="0BE68087" w14:textId="77777777" w:rsidR="006740A6" w:rsidRPr="00D65B64" w:rsidRDefault="006740A6" w:rsidP="006740A6">
            <w:pPr>
              <w:pStyle w:val="Default"/>
              <w:jc w:val="both"/>
              <w:rPr>
                <w:rFonts w:asciiTheme="minorHAnsi" w:hAnsiTheme="minorHAnsi"/>
                <w:sz w:val="22"/>
                <w:szCs w:val="22"/>
                <w:lang w:val="es-ES"/>
              </w:rPr>
            </w:pPr>
          </w:p>
        </w:tc>
        <w:tc>
          <w:tcPr>
            <w:tcW w:w="2110" w:type="dxa"/>
          </w:tcPr>
          <w:p w14:paraId="24DD817A" w14:textId="77777777" w:rsidR="006740A6" w:rsidRPr="00D65B64" w:rsidRDefault="006740A6" w:rsidP="006740A6">
            <w:pPr>
              <w:pStyle w:val="Default"/>
              <w:jc w:val="both"/>
              <w:rPr>
                <w:rFonts w:asciiTheme="minorHAnsi" w:hAnsiTheme="minorHAnsi"/>
                <w:sz w:val="22"/>
                <w:szCs w:val="22"/>
                <w:lang w:val="es-ES"/>
              </w:rPr>
            </w:pPr>
          </w:p>
        </w:tc>
        <w:tc>
          <w:tcPr>
            <w:tcW w:w="2126" w:type="dxa"/>
          </w:tcPr>
          <w:p w14:paraId="60BCF544" w14:textId="77777777" w:rsidR="006740A6" w:rsidRPr="00D65B64" w:rsidRDefault="006740A6" w:rsidP="006740A6">
            <w:pPr>
              <w:pStyle w:val="Default"/>
              <w:jc w:val="both"/>
              <w:rPr>
                <w:rFonts w:asciiTheme="minorHAnsi" w:hAnsiTheme="minorHAnsi"/>
                <w:sz w:val="22"/>
                <w:szCs w:val="22"/>
                <w:lang w:val="es-ES"/>
              </w:rPr>
            </w:pPr>
          </w:p>
        </w:tc>
        <w:tc>
          <w:tcPr>
            <w:tcW w:w="2092" w:type="dxa"/>
          </w:tcPr>
          <w:p w14:paraId="4C1A2AA3" w14:textId="77777777" w:rsidR="006740A6" w:rsidRPr="00D65B64" w:rsidRDefault="006740A6" w:rsidP="006740A6">
            <w:pPr>
              <w:pStyle w:val="Default"/>
              <w:jc w:val="both"/>
              <w:rPr>
                <w:rFonts w:asciiTheme="minorHAnsi" w:hAnsiTheme="minorHAnsi"/>
                <w:sz w:val="22"/>
                <w:szCs w:val="22"/>
                <w:lang w:val="es-ES"/>
              </w:rPr>
            </w:pPr>
          </w:p>
        </w:tc>
      </w:tr>
      <w:tr w:rsidR="006740A6" w:rsidRPr="00334578" w14:paraId="0D9998EC" w14:textId="77777777" w:rsidTr="006740A6">
        <w:trPr>
          <w:trHeight w:val="110"/>
        </w:trPr>
        <w:tc>
          <w:tcPr>
            <w:tcW w:w="2109" w:type="dxa"/>
          </w:tcPr>
          <w:p w14:paraId="68A7E4A2"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TOTAL </w:t>
            </w:r>
          </w:p>
        </w:tc>
        <w:tc>
          <w:tcPr>
            <w:tcW w:w="2110" w:type="dxa"/>
          </w:tcPr>
          <w:p w14:paraId="0BFB1177"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126" w:type="dxa"/>
          </w:tcPr>
          <w:p w14:paraId="39D9CA50"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c>
          <w:tcPr>
            <w:tcW w:w="2092" w:type="dxa"/>
          </w:tcPr>
          <w:p w14:paraId="73332EDC" w14:textId="77777777" w:rsidR="006740A6" w:rsidRPr="00334578" w:rsidRDefault="006740A6" w:rsidP="006740A6">
            <w:pPr>
              <w:pStyle w:val="Default"/>
              <w:jc w:val="both"/>
              <w:rPr>
                <w:rFonts w:asciiTheme="minorHAnsi" w:hAnsiTheme="minorHAnsi"/>
                <w:sz w:val="22"/>
                <w:szCs w:val="22"/>
              </w:rPr>
            </w:pPr>
            <w:r w:rsidRPr="00334578">
              <w:rPr>
                <w:rFonts w:asciiTheme="minorHAnsi" w:hAnsiTheme="minorHAnsi"/>
                <w:sz w:val="22"/>
                <w:szCs w:val="22"/>
              </w:rPr>
              <w:t xml:space="preserve">0,00 </w:t>
            </w:r>
          </w:p>
        </w:tc>
      </w:tr>
    </w:tbl>
    <w:p w14:paraId="588C57E5" w14:textId="77777777" w:rsidR="006740A6" w:rsidRPr="00976BB7" w:rsidRDefault="006740A6" w:rsidP="006740A6">
      <w:pPr>
        <w:pStyle w:val="Corpsdetexte"/>
        <w:jc w:val="both"/>
        <w:rPr>
          <w:sz w:val="20"/>
        </w:rPr>
      </w:pPr>
      <w:r w:rsidRPr="00976BB7">
        <w:rPr>
          <w:sz w:val="20"/>
        </w:rPr>
        <w:t>(*) quatre catégories : « Location/abonnement de TPE », « Prestation Telecom », « Solution de paiement en ligne », « Autres services ». Si l’une ou plusieurs de ces catégories n’</w:t>
      </w:r>
      <w:proofErr w:type="spellStart"/>
      <w:r w:rsidRPr="00976BB7">
        <w:rPr>
          <w:sz w:val="20"/>
        </w:rPr>
        <w:t>apparai</w:t>
      </w:r>
      <w:proofErr w:type="spellEnd"/>
      <w:r w:rsidRPr="00976BB7">
        <w:rPr>
          <w:sz w:val="20"/>
        </w:rPr>
        <w:t>(</w:t>
      </w:r>
      <w:proofErr w:type="spellStart"/>
      <w:r w:rsidRPr="00976BB7">
        <w:rPr>
          <w:sz w:val="20"/>
        </w:rPr>
        <w:t>ssen</w:t>
      </w:r>
      <w:proofErr w:type="spellEnd"/>
      <w:r w:rsidRPr="00976BB7">
        <w:rPr>
          <w:sz w:val="20"/>
        </w:rPr>
        <w:t>)t pas pour un contrat, le(s) service(s) est non fourni (s) par la banque ou non facturé(s) sur la période.</w:t>
      </w:r>
    </w:p>
    <w:p w14:paraId="1B14D4F2" w14:textId="77777777" w:rsidR="006740A6" w:rsidRPr="00334578" w:rsidRDefault="006740A6" w:rsidP="006740A6"/>
    <w:p w14:paraId="0939F8D9" w14:textId="77777777" w:rsidR="006740A6" w:rsidRPr="000E408D" w:rsidRDefault="006740A6" w:rsidP="006A190A">
      <w:pPr>
        <w:pStyle w:val="Titre4"/>
      </w:pPr>
      <w:bookmarkStart w:id="42" w:name="_Toc36826740"/>
      <w:r w:rsidRPr="000E408D">
        <w:t>Zone 4 : « Partie 3- Commissions et frais perçus dans le cadre d’une offre</w:t>
      </w:r>
      <w:r>
        <w:t xml:space="preserve">  </w:t>
      </w:r>
      <w:r w:rsidRPr="000E408D">
        <w:t xml:space="preserve"> forfaitaire »</w:t>
      </w:r>
      <w:bookmarkEnd w:id="42"/>
    </w:p>
    <w:p w14:paraId="100C4166" w14:textId="77777777" w:rsidR="006740A6" w:rsidRPr="00D30F0D" w:rsidRDefault="006740A6" w:rsidP="006740A6">
      <w:pPr>
        <w:pStyle w:val="Corpsdetexte"/>
        <w:spacing w:before="240"/>
        <w:jc w:val="both"/>
      </w:pPr>
      <w:commentRangeStart w:id="43"/>
      <w:r w:rsidRPr="00D30F0D">
        <w:t xml:space="preserve">L’EP MONEXT ne fournit pas d’offres forfaitaires à ses commerçants. </w:t>
      </w:r>
    </w:p>
    <w:p w14:paraId="4135B21B" w14:textId="77777777" w:rsidR="006740A6" w:rsidRPr="00D30F0D" w:rsidRDefault="006740A6" w:rsidP="006740A6">
      <w:pPr>
        <w:pStyle w:val="Corpsdetexte"/>
        <w:spacing w:before="240"/>
        <w:jc w:val="both"/>
      </w:pPr>
      <w:r w:rsidRPr="00D30F0D">
        <w:t xml:space="preserve">D’après le cahier des charges officiel, le RAFEC et le RMFEC peuvent être produits sans la zone 4.  </w:t>
      </w:r>
    </w:p>
    <w:p w14:paraId="43FE9DA9" w14:textId="77777777" w:rsidR="006740A6" w:rsidRPr="00D30F0D" w:rsidRDefault="006740A6" w:rsidP="006740A6">
      <w:pPr>
        <w:pStyle w:val="Corpsdetexte"/>
        <w:spacing w:before="240"/>
        <w:jc w:val="both"/>
      </w:pPr>
      <w:r w:rsidRPr="00D30F0D">
        <w:t xml:space="preserve">La zone 4 ne figure donc pas dans le RAFEC et RMFEC de l’EP. </w:t>
      </w:r>
      <w:commentRangeEnd w:id="43"/>
      <w:r w:rsidRPr="00D30F0D">
        <w:rPr>
          <w:rStyle w:val="Marquedecommentaire"/>
        </w:rPr>
        <w:commentReference w:id="43"/>
      </w:r>
    </w:p>
    <w:p w14:paraId="19F32CCC" w14:textId="34DE532D" w:rsidR="006740A6" w:rsidRPr="00334578" w:rsidRDefault="006A190A" w:rsidP="006740A6">
      <w:pPr>
        <w:pStyle w:val="Titre1"/>
        <w:keepNext w:val="0"/>
        <w:keepLines w:val="0"/>
        <w:pageBreakBefore/>
        <w:pBdr>
          <w:bottom w:val="none" w:sz="0" w:space="0" w:color="auto"/>
        </w:pBdr>
        <w:spacing w:before="0" w:line="240" w:lineRule="auto"/>
        <w:jc w:val="both"/>
        <w:rPr>
          <w:rFonts w:asciiTheme="minorHAnsi" w:hAnsiTheme="minorHAnsi"/>
        </w:rPr>
      </w:pPr>
      <w:bookmarkStart w:id="44" w:name="_Toc36826741"/>
      <w:bookmarkStart w:id="45" w:name="_Toc36826742"/>
      <w:bookmarkStart w:id="46" w:name="_Toc36826743"/>
      <w:bookmarkStart w:id="47" w:name="_Toc36826744"/>
      <w:bookmarkStart w:id="48" w:name="_Toc36826758"/>
      <w:bookmarkStart w:id="49" w:name="_Toc36826759"/>
      <w:bookmarkStart w:id="50" w:name="_Toc36826760"/>
      <w:bookmarkStart w:id="51" w:name="_Toc36826761"/>
      <w:bookmarkStart w:id="52" w:name="_Toc87887746"/>
      <w:bookmarkEnd w:id="44"/>
      <w:bookmarkEnd w:id="45"/>
      <w:bookmarkEnd w:id="46"/>
      <w:bookmarkEnd w:id="47"/>
      <w:bookmarkEnd w:id="48"/>
      <w:bookmarkEnd w:id="49"/>
      <w:bookmarkEnd w:id="50"/>
      <w:bookmarkEnd w:id="51"/>
      <w:r>
        <w:rPr>
          <w:rFonts w:asciiTheme="minorHAnsi" w:hAnsiTheme="minorHAnsi"/>
        </w:rPr>
        <w:t>REPONSE AUX BESOINS</w:t>
      </w:r>
      <w:bookmarkEnd w:id="52"/>
    </w:p>
    <w:p w14:paraId="661A9B3A" w14:textId="77777777" w:rsidR="006740A6" w:rsidRDefault="006740A6" w:rsidP="006740A6">
      <w:pPr>
        <w:pStyle w:val="Corpsdetexte"/>
        <w:jc w:val="both"/>
      </w:pPr>
    </w:p>
    <w:p w14:paraId="110A856C" w14:textId="77777777" w:rsidR="006740A6" w:rsidRPr="006740A6" w:rsidRDefault="006740A6" w:rsidP="006740A6">
      <w:pPr>
        <w:pStyle w:val="Titre2"/>
      </w:pPr>
      <w:bookmarkStart w:id="53" w:name="_Toc36826763"/>
      <w:bookmarkStart w:id="54" w:name="_Toc87887747"/>
      <w:r w:rsidRPr="006740A6">
        <w:t>Principe</w:t>
      </w:r>
      <w:bookmarkEnd w:id="53"/>
      <w:bookmarkEnd w:id="54"/>
    </w:p>
    <w:p w14:paraId="5C1F250C" w14:textId="77777777" w:rsidR="005734D3" w:rsidRDefault="005734D3" w:rsidP="006740A6">
      <w:pPr>
        <w:pStyle w:val="Corpsdetexte"/>
        <w:rPr>
          <w:lang w:eastAsia="ar-SA"/>
        </w:rPr>
      </w:pPr>
    </w:p>
    <w:p w14:paraId="3D9B6896" w14:textId="7F3DDD6B" w:rsidR="00D65B64" w:rsidRPr="00D65B64" w:rsidRDefault="00D65B64" w:rsidP="00CD4192">
      <w:pPr>
        <w:pStyle w:val="Corpsdetexte"/>
        <w:jc w:val="both"/>
        <w:rPr>
          <w:b/>
          <w:bCs/>
          <w:u w:val="single"/>
          <w:lang w:eastAsia="ar-SA"/>
        </w:rPr>
      </w:pPr>
      <w:r w:rsidRPr="00D65B64">
        <w:rPr>
          <w:b/>
          <w:bCs/>
          <w:u w:val="single"/>
          <w:lang w:eastAsia="ar-SA"/>
        </w:rPr>
        <w:t xml:space="preserve">Avant 2 novembre 2021 : </w:t>
      </w:r>
    </w:p>
    <w:p w14:paraId="4121E7C9" w14:textId="7A5F85C2" w:rsidR="005E451F" w:rsidRDefault="005E451F" w:rsidP="00CD4192">
      <w:pPr>
        <w:pStyle w:val="Corpsdetexte"/>
        <w:jc w:val="both"/>
        <w:rPr>
          <w:lang w:eastAsia="ar-SA"/>
        </w:rPr>
      </w:pPr>
      <w:r>
        <w:rPr>
          <w:lang w:eastAsia="ar-SA"/>
        </w:rPr>
        <w:t xml:space="preserve">Pour les transactions sur le </w:t>
      </w:r>
      <w:proofErr w:type="spellStart"/>
      <w:r>
        <w:rPr>
          <w:lang w:eastAsia="ar-SA"/>
        </w:rPr>
        <w:t>scheme</w:t>
      </w:r>
      <w:proofErr w:type="spellEnd"/>
      <w:r>
        <w:rPr>
          <w:lang w:eastAsia="ar-SA"/>
        </w:rPr>
        <w:t xml:space="preserve"> CB, le module MBA </w:t>
      </w:r>
      <w:r w:rsidR="00B138C7">
        <w:rPr>
          <w:lang w:eastAsia="ar-SA"/>
        </w:rPr>
        <w:t>génère</w:t>
      </w:r>
      <w:r>
        <w:rPr>
          <w:lang w:eastAsia="ar-SA"/>
        </w:rPr>
        <w:t xml:space="preserve"> un fichier CSV avec les données </w:t>
      </w:r>
      <w:r w:rsidR="00B138C7">
        <w:rPr>
          <w:lang w:eastAsia="ar-SA"/>
        </w:rPr>
        <w:t xml:space="preserve">des </w:t>
      </w:r>
      <w:r>
        <w:rPr>
          <w:lang w:eastAsia="ar-SA"/>
        </w:rPr>
        <w:t>Zone</w:t>
      </w:r>
      <w:r w:rsidR="00B138C7">
        <w:rPr>
          <w:lang w:eastAsia="ar-SA"/>
        </w:rPr>
        <w:t>s</w:t>
      </w:r>
      <w:r>
        <w:rPr>
          <w:lang w:eastAsia="ar-SA"/>
        </w:rPr>
        <w:t xml:space="preserve"> 1 et 2</w:t>
      </w:r>
      <w:r w:rsidR="00B138C7">
        <w:rPr>
          <w:lang w:eastAsia="ar-SA"/>
        </w:rPr>
        <w:t>.</w:t>
      </w:r>
      <w:r>
        <w:rPr>
          <w:lang w:eastAsia="ar-SA"/>
        </w:rPr>
        <w:t xml:space="preserve"> </w:t>
      </w:r>
    </w:p>
    <w:p w14:paraId="36C9BD67" w14:textId="701A2054" w:rsidR="005E451F" w:rsidRDefault="005E451F" w:rsidP="00CD4192">
      <w:pPr>
        <w:pStyle w:val="Corpsdetexte"/>
        <w:jc w:val="both"/>
        <w:rPr>
          <w:lang w:eastAsia="ar-SA"/>
        </w:rPr>
      </w:pPr>
      <w:r>
        <w:rPr>
          <w:lang w:eastAsia="ar-SA"/>
        </w:rPr>
        <w:t xml:space="preserve">Pour les transactions sur les </w:t>
      </w:r>
      <w:proofErr w:type="spellStart"/>
      <w:r>
        <w:rPr>
          <w:lang w:eastAsia="ar-SA"/>
        </w:rPr>
        <w:t>schemes</w:t>
      </w:r>
      <w:proofErr w:type="spellEnd"/>
      <w:r>
        <w:rPr>
          <w:lang w:eastAsia="ar-SA"/>
        </w:rPr>
        <w:t xml:space="preserve"> VISA et MasterCard, le </w:t>
      </w:r>
      <w:r w:rsidR="00B138C7">
        <w:rPr>
          <w:lang w:eastAsia="ar-SA"/>
        </w:rPr>
        <w:t>p</w:t>
      </w:r>
      <w:r>
        <w:rPr>
          <w:lang w:eastAsia="ar-SA"/>
        </w:rPr>
        <w:t xml:space="preserve">uits de donnée AWS EP </w:t>
      </w:r>
      <w:r w:rsidR="00B138C7">
        <w:rPr>
          <w:lang w:eastAsia="ar-SA"/>
        </w:rPr>
        <w:t>génère</w:t>
      </w:r>
      <w:r>
        <w:rPr>
          <w:lang w:eastAsia="ar-SA"/>
        </w:rPr>
        <w:t xml:space="preserve"> un fichier CSV avec les données</w:t>
      </w:r>
      <w:r w:rsidR="00B138C7">
        <w:rPr>
          <w:lang w:eastAsia="ar-SA"/>
        </w:rPr>
        <w:t xml:space="preserve"> des</w:t>
      </w:r>
      <w:r>
        <w:rPr>
          <w:lang w:eastAsia="ar-SA"/>
        </w:rPr>
        <w:t xml:space="preserve"> Zone</w:t>
      </w:r>
      <w:r w:rsidR="00B138C7">
        <w:rPr>
          <w:lang w:eastAsia="ar-SA"/>
        </w:rPr>
        <w:t>s</w:t>
      </w:r>
      <w:r>
        <w:rPr>
          <w:lang w:eastAsia="ar-SA"/>
        </w:rPr>
        <w:t xml:space="preserve"> 1 et 2.  </w:t>
      </w:r>
    </w:p>
    <w:p w14:paraId="10162455" w14:textId="66F7C0D9" w:rsidR="005E451F" w:rsidRDefault="005E451F" w:rsidP="00CD4192">
      <w:pPr>
        <w:spacing w:after="0"/>
        <w:jc w:val="both"/>
      </w:pPr>
      <w:r>
        <w:t>Ces 2 CSV sont</w:t>
      </w:r>
      <w:r w:rsidR="00CD4192">
        <w:t xml:space="preserve"> fusionnés </w:t>
      </w:r>
      <w:r>
        <w:t xml:space="preserve">par le </w:t>
      </w:r>
      <w:r w:rsidR="006A190A">
        <w:t>Moteur</w:t>
      </w:r>
      <w:r>
        <w:t xml:space="preserve"> de </w:t>
      </w:r>
      <w:r w:rsidR="006A190A">
        <w:t>règle</w:t>
      </w:r>
      <w:r>
        <w:t xml:space="preserve"> de l’EP </w:t>
      </w:r>
      <w:proofErr w:type="gramStart"/>
      <w:r>
        <w:t>( MREP</w:t>
      </w:r>
      <w:proofErr w:type="gramEnd"/>
      <w:r>
        <w:t>)  pour ne faire qu’un CSV contenant tous les réseaux, puis restitué sous le format PDF au commerçant. Le commerçant n’a ainsi pas accès au format CSV.</w:t>
      </w:r>
    </w:p>
    <w:p w14:paraId="49AE20B2" w14:textId="77777777" w:rsidR="00CD4192" w:rsidRDefault="005E451F" w:rsidP="00CD4192">
      <w:pPr>
        <w:spacing w:after="0"/>
        <w:jc w:val="both"/>
      </w:pPr>
      <w:r>
        <w:t>Le PDF se construit grâce à un document « Template » lui indiquant les champs qu’il doit restituer :</w:t>
      </w:r>
    </w:p>
    <w:p w14:paraId="1BF0C8F9" w14:textId="77777777" w:rsidR="00CD4192" w:rsidRDefault="00CD4192" w:rsidP="00CD4192">
      <w:pPr>
        <w:spacing w:after="0"/>
        <w:jc w:val="both"/>
      </w:pPr>
    </w:p>
    <w:p w14:paraId="5B33CE74" w14:textId="38291AAA" w:rsidR="005E451F" w:rsidRDefault="005E451F" w:rsidP="00CD4192">
      <w:pPr>
        <w:spacing w:after="0"/>
        <w:jc w:val="both"/>
      </w:pPr>
      <w:r>
        <w:t xml:space="preserve"> </w:t>
      </w:r>
      <w:r w:rsidR="003B0966">
        <w:object w:dxaOrig="1810" w:dyaOrig="1181" w14:anchorId="6B5948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3.6pt;height:22.2pt" o:ole="">
            <v:imagedata r:id="rId16" o:title=""/>
          </v:shape>
          <o:OLEObject Type="Embed" ProgID="AcroExch.Document.DC" ShapeID="_x0000_i1026" DrawAspect="Icon" ObjectID="_1698500537" r:id="rId17"/>
        </w:object>
      </w:r>
    </w:p>
    <w:p w14:paraId="00982C56" w14:textId="77777777" w:rsidR="0066142C" w:rsidRDefault="0066142C" w:rsidP="00CD4192">
      <w:pPr>
        <w:pStyle w:val="Corpsdetexte"/>
        <w:jc w:val="both"/>
        <w:rPr>
          <w:lang w:eastAsia="ar-SA"/>
        </w:rPr>
      </w:pPr>
    </w:p>
    <w:p w14:paraId="4469C71D" w14:textId="77777777" w:rsidR="00B138C7" w:rsidRDefault="00B138C7" w:rsidP="00CD4192">
      <w:pPr>
        <w:pStyle w:val="Corpsdetexte"/>
        <w:jc w:val="both"/>
        <w:rPr>
          <w:lang w:eastAsia="ar-SA"/>
        </w:rPr>
      </w:pPr>
      <w:r>
        <w:rPr>
          <w:lang w:eastAsia="ar-SA"/>
        </w:rPr>
        <w:t xml:space="preserve">Les zones 3 et 4 ne sont pas alimentées dans le document. </w:t>
      </w:r>
    </w:p>
    <w:p w14:paraId="5170E085" w14:textId="2E8CAF6A" w:rsidR="006A190A" w:rsidRDefault="006A190A" w:rsidP="00CD4192">
      <w:pPr>
        <w:pStyle w:val="Corpsdetexte"/>
        <w:jc w:val="both"/>
        <w:rPr>
          <w:lang w:eastAsia="ar-SA"/>
        </w:rPr>
      </w:pPr>
      <w:r>
        <w:rPr>
          <w:lang w:eastAsia="ar-SA"/>
        </w:rPr>
        <w:t xml:space="preserve">Le </w:t>
      </w:r>
      <w:proofErr w:type="spellStart"/>
      <w:r>
        <w:rPr>
          <w:lang w:eastAsia="ar-SA"/>
        </w:rPr>
        <w:t>reporting</w:t>
      </w:r>
      <w:proofErr w:type="spellEnd"/>
      <w:r>
        <w:rPr>
          <w:lang w:eastAsia="ar-SA"/>
        </w:rPr>
        <w:t xml:space="preserve"> est produit pour tous les clients sans distinction du nombre de contrat actif. </w:t>
      </w:r>
    </w:p>
    <w:p w14:paraId="3CEFE9E3" w14:textId="133ED338" w:rsidR="00EC61B2" w:rsidRDefault="00EC61B2" w:rsidP="00CD4192">
      <w:pPr>
        <w:pStyle w:val="Corpsdetexte"/>
        <w:jc w:val="both"/>
        <w:rPr>
          <w:lang w:eastAsia="ar-SA"/>
        </w:rPr>
      </w:pPr>
      <w:r>
        <w:rPr>
          <w:lang w:eastAsia="ar-SA"/>
        </w:rPr>
        <w:t xml:space="preserve">Le </w:t>
      </w:r>
      <w:proofErr w:type="spellStart"/>
      <w:r>
        <w:rPr>
          <w:lang w:eastAsia="ar-SA"/>
        </w:rPr>
        <w:t>reporting</w:t>
      </w:r>
      <w:proofErr w:type="spellEnd"/>
      <w:r>
        <w:rPr>
          <w:lang w:eastAsia="ar-SA"/>
        </w:rPr>
        <w:t xml:space="preserve"> ne restitue pas les frais d’impayé. </w:t>
      </w:r>
    </w:p>
    <w:p w14:paraId="6C39C03E" w14:textId="77777777" w:rsidR="00D65B64" w:rsidRDefault="00D65B64" w:rsidP="00CD4192">
      <w:pPr>
        <w:pStyle w:val="Corpsdetexte"/>
        <w:jc w:val="both"/>
        <w:rPr>
          <w:lang w:eastAsia="ar-SA"/>
        </w:rPr>
      </w:pPr>
    </w:p>
    <w:p w14:paraId="467DD166" w14:textId="32A33475" w:rsidR="00D65B64" w:rsidRPr="00D65B64" w:rsidRDefault="00D65B64" w:rsidP="00D65B64">
      <w:pPr>
        <w:pStyle w:val="Corpsdetexte"/>
        <w:jc w:val="both"/>
        <w:rPr>
          <w:b/>
          <w:bCs/>
          <w:u w:val="single"/>
          <w:lang w:eastAsia="ar-SA"/>
        </w:rPr>
      </w:pPr>
      <w:r w:rsidRPr="00D65B64">
        <w:rPr>
          <w:b/>
          <w:bCs/>
          <w:u w:val="single"/>
          <w:lang w:eastAsia="ar-SA"/>
        </w:rPr>
        <w:t xml:space="preserve">A partir du </w:t>
      </w:r>
      <w:r w:rsidRPr="00D65B64">
        <w:rPr>
          <w:b/>
          <w:bCs/>
          <w:u w:val="single"/>
          <w:lang w:eastAsia="ar-SA"/>
        </w:rPr>
        <w:t xml:space="preserve">2 Novembre 2021 : </w:t>
      </w:r>
      <w:proofErr w:type="gramStart"/>
      <w:r w:rsidRPr="00D65B64">
        <w:rPr>
          <w:b/>
          <w:bCs/>
          <w:u w:val="single"/>
          <w:lang w:eastAsia="ar-SA"/>
        </w:rPr>
        <w:t>( DLEP</w:t>
      </w:r>
      <w:proofErr w:type="gramEnd"/>
      <w:r w:rsidRPr="00D65B64">
        <w:rPr>
          <w:b/>
          <w:bCs/>
          <w:u w:val="single"/>
          <w:lang w:eastAsia="ar-SA"/>
        </w:rPr>
        <w:t xml:space="preserve">144) </w:t>
      </w:r>
    </w:p>
    <w:p w14:paraId="18F445C2" w14:textId="4BBE5901" w:rsidR="00D65B64" w:rsidRDefault="00D65B64" w:rsidP="00D65B64">
      <w:pPr>
        <w:pStyle w:val="Corpsdetexte"/>
        <w:jc w:val="both"/>
        <w:rPr>
          <w:lang w:eastAsia="ar-SA"/>
        </w:rPr>
      </w:pPr>
      <w:r>
        <w:rPr>
          <w:lang w:eastAsia="ar-SA"/>
        </w:rPr>
        <w:t xml:space="preserve">Pour les transactions sur les </w:t>
      </w:r>
      <w:proofErr w:type="spellStart"/>
      <w:r>
        <w:rPr>
          <w:lang w:eastAsia="ar-SA"/>
        </w:rPr>
        <w:t>schemes</w:t>
      </w:r>
      <w:proofErr w:type="spellEnd"/>
      <w:r>
        <w:rPr>
          <w:lang w:eastAsia="ar-SA"/>
        </w:rPr>
        <w:t xml:space="preserve"> </w:t>
      </w:r>
      <w:r>
        <w:rPr>
          <w:lang w:eastAsia="ar-SA"/>
        </w:rPr>
        <w:t xml:space="preserve">CB, </w:t>
      </w:r>
      <w:r>
        <w:rPr>
          <w:lang w:eastAsia="ar-SA"/>
        </w:rPr>
        <w:t xml:space="preserve">VISA et MasterCard, le puits de donnée AWS EP génère un fichier CSV avec les données des Zones 1 et 2.  </w:t>
      </w:r>
    </w:p>
    <w:p w14:paraId="16B8DBEB" w14:textId="6E946CD8" w:rsidR="00D65B64" w:rsidRDefault="00D65B64" w:rsidP="00D65B64">
      <w:pPr>
        <w:spacing w:after="0"/>
        <w:jc w:val="both"/>
      </w:pPr>
      <w:r>
        <w:t xml:space="preserve">Un traitement du </w:t>
      </w:r>
      <w:r>
        <w:t xml:space="preserve">Moteur de règle de l’EP </w:t>
      </w:r>
      <w:proofErr w:type="gramStart"/>
      <w:r>
        <w:t>( MREP</w:t>
      </w:r>
      <w:proofErr w:type="gramEnd"/>
      <w:r>
        <w:t xml:space="preserve">) </w:t>
      </w:r>
      <w:r>
        <w:t xml:space="preserve">consomme le fichier CSV et </w:t>
      </w:r>
      <w:r>
        <w:t>restitu</w:t>
      </w:r>
      <w:r>
        <w:t>e</w:t>
      </w:r>
      <w:r>
        <w:t xml:space="preserve"> </w:t>
      </w:r>
      <w:r>
        <w:t xml:space="preserve">le </w:t>
      </w:r>
      <w:proofErr w:type="spellStart"/>
      <w:r>
        <w:t>raport</w:t>
      </w:r>
      <w:proofErr w:type="spellEnd"/>
      <w:r>
        <w:t xml:space="preserve"> </w:t>
      </w:r>
      <w:r>
        <w:t>sous le format PDF</w:t>
      </w:r>
      <w:r>
        <w:t xml:space="preserve">.   </w:t>
      </w:r>
      <w:r>
        <w:t xml:space="preserve">Le PDF se construit grâce à un document « Template » lui indiquant les champs qu’il doit </w:t>
      </w:r>
      <w:proofErr w:type="gramStart"/>
      <w:r>
        <w:t>restituer</w:t>
      </w:r>
      <w:r>
        <w:t>.(</w:t>
      </w:r>
      <w:proofErr w:type="gramEnd"/>
      <w:r>
        <w:t xml:space="preserve"> idem ci-dessus) </w:t>
      </w:r>
    </w:p>
    <w:p w14:paraId="4CD986BC" w14:textId="77777777" w:rsidR="00D65B64" w:rsidRDefault="00D65B64" w:rsidP="00D65B64">
      <w:pPr>
        <w:spacing w:after="0"/>
        <w:jc w:val="both"/>
      </w:pPr>
    </w:p>
    <w:p w14:paraId="6CFF1661" w14:textId="47C854C9" w:rsidR="006740A6" w:rsidRDefault="006740A6" w:rsidP="006740A6"/>
    <w:p w14:paraId="6B696CBF" w14:textId="77777777" w:rsidR="00D65B64" w:rsidRDefault="00D65B64" w:rsidP="006740A6"/>
    <w:p w14:paraId="58F51773" w14:textId="0762FDD1" w:rsidR="006740A6" w:rsidRPr="008D1AB9" w:rsidRDefault="006740A6" w:rsidP="006740A6">
      <w:pPr>
        <w:pStyle w:val="Titre2"/>
      </w:pPr>
      <w:bookmarkStart w:id="55" w:name="_Toc87887748"/>
      <w:r w:rsidRPr="008D1AB9">
        <w:t xml:space="preserve">Structure du </w:t>
      </w:r>
      <w:proofErr w:type="gramStart"/>
      <w:r w:rsidRPr="008D1AB9">
        <w:t xml:space="preserve">fichier  </w:t>
      </w:r>
      <w:r w:rsidR="00B138C7">
        <w:t>CSV</w:t>
      </w:r>
      <w:bookmarkEnd w:id="55"/>
      <w:proofErr w:type="gramEnd"/>
    </w:p>
    <w:p w14:paraId="4D9173EA" w14:textId="77777777" w:rsidR="006740A6" w:rsidRDefault="006740A6" w:rsidP="006740A6">
      <w:pPr>
        <w:rPr>
          <w:color w:val="FF0000"/>
        </w:rPr>
      </w:pPr>
    </w:p>
    <w:p w14:paraId="6D9B6D22" w14:textId="77777777" w:rsidR="00C33895" w:rsidRDefault="00C33895" w:rsidP="00C33895"/>
    <w:p w14:paraId="7EB6971A" w14:textId="77777777" w:rsidR="00C33895" w:rsidRDefault="00C33895" w:rsidP="00C33895">
      <w:r>
        <w:object w:dxaOrig="1520" w:dyaOrig="988" w14:anchorId="69598453">
          <v:shape id="_x0000_i1027" type="#_x0000_t75" style="width:75.6pt;height:49.8pt" o:ole="">
            <v:imagedata r:id="rId18" o:title=""/>
          </v:shape>
          <o:OLEObject Type="Embed" ProgID="Excel.Sheet.8" ShapeID="_x0000_i1027" DrawAspect="Icon" ObjectID="_1698500538" r:id="rId19"/>
        </w:object>
      </w:r>
    </w:p>
    <w:p w14:paraId="65092AD3" w14:textId="77777777" w:rsidR="00EC61B2" w:rsidRPr="00C33895" w:rsidRDefault="00EC61B2" w:rsidP="00C33895"/>
    <w:p w14:paraId="24C2ECF5" w14:textId="76315787" w:rsidR="00EC61B2" w:rsidRDefault="00EC61B2" w:rsidP="00EC61B2">
      <w:pPr>
        <w:pStyle w:val="Titre2"/>
      </w:pPr>
      <w:bookmarkStart w:id="56" w:name="_Toc87887749"/>
      <w:r w:rsidRPr="008D1AB9">
        <w:t xml:space="preserve">Modalité de génération du fichier </w:t>
      </w:r>
      <w:r>
        <w:t>CSV p</w:t>
      </w:r>
      <w:r w:rsidR="00D65B64">
        <w:t xml:space="preserve">ar MBA </w:t>
      </w:r>
      <w:proofErr w:type="gramStart"/>
      <w:r w:rsidR="00D65B64">
        <w:t xml:space="preserve">( </w:t>
      </w:r>
      <w:proofErr w:type="spellStart"/>
      <w:r>
        <w:t>scheme</w:t>
      </w:r>
      <w:proofErr w:type="spellEnd"/>
      <w:proofErr w:type="gramEnd"/>
      <w:r>
        <w:t xml:space="preserve"> CB</w:t>
      </w:r>
      <w:r w:rsidR="00D65B64">
        <w:t xml:space="preserve"> jusqu’au 2 </w:t>
      </w:r>
      <w:proofErr w:type="spellStart"/>
      <w:r w:rsidR="00D65B64">
        <w:t>nov</w:t>
      </w:r>
      <w:proofErr w:type="spellEnd"/>
      <w:r w:rsidR="00D65B64">
        <w:t xml:space="preserve"> 2021)</w:t>
      </w:r>
      <w:bookmarkEnd w:id="56"/>
    </w:p>
    <w:p w14:paraId="1572C52D" w14:textId="77777777" w:rsidR="00574743" w:rsidRPr="009E19FF" w:rsidRDefault="00574743" w:rsidP="009E19FF"/>
    <w:p w14:paraId="0BD39FAC" w14:textId="1913CD38" w:rsidR="009E19FF" w:rsidRDefault="009E19FF" w:rsidP="006A190A">
      <w:pPr>
        <w:pStyle w:val="Titre3"/>
      </w:pPr>
      <w:bookmarkStart w:id="57" w:name="_Toc87887750"/>
      <w:r>
        <w:t xml:space="preserve">Traitement par </w:t>
      </w:r>
      <w:proofErr w:type="gramStart"/>
      <w:r>
        <w:t>MBA  –</w:t>
      </w:r>
      <w:proofErr w:type="gramEnd"/>
      <w:r>
        <w:t xml:space="preserve"> Vision Macro</w:t>
      </w:r>
      <w:bookmarkEnd w:id="57"/>
      <w:r>
        <w:t xml:space="preserve"> </w:t>
      </w:r>
    </w:p>
    <w:p w14:paraId="4EC5D5ED" w14:textId="77777777" w:rsidR="006740A6" w:rsidRDefault="006740A6" w:rsidP="006740A6">
      <w:pPr>
        <w:rPr>
          <w:color w:val="FF0000"/>
        </w:rPr>
      </w:pPr>
    </w:p>
    <w:p w14:paraId="44031CDC" w14:textId="39820C5D" w:rsidR="009E19FF" w:rsidRDefault="009E19FF" w:rsidP="009E19FF">
      <w:pPr>
        <w:jc w:val="both"/>
      </w:pPr>
      <w:r w:rsidRPr="002353B1">
        <w:rPr>
          <w:b/>
        </w:rPr>
        <w:t>A J-1</w:t>
      </w:r>
      <w:r>
        <w:t> : Les transactions CB sont connues par MONEXT via la réception</w:t>
      </w:r>
      <w:r w:rsidR="00CD4192">
        <w:t xml:space="preserve"> d’un fichier CB3C envoyé par </w:t>
      </w:r>
      <w:proofErr w:type="spellStart"/>
      <w:r>
        <w:t>Arkea</w:t>
      </w:r>
      <w:proofErr w:type="spellEnd"/>
      <w:r>
        <w:t>,</w:t>
      </w:r>
    </w:p>
    <w:p w14:paraId="7480D093" w14:textId="3393DB91" w:rsidR="00CD4192" w:rsidRDefault="00CD4192" w:rsidP="00BF41C4">
      <w:pPr>
        <w:pStyle w:val="Paragraphedeliste"/>
        <w:numPr>
          <w:ilvl w:val="0"/>
          <w:numId w:val="18"/>
        </w:numPr>
        <w:jc w:val="both"/>
      </w:pPr>
      <w:r>
        <w:t>Traitement</w:t>
      </w:r>
      <w:r w:rsidR="009E19FF">
        <w:t xml:space="preserve"> </w:t>
      </w:r>
      <w:r>
        <w:t xml:space="preserve">par la plateforme d’acquisition </w:t>
      </w:r>
      <w:proofErr w:type="spellStart"/>
      <w:r>
        <w:t>Monext</w:t>
      </w:r>
      <w:proofErr w:type="spellEnd"/>
      <w:r>
        <w:t xml:space="preserve"> (MBA) du flux de retour de compensation et production d’un CRE de remise Transaction : Le compte rendu d’Evènement </w:t>
      </w:r>
      <w:proofErr w:type="gramStart"/>
      <w:r>
        <w:t>des transactions généré</w:t>
      </w:r>
      <w:proofErr w:type="gramEnd"/>
      <w:r>
        <w:t xml:space="preserve"> par le module MBA : CRE MBA</w:t>
      </w:r>
    </w:p>
    <w:p w14:paraId="766171A0" w14:textId="137D93FE" w:rsidR="009E19FF" w:rsidRDefault="00CD4192" w:rsidP="00BF41C4">
      <w:pPr>
        <w:pStyle w:val="Paragraphedeliste"/>
        <w:numPr>
          <w:ilvl w:val="0"/>
          <w:numId w:val="18"/>
        </w:numPr>
        <w:jc w:val="both"/>
      </w:pPr>
      <w:r>
        <w:t xml:space="preserve">Traitement par le module Tarification EP qui </w:t>
      </w:r>
      <w:r w:rsidR="009E19FF">
        <w:t xml:space="preserve">prend en charge la mise à jour du CRE MBA en matière de tarification conformément à la grille tarifaire EP.  </w:t>
      </w:r>
    </w:p>
    <w:p w14:paraId="13510947" w14:textId="77777777" w:rsidR="009E19FF" w:rsidRDefault="009E19FF" w:rsidP="009E19FF">
      <w:pPr>
        <w:pStyle w:val="Paragraphedeliste"/>
        <w:jc w:val="both"/>
      </w:pPr>
    </w:p>
    <w:p w14:paraId="26DDAFE7" w14:textId="77777777" w:rsidR="009E19FF" w:rsidRDefault="009E19FF" w:rsidP="009E19FF">
      <w:pPr>
        <w:jc w:val="both"/>
      </w:pPr>
      <w:r w:rsidRPr="002353B1">
        <w:rPr>
          <w:b/>
        </w:rPr>
        <w:t>A J</w:t>
      </w:r>
      <w:r>
        <w:t xml:space="preserve"> : Réception par le moteur de règle EP   du CRE BNPP au format MBA </w:t>
      </w:r>
    </w:p>
    <w:p w14:paraId="21B1F2DB" w14:textId="77777777" w:rsidR="009E19FF" w:rsidRDefault="009E19FF" w:rsidP="00BF41C4">
      <w:pPr>
        <w:pStyle w:val="Paragraphedeliste"/>
        <w:numPr>
          <w:ilvl w:val="0"/>
          <w:numId w:val="18"/>
        </w:numPr>
        <w:jc w:val="both"/>
      </w:pPr>
      <w:r>
        <w:t xml:space="preserve">Lancement des traitements de tenue de compte de la vacation Règlement du Moteur de règle EP   avec notamment : </w:t>
      </w:r>
    </w:p>
    <w:p w14:paraId="42BE8F67" w14:textId="34C303E6" w:rsidR="009E19FF" w:rsidRDefault="009E19FF" w:rsidP="00BF41C4">
      <w:pPr>
        <w:pStyle w:val="Paragraphedeliste"/>
        <w:numPr>
          <w:ilvl w:val="0"/>
          <w:numId w:val="17"/>
        </w:numPr>
        <w:spacing w:after="60" w:line="240" w:lineRule="auto"/>
      </w:pPr>
      <w:r>
        <w:t xml:space="preserve">Ventilation des fonds reçus au crédit </w:t>
      </w:r>
      <w:r w:rsidR="00CD4192">
        <w:t xml:space="preserve">ou au débit </w:t>
      </w:r>
      <w:r>
        <w:t>des comptes de paiement commerçant,</w:t>
      </w:r>
    </w:p>
    <w:p w14:paraId="23904613" w14:textId="77777777" w:rsidR="009E19FF" w:rsidRDefault="009E19FF" w:rsidP="00BF41C4">
      <w:pPr>
        <w:pStyle w:val="Paragraphedeliste"/>
        <w:numPr>
          <w:ilvl w:val="0"/>
          <w:numId w:val="17"/>
        </w:numPr>
        <w:spacing w:after="60" w:line="240" w:lineRule="auto"/>
      </w:pPr>
      <w:r>
        <w:t xml:space="preserve">Imputation des commissions au débit sur les comptes de paiement commerçant des commissions perçues par </w:t>
      </w:r>
      <w:proofErr w:type="spellStart"/>
      <w:r>
        <w:t>Monext</w:t>
      </w:r>
      <w:proofErr w:type="spellEnd"/>
      <w:r>
        <w:t xml:space="preserve">. </w:t>
      </w:r>
    </w:p>
    <w:p w14:paraId="5920593C" w14:textId="77777777" w:rsidR="00EC61B2" w:rsidRDefault="00EC61B2" w:rsidP="00EC61B2"/>
    <w:p w14:paraId="490C49EF" w14:textId="77777777" w:rsidR="00EC61B2" w:rsidRDefault="00EC61B2" w:rsidP="00EC61B2">
      <w:pPr>
        <w:pStyle w:val="Titre3"/>
      </w:pPr>
      <w:bookmarkStart w:id="58" w:name="_Toc87887751"/>
      <w:r>
        <w:t>Période considérée</w:t>
      </w:r>
      <w:bookmarkEnd w:id="58"/>
      <w:r>
        <w:t xml:space="preserve"> </w:t>
      </w:r>
    </w:p>
    <w:p w14:paraId="777D2851" w14:textId="77777777" w:rsidR="00EC61B2" w:rsidRDefault="00EC61B2" w:rsidP="00EC61B2">
      <w:pPr>
        <w:pStyle w:val="Titre3"/>
        <w:numPr>
          <w:ilvl w:val="0"/>
          <w:numId w:val="0"/>
        </w:numPr>
      </w:pPr>
    </w:p>
    <w:p w14:paraId="1780AB1B" w14:textId="77777777" w:rsidR="00EC61B2" w:rsidRPr="002B5F71" w:rsidRDefault="00EC61B2" w:rsidP="00EC61B2">
      <w:r w:rsidRPr="00BB2CB9">
        <w:rPr>
          <w:rFonts w:cstheme="minorHAnsi"/>
          <w:lang w:eastAsia="fr-FR"/>
        </w:rPr>
        <w:t xml:space="preserve">La période des données considérée est </w:t>
      </w:r>
      <w:r>
        <w:rPr>
          <w:rFonts w:cstheme="minorHAnsi"/>
          <w:lang w:eastAsia="fr-FR"/>
        </w:rPr>
        <w:t xml:space="preserve">déterminée selon la date de réception du flux </w:t>
      </w:r>
      <w:r w:rsidRPr="00CE6B0C">
        <w:t>transaction carte en retour de compensation</w:t>
      </w:r>
      <w:r>
        <w:t xml:space="preserve">.  </w:t>
      </w:r>
      <w:r>
        <w:rPr>
          <w:rFonts w:cstheme="minorHAnsi"/>
          <w:lang w:eastAsia="fr-FR"/>
        </w:rPr>
        <w:t xml:space="preserve">C’est-à-dire le jour où le CRE_MBA est généré. </w:t>
      </w:r>
    </w:p>
    <w:p w14:paraId="269FF39A" w14:textId="77777777" w:rsidR="00574743" w:rsidRDefault="00574743" w:rsidP="006740A6">
      <w:pPr>
        <w:rPr>
          <w:color w:val="FF0000"/>
        </w:rPr>
      </w:pPr>
    </w:p>
    <w:p w14:paraId="37EE1903" w14:textId="14356BBA" w:rsidR="00574743" w:rsidRPr="00753BC9" w:rsidRDefault="00C72BB9" w:rsidP="00574743">
      <w:pPr>
        <w:pStyle w:val="Titre3"/>
      </w:pPr>
      <w:bookmarkStart w:id="59" w:name="_Toc87887752"/>
      <w:r>
        <w:t xml:space="preserve">Traitement et </w:t>
      </w:r>
      <w:proofErr w:type="gramStart"/>
      <w:r>
        <w:t>d</w:t>
      </w:r>
      <w:r w:rsidR="00574743" w:rsidRPr="00753BC9">
        <w:t>onnées</w:t>
      </w:r>
      <w:r w:rsidR="00574743">
        <w:t xml:space="preserve"> </w:t>
      </w:r>
      <w:r w:rsidR="00574743" w:rsidRPr="00753BC9">
        <w:t xml:space="preserve"> </w:t>
      </w:r>
      <w:r w:rsidR="00574743">
        <w:t>utilisées</w:t>
      </w:r>
      <w:proofErr w:type="gramEnd"/>
      <w:r w:rsidR="00574743">
        <w:t xml:space="preserve"> pour le traitement RMFEC CB et VMC</w:t>
      </w:r>
      <w:bookmarkEnd w:id="59"/>
    </w:p>
    <w:p w14:paraId="6BB88129" w14:textId="3A3FBFD2" w:rsidR="00574743" w:rsidRDefault="00574743" w:rsidP="00ED1588">
      <w:pPr>
        <w:ind w:left="720"/>
        <w:rPr>
          <w:color w:val="FF0000"/>
        </w:rPr>
      </w:pPr>
    </w:p>
    <w:p w14:paraId="226DFC91" w14:textId="77777777" w:rsidR="00DB3991" w:rsidRDefault="00ED1588" w:rsidP="00DB3991">
      <w:r w:rsidRPr="00CE6B0C">
        <w:t>Pour chaque contrat primo du commerçant,</w:t>
      </w:r>
      <w:r w:rsidR="00EC61B2">
        <w:t xml:space="preserve"> le traitement </w:t>
      </w:r>
    </w:p>
    <w:p w14:paraId="31AF2DAA" w14:textId="78C9C5D1" w:rsidR="00CE6B0C" w:rsidRPr="009B4F00" w:rsidRDefault="00CE6B0C" w:rsidP="00BF41C4">
      <w:pPr>
        <w:pStyle w:val="Paragraphedeliste"/>
        <w:numPr>
          <w:ilvl w:val="0"/>
          <w:numId w:val="18"/>
        </w:numPr>
      </w:pPr>
      <w:proofErr w:type="gramStart"/>
      <w:r>
        <w:t>agrège</w:t>
      </w:r>
      <w:proofErr w:type="gramEnd"/>
      <w:r w:rsidRPr="009B4F00">
        <w:t xml:space="preserve"> par commerçant</w:t>
      </w:r>
      <w:r>
        <w:t>,</w:t>
      </w:r>
      <w:r w:rsidRPr="009B4F00">
        <w:t xml:space="preserve"> les transactions en fonction de 3 critères : Application carte/ Marque de la carte / Catégorie de la carte.</w:t>
      </w:r>
    </w:p>
    <w:p w14:paraId="5FE175C7" w14:textId="77777777" w:rsidR="00DB3991" w:rsidRDefault="00DB3991" w:rsidP="00ED1588"/>
    <w:p w14:paraId="23564375" w14:textId="30419AEE" w:rsidR="00ED1588" w:rsidRPr="00CE6B0C" w:rsidRDefault="00DB3991" w:rsidP="00ED1588">
      <w:r>
        <w:t>C</w:t>
      </w:r>
      <w:r w:rsidR="00CE6B0C">
        <w:t xml:space="preserve">ombinaisons </w:t>
      </w:r>
      <w:r w:rsidR="00ED1588" w:rsidRPr="00CE6B0C">
        <w:t xml:space="preserve">déterminées selon 3 critères : </w:t>
      </w:r>
    </w:p>
    <w:tbl>
      <w:tblPr>
        <w:tblStyle w:val="Grilledutableau"/>
        <w:tblW w:w="10201" w:type="dxa"/>
        <w:tblLook w:val="04A0" w:firstRow="1" w:lastRow="0" w:firstColumn="1" w:lastColumn="0" w:noHBand="0" w:noVBand="1"/>
      </w:tblPr>
      <w:tblGrid>
        <w:gridCol w:w="2830"/>
        <w:gridCol w:w="2835"/>
        <w:gridCol w:w="4536"/>
      </w:tblGrid>
      <w:tr w:rsidR="00CE6B0C" w:rsidRPr="00CE6B0C" w14:paraId="5F570F1F" w14:textId="77777777" w:rsidTr="00CE6B0C">
        <w:tc>
          <w:tcPr>
            <w:tcW w:w="2830" w:type="dxa"/>
            <w:shd w:val="clear" w:color="auto" w:fill="E7E6E6" w:themeFill="background2"/>
          </w:tcPr>
          <w:p w14:paraId="0D5EE511" w14:textId="77777777" w:rsidR="00ED1588" w:rsidRDefault="00CE6B0C" w:rsidP="00CE6B0C">
            <w:pPr>
              <w:jc w:val="center"/>
            </w:pPr>
            <w:r>
              <w:t>A</w:t>
            </w:r>
            <w:r w:rsidR="00ED1588" w:rsidRPr="00CE6B0C">
              <w:t>pplications cartes</w:t>
            </w:r>
          </w:p>
          <w:p w14:paraId="013FB344" w14:textId="66999909" w:rsidR="00CE6B0C" w:rsidRPr="00CE6B0C" w:rsidRDefault="00CE6B0C" w:rsidP="00CE6B0C">
            <w:pPr>
              <w:jc w:val="center"/>
            </w:pPr>
            <w:r w:rsidRPr="00CE6B0C">
              <w:rPr>
                <w:color w:val="44546A" w:themeColor="text2"/>
                <w:sz w:val="18"/>
              </w:rPr>
              <w:t>Valeurs possibles</w:t>
            </w:r>
          </w:p>
        </w:tc>
        <w:tc>
          <w:tcPr>
            <w:tcW w:w="2835" w:type="dxa"/>
            <w:shd w:val="clear" w:color="auto" w:fill="E7E6E6" w:themeFill="background2"/>
          </w:tcPr>
          <w:p w14:paraId="27C2B1DA" w14:textId="77777777" w:rsidR="00ED1588" w:rsidRDefault="00CE6B0C" w:rsidP="00CE6B0C">
            <w:pPr>
              <w:jc w:val="center"/>
            </w:pPr>
            <w:r>
              <w:t>M</w:t>
            </w:r>
            <w:r w:rsidR="00ED1588" w:rsidRPr="00CE6B0C">
              <w:t>arques de la carte</w:t>
            </w:r>
          </w:p>
          <w:p w14:paraId="03CCE078" w14:textId="732DC0F3" w:rsidR="00CE6B0C" w:rsidRPr="00CE6B0C" w:rsidRDefault="00CE6B0C" w:rsidP="00CE6B0C">
            <w:pPr>
              <w:jc w:val="center"/>
            </w:pPr>
            <w:r w:rsidRPr="00CE6B0C">
              <w:rPr>
                <w:color w:val="44546A" w:themeColor="text2"/>
                <w:sz w:val="18"/>
              </w:rPr>
              <w:t>Valeurs possibles</w:t>
            </w:r>
          </w:p>
        </w:tc>
        <w:tc>
          <w:tcPr>
            <w:tcW w:w="4536" w:type="dxa"/>
            <w:shd w:val="clear" w:color="auto" w:fill="E7E6E6" w:themeFill="background2"/>
          </w:tcPr>
          <w:p w14:paraId="7BA2AF49" w14:textId="77777777" w:rsidR="00ED1588" w:rsidRDefault="00CE6B0C" w:rsidP="00CE6B0C">
            <w:pPr>
              <w:jc w:val="center"/>
            </w:pPr>
            <w:r>
              <w:t>C</w:t>
            </w:r>
            <w:r w:rsidRPr="00CE6B0C">
              <w:t>atégories de carte</w:t>
            </w:r>
          </w:p>
          <w:p w14:paraId="65CC07E0" w14:textId="2B2B6AB3" w:rsidR="00CE6B0C" w:rsidRPr="00CE6B0C" w:rsidRDefault="00CE6B0C" w:rsidP="00CE6B0C">
            <w:pPr>
              <w:jc w:val="center"/>
            </w:pPr>
            <w:r w:rsidRPr="00CE6B0C">
              <w:rPr>
                <w:color w:val="44546A" w:themeColor="text2"/>
                <w:sz w:val="18"/>
              </w:rPr>
              <w:t>Valeurs possibles</w:t>
            </w:r>
          </w:p>
        </w:tc>
      </w:tr>
      <w:tr w:rsidR="00CE6B0C" w:rsidRPr="00CE6B0C" w14:paraId="7248F864" w14:textId="77777777" w:rsidTr="00CE6B0C">
        <w:tc>
          <w:tcPr>
            <w:tcW w:w="2830" w:type="dxa"/>
          </w:tcPr>
          <w:p w14:paraId="29EC04AF" w14:textId="3E16357B" w:rsidR="00ED1588" w:rsidRPr="00CE6B0C" w:rsidRDefault="00CE6B0C" w:rsidP="00ED1588">
            <w:r>
              <w:t>"PDP</w:t>
            </w:r>
            <w:proofErr w:type="gramStart"/>
            <w:r>
              <w:t>"</w:t>
            </w:r>
            <w:r w:rsidR="00ED1588" w:rsidRPr="00CE6B0C">
              <w:t>:</w:t>
            </w:r>
            <w:proofErr w:type="gramEnd"/>
            <w:r w:rsidR="00ED1588" w:rsidRPr="00CE6B0C">
              <w:t xml:space="preserve"> Paiement de Proximité</w:t>
            </w:r>
          </w:p>
        </w:tc>
        <w:tc>
          <w:tcPr>
            <w:tcW w:w="2835" w:type="dxa"/>
          </w:tcPr>
          <w:p w14:paraId="5E7C810B" w14:textId="0D1D38F8" w:rsidR="00ED1588" w:rsidRPr="00CE6B0C" w:rsidRDefault="00CE6B0C" w:rsidP="00ED1588">
            <w:r>
              <w:t>"CB"</w:t>
            </w:r>
          </w:p>
        </w:tc>
        <w:tc>
          <w:tcPr>
            <w:tcW w:w="4536" w:type="dxa"/>
          </w:tcPr>
          <w:p w14:paraId="696F6A2C" w14:textId="25BFB4ED" w:rsidR="00ED1588" w:rsidRPr="00CE6B0C" w:rsidRDefault="00CE6B0C" w:rsidP="00ED1588">
            <w:r>
              <w:t>"DBT"</w:t>
            </w:r>
            <w:r w:rsidR="00ED1588" w:rsidRPr="00CE6B0C">
              <w:t xml:space="preserve"> pour ""Débit""</w:t>
            </w:r>
          </w:p>
        </w:tc>
      </w:tr>
      <w:tr w:rsidR="00CE6B0C" w:rsidRPr="00CE6B0C" w14:paraId="7679DE3A" w14:textId="77777777" w:rsidTr="00CE6B0C">
        <w:tc>
          <w:tcPr>
            <w:tcW w:w="2830" w:type="dxa"/>
          </w:tcPr>
          <w:p w14:paraId="746E0F6F" w14:textId="17DC2A9A" w:rsidR="00ED1588" w:rsidRPr="00CE6B0C" w:rsidRDefault="00CE6B0C" w:rsidP="00CE6B0C">
            <w:r>
              <w:t>"PDPSC</w:t>
            </w:r>
            <w:proofErr w:type="gramStart"/>
            <w:r>
              <w:t>"</w:t>
            </w:r>
            <w:r w:rsidR="00ED1588" w:rsidRPr="00CE6B0C">
              <w:t>:</w:t>
            </w:r>
            <w:proofErr w:type="gramEnd"/>
            <w:r w:rsidR="00ED1588" w:rsidRPr="00CE6B0C">
              <w:t xml:space="preserve"> paiement de proximité sans contact</w:t>
            </w:r>
          </w:p>
        </w:tc>
        <w:tc>
          <w:tcPr>
            <w:tcW w:w="2835" w:type="dxa"/>
          </w:tcPr>
          <w:p w14:paraId="3D52FFF3" w14:textId="6FC94E15" w:rsidR="00ED1588" w:rsidRPr="00CE6B0C" w:rsidRDefault="00CE6B0C" w:rsidP="00ED1588">
            <w:r>
              <w:t>"VISA"</w:t>
            </w:r>
          </w:p>
        </w:tc>
        <w:tc>
          <w:tcPr>
            <w:tcW w:w="4536" w:type="dxa"/>
          </w:tcPr>
          <w:p w14:paraId="3431D309" w14:textId="410E0132" w:rsidR="00ED1588" w:rsidRPr="00CE6B0C" w:rsidRDefault="00CE6B0C" w:rsidP="00ED1588">
            <w:r>
              <w:t>"CDT"</w:t>
            </w:r>
            <w:r w:rsidR="00ED1588" w:rsidRPr="00CE6B0C">
              <w:t xml:space="preserve"> pour ""Crédit""</w:t>
            </w:r>
          </w:p>
        </w:tc>
      </w:tr>
      <w:tr w:rsidR="00CE6B0C" w:rsidRPr="00CE6B0C" w14:paraId="2CE552BE" w14:textId="77777777" w:rsidTr="00CE6B0C">
        <w:tc>
          <w:tcPr>
            <w:tcW w:w="2830" w:type="dxa"/>
            <w:vMerge w:val="restart"/>
          </w:tcPr>
          <w:p w14:paraId="3C4F4EBB" w14:textId="007B6EAF" w:rsidR="00CE6B0C" w:rsidRPr="00CE6B0C" w:rsidRDefault="00CE6B0C" w:rsidP="00ED1588">
            <w:r>
              <w:t>"VAD"</w:t>
            </w:r>
            <w:r w:rsidRPr="00CE6B0C">
              <w:t xml:space="preserve"> : vente à distance"</w:t>
            </w:r>
          </w:p>
        </w:tc>
        <w:tc>
          <w:tcPr>
            <w:tcW w:w="2835" w:type="dxa"/>
            <w:vMerge w:val="restart"/>
          </w:tcPr>
          <w:p w14:paraId="498C38EB" w14:textId="057750D1" w:rsidR="00CE6B0C" w:rsidRPr="00CE6B0C" w:rsidRDefault="00CE6B0C" w:rsidP="00ED1588">
            <w:r>
              <w:t>"MC"</w:t>
            </w:r>
            <w:r w:rsidRPr="00CE6B0C">
              <w:t xml:space="preserve"> (pour ""Mastercard"")</w:t>
            </w:r>
          </w:p>
        </w:tc>
        <w:tc>
          <w:tcPr>
            <w:tcW w:w="4536" w:type="dxa"/>
          </w:tcPr>
          <w:p w14:paraId="2370792C" w14:textId="48EBD510" w:rsidR="00CE6B0C" w:rsidRPr="0082639E" w:rsidRDefault="00CE6B0C" w:rsidP="00ED1588">
            <w:pPr>
              <w:rPr>
                <w:strike/>
              </w:rPr>
            </w:pPr>
            <w:r w:rsidRPr="0082639E">
              <w:rPr>
                <w:strike/>
              </w:rPr>
              <w:t>"UNIV" pour ""Universelle""</w:t>
            </w:r>
          </w:p>
        </w:tc>
      </w:tr>
      <w:tr w:rsidR="00CE6B0C" w:rsidRPr="00CE6B0C" w14:paraId="2F7D8EF1" w14:textId="77777777" w:rsidTr="00CE6B0C">
        <w:tc>
          <w:tcPr>
            <w:tcW w:w="2830" w:type="dxa"/>
            <w:vMerge/>
          </w:tcPr>
          <w:p w14:paraId="74A420FB" w14:textId="77777777" w:rsidR="00CE6B0C" w:rsidRPr="00CE6B0C" w:rsidRDefault="00CE6B0C" w:rsidP="00ED1588"/>
        </w:tc>
        <w:tc>
          <w:tcPr>
            <w:tcW w:w="2835" w:type="dxa"/>
            <w:vMerge/>
          </w:tcPr>
          <w:p w14:paraId="579234D8" w14:textId="77777777" w:rsidR="00CE6B0C" w:rsidRPr="00CE6B0C" w:rsidRDefault="00CE6B0C" w:rsidP="00ED1588"/>
        </w:tc>
        <w:tc>
          <w:tcPr>
            <w:tcW w:w="4536" w:type="dxa"/>
          </w:tcPr>
          <w:p w14:paraId="1F021F75" w14:textId="5F53C8FA" w:rsidR="00CE6B0C" w:rsidRPr="00CE6B0C" w:rsidRDefault="00CE6B0C" w:rsidP="00ED1588">
            <w:r>
              <w:t>"COMM"</w:t>
            </w:r>
            <w:r w:rsidRPr="00CE6B0C">
              <w:t xml:space="preserve"> pour ""Commerciale""</w:t>
            </w:r>
          </w:p>
        </w:tc>
      </w:tr>
      <w:tr w:rsidR="00CE6B0C" w:rsidRPr="00CE6B0C" w14:paraId="4C98E7F4" w14:textId="77777777" w:rsidTr="00CE6B0C">
        <w:tc>
          <w:tcPr>
            <w:tcW w:w="2830" w:type="dxa"/>
            <w:vMerge/>
          </w:tcPr>
          <w:p w14:paraId="7EE1794E" w14:textId="77777777" w:rsidR="00CE6B0C" w:rsidRPr="00CE6B0C" w:rsidRDefault="00CE6B0C" w:rsidP="00ED1588"/>
        </w:tc>
        <w:tc>
          <w:tcPr>
            <w:tcW w:w="2835" w:type="dxa"/>
            <w:vMerge/>
          </w:tcPr>
          <w:p w14:paraId="2AF7A9A9" w14:textId="77777777" w:rsidR="00CE6B0C" w:rsidRPr="00CE6B0C" w:rsidRDefault="00CE6B0C" w:rsidP="00ED1588"/>
        </w:tc>
        <w:tc>
          <w:tcPr>
            <w:tcW w:w="4536" w:type="dxa"/>
          </w:tcPr>
          <w:p w14:paraId="7A3489D7" w14:textId="07A93F72" w:rsidR="00CE6B0C" w:rsidRPr="00CE6B0C" w:rsidRDefault="00CE6B0C" w:rsidP="00ED1588">
            <w:r>
              <w:t>"AUTRES"</w:t>
            </w:r>
            <w:r w:rsidRPr="00CE6B0C">
              <w:t xml:space="preserve"> pour tous les cartes qui n'entrent pas dans les catégories précédentes"</w:t>
            </w:r>
          </w:p>
        </w:tc>
      </w:tr>
      <w:tr w:rsidR="00CE6B0C" w:rsidRPr="00CE6B0C" w14:paraId="2A3D31DC" w14:textId="77777777" w:rsidTr="00CE6B0C">
        <w:tc>
          <w:tcPr>
            <w:tcW w:w="2830" w:type="dxa"/>
            <w:vMerge/>
          </w:tcPr>
          <w:p w14:paraId="74C68AAD" w14:textId="77777777" w:rsidR="00CE6B0C" w:rsidRPr="00CE6B0C" w:rsidRDefault="00CE6B0C" w:rsidP="00ED1588"/>
        </w:tc>
        <w:tc>
          <w:tcPr>
            <w:tcW w:w="2835" w:type="dxa"/>
            <w:vMerge/>
          </w:tcPr>
          <w:p w14:paraId="7FC2F9EB" w14:textId="77777777" w:rsidR="00CE6B0C" w:rsidRPr="00CE6B0C" w:rsidRDefault="00CE6B0C" w:rsidP="00ED1588"/>
        </w:tc>
        <w:tc>
          <w:tcPr>
            <w:tcW w:w="4536" w:type="dxa"/>
          </w:tcPr>
          <w:p w14:paraId="75FA9BF0" w14:textId="366E7F08" w:rsidR="00CE6B0C" w:rsidRPr="00CE6B0C" w:rsidRDefault="00CE6B0C" w:rsidP="00ED1588">
            <w:r>
              <w:t>"HUE"</w:t>
            </w:r>
            <w:r w:rsidRPr="00CE6B0C">
              <w:t xml:space="preserve"> pour ""Hors Union Européenne""</w:t>
            </w:r>
          </w:p>
        </w:tc>
      </w:tr>
    </w:tbl>
    <w:p w14:paraId="5D0217C3" w14:textId="77777777" w:rsidR="00ED1588" w:rsidRPr="00CE6B0C" w:rsidRDefault="00ED1588" w:rsidP="00ED1588"/>
    <w:p w14:paraId="36C3297B" w14:textId="1FF8F9D3" w:rsidR="00ED1588" w:rsidRPr="009B4F00" w:rsidRDefault="00DB3991" w:rsidP="00BF41C4">
      <w:pPr>
        <w:pStyle w:val="Paragraphedeliste"/>
        <w:numPr>
          <w:ilvl w:val="0"/>
          <w:numId w:val="18"/>
        </w:numPr>
      </w:pPr>
      <w:proofErr w:type="gramStart"/>
      <w:r>
        <w:t>et</w:t>
      </w:r>
      <w:proofErr w:type="gramEnd"/>
      <w:r>
        <w:t xml:space="preserve"> p</w:t>
      </w:r>
      <w:r w:rsidR="00ED1588" w:rsidRPr="009B4F00">
        <w:t>our chaque type d'agrégat, il y a 4 compteurs : nombre de transactions, somme des montants bruts des transactions, somme des montants totaux des commissions pour l'ensemble des transactions et  somme des montants de commissions d'interchange pour l'ensemble des transactions</w:t>
      </w:r>
      <w:r>
        <w:t xml:space="preserve">. </w:t>
      </w:r>
      <w:r w:rsidR="00ED1588" w:rsidRPr="009B4F00">
        <w:tab/>
      </w:r>
      <w:r w:rsidR="00ED1588" w:rsidRPr="009B4F00">
        <w:tab/>
      </w:r>
    </w:p>
    <w:p w14:paraId="203FEB05" w14:textId="77777777" w:rsidR="00574743" w:rsidRPr="00574743" w:rsidRDefault="00574743" w:rsidP="00BF41C4">
      <w:pPr>
        <w:pStyle w:val="Paragraphedeliste"/>
        <w:numPr>
          <w:ilvl w:val="0"/>
          <w:numId w:val="19"/>
        </w:numPr>
      </w:pPr>
      <w:r w:rsidRPr="00574743">
        <w:t>Zone "MONTANT BRUT"</w:t>
      </w:r>
      <w:r w:rsidRPr="00574743">
        <w:tab/>
        <w:t>Ce montant est récupéré sur 2 décimales de la base d'archivage des opérations traitées. Et est mis dans la restitution sur 4 décimales (c'est-à-dire complété par des zéros à droite)</w:t>
      </w:r>
      <w:r w:rsidRPr="00574743">
        <w:tab/>
      </w:r>
      <w:r w:rsidRPr="00574743">
        <w:tab/>
      </w:r>
    </w:p>
    <w:p w14:paraId="4F27F2A9" w14:textId="0DE6DA85" w:rsidR="00574743" w:rsidRPr="00574743" w:rsidRDefault="00574743" w:rsidP="00BF41C4">
      <w:pPr>
        <w:pStyle w:val="Paragraphedeliste"/>
        <w:numPr>
          <w:ilvl w:val="0"/>
          <w:numId w:val="19"/>
        </w:numPr>
      </w:pPr>
      <w:r w:rsidRPr="00574743">
        <w:t xml:space="preserve">Zone "MONTANT TOTAL COMMISSION" </w:t>
      </w:r>
      <w:r w:rsidRPr="00574743">
        <w:tab/>
        <w:t>"</w:t>
      </w:r>
      <w:r w:rsidRPr="00D65B64">
        <w:rPr>
          <w:color w:val="ED7D31" w:themeColor="accent2"/>
        </w:rPr>
        <w:t xml:space="preserve">Ce montant correspond à la somme du montant de commission commerçant </w:t>
      </w:r>
      <w:r w:rsidRPr="00681391">
        <w:rPr>
          <w:b/>
          <w:bCs/>
          <w:color w:val="ED7D31" w:themeColor="accent2"/>
        </w:rPr>
        <w:t>et</w:t>
      </w:r>
      <w:r w:rsidRPr="00D65B64">
        <w:rPr>
          <w:color w:val="ED7D31" w:themeColor="accent2"/>
        </w:rPr>
        <w:t xml:space="preserve"> du montant de commission d'interchange</w:t>
      </w:r>
      <w:r w:rsidR="00DB3991" w:rsidRPr="00D65B64">
        <w:rPr>
          <w:color w:val="ED7D31" w:themeColor="accent2"/>
        </w:rPr>
        <w:t> </w:t>
      </w:r>
      <w:r w:rsidR="00DB3991">
        <w:rPr>
          <w:color w:val="002060"/>
        </w:rPr>
        <w:t>»</w:t>
      </w:r>
      <w:r w:rsidRPr="00574743">
        <w:t>.</w:t>
      </w:r>
    </w:p>
    <w:p w14:paraId="0A33A006" w14:textId="2C9AAA68" w:rsidR="00574743" w:rsidRPr="00574743" w:rsidRDefault="00574743" w:rsidP="00574743">
      <w:pPr>
        <w:rPr>
          <w:color w:val="FF0000"/>
        </w:rPr>
      </w:pPr>
      <w:r w:rsidRPr="00574743">
        <w:t>Ces deux montants sont récupérés de la base d'archivage des opérat</w:t>
      </w:r>
      <w:r>
        <w:t xml:space="preserve">ions traitées, sur 2 décimales. </w:t>
      </w:r>
      <w:r w:rsidRPr="00574743">
        <w:t xml:space="preserve">Ces deux montants sont </w:t>
      </w:r>
      <w:r w:rsidR="009B4F00" w:rsidRPr="00574743">
        <w:t>additionnés</w:t>
      </w:r>
      <w:r w:rsidRPr="00574743">
        <w:t xml:space="preserve"> et le résultat est multiplié par 100.</w:t>
      </w:r>
      <w:r>
        <w:t xml:space="preserve"> </w:t>
      </w:r>
      <w:r w:rsidRPr="00574743">
        <w:t>Bien que défini sur 4 décimales, seules les 2 décimales de ce montant total de commission sont significatives."</w:t>
      </w:r>
      <w:r w:rsidRPr="00574743">
        <w:rPr>
          <w:color w:val="FF0000"/>
        </w:rPr>
        <w:tab/>
      </w:r>
      <w:r w:rsidRPr="00574743">
        <w:rPr>
          <w:color w:val="FF0000"/>
        </w:rPr>
        <w:tab/>
      </w:r>
    </w:p>
    <w:p w14:paraId="798EC471" w14:textId="77777777" w:rsidR="00574743" w:rsidRPr="009B4F00" w:rsidRDefault="00574743" w:rsidP="00BF41C4">
      <w:pPr>
        <w:pStyle w:val="Paragraphedeliste"/>
        <w:numPr>
          <w:ilvl w:val="0"/>
          <w:numId w:val="19"/>
        </w:numPr>
      </w:pPr>
      <w:r w:rsidRPr="009B4F00">
        <w:t>Zone "MONTANT COMMISSION INTERCHANGE"</w:t>
      </w:r>
      <w:r w:rsidRPr="009B4F00">
        <w:tab/>
        <w:t>"Ce montant est récupéré sur 2 décimales de la base d'archivage des opérations traitées. Et est mis dans la restitution sur 4 décimales (c'est-à-dire complété par des zéros à droite)</w:t>
      </w:r>
    </w:p>
    <w:p w14:paraId="2A9551B8" w14:textId="466FAF65" w:rsidR="00574743" w:rsidRPr="009B4F00" w:rsidRDefault="00574743" w:rsidP="00574743">
      <w:r w:rsidRPr="009B4F00">
        <w:t>Remarque sur le mode de calcul des montants d'interchange : Pour les réseaux Mastercard et Visa, le montant est arrondi à l'entier sur 2 décimales le plus proche</w:t>
      </w:r>
      <w:r w:rsidR="009B4F00" w:rsidRPr="009B4F00">
        <w:t xml:space="preserve"> et p</w:t>
      </w:r>
      <w:r w:rsidRPr="009B4F00">
        <w:t>our le réseau CB, le montant est tronqué à deux décimales."</w:t>
      </w:r>
      <w:r w:rsidRPr="009B4F00">
        <w:tab/>
      </w:r>
      <w:r w:rsidRPr="009B4F00">
        <w:tab/>
      </w:r>
    </w:p>
    <w:p w14:paraId="450C1B12" w14:textId="77777777" w:rsidR="009B4F00" w:rsidRDefault="00574743" w:rsidP="00BF41C4">
      <w:pPr>
        <w:pStyle w:val="Paragraphedeliste"/>
        <w:numPr>
          <w:ilvl w:val="0"/>
          <w:numId w:val="19"/>
        </w:numPr>
      </w:pPr>
      <w:r w:rsidRPr="009B4F00">
        <w:t>Zones "NOM et ADRESSE COMMERCANT"</w:t>
      </w:r>
      <w:r w:rsidRPr="009B4F00">
        <w:tab/>
        <w:t>Données récupérées de la base Commerçant au moment de la génération du fichier RMFEC</w:t>
      </w:r>
      <w:r w:rsidRPr="009B4F00">
        <w:tab/>
      </w:r>
    </w:p>
    <w:p w14:paraId="3D6CC24E" w14:textId="7C776D0F" w:rsidR="00574743" w:rsidRPr="009B4F00" w:rsidRDefault="00574743" w:rsidP="009B4F00">
      <w:pPr>
        <w:pStyle w:val="Paragraphedeliste"/>
        <w:ind w:left="360"/>
      </w:pPr>
      <w:r w:rsidRPr="009B4F00">
        <w:tab/>
      </w:r>
    </w:p>
    <w:p w14:paraId="5CD31A16" w14:textId="38A287B7" w:rsidR="009B4F00" w:rsidRDefault="00EC61B2" w:rsidP="00574743">
      <w:r w:rsidRPr="00EC61B2">
        <w:t xml:space="preserve">Origine des données : Non confirmée, mais </w:t>
      </w:r>
      <w:r w:rsidR="00DB3991">
        <w:t xml:space="preserve">celles-ci proviennent </w:t>
      </w:r>
      <w:r w:rsidRPr="00EC61B2">
        <w:t xml:space="preserve">très certainement </w:t>
      </w:r>
      <w:r w:rsidR="00DB3991">
        <w:t xml:space="preserve">du </w:t>
      </w:r>
      <w:r w:rsidRPr="00EC61B2">
        <w:t>CRE_MBA</w:t>
      </w:r>
      <w:r w:rsidR="00DB3991">
        <w:t xml:space="preserve"> </w:t>
      </w:r>
      <w:r w:rsidR="00DB3991" w:rsidRPr="00CE6B0C">
        <w:t xml:space="preserve">sur </w:t>
      </w:r>
      <w:proofErr w:type="gramStart"/>
      <w:r w:rsidR="00DB3991" w:rsidRPr="00CE6B0C">
        <w:t>la bases</w:t>
      </w:r>
      <w:proofErr w:type="gramEnd"/>
      <w:r w:rsidR="00DB3991" w:rsidRPr="00CE6B0C">
        <w:t xml:space="preserve"> des données transaction carte en retour de compensation</w:t>
      </w:r>
      <w:r w:rsidR="00DB3991">
        <w:t xml:space="preserve">. </w:t>
      </w:r>
    </w:p>
    <w:p w14:paraId="0046A4A0" w14:textId="77777777" w:rsidR="00DB3991" w:rsidRPr="00EC61B2" w:rsidRDefault="00DB3991" w:rsidP="00574743"/>
    <w:p w14:paraId="64295DAF" w14:textId="77777777" w:rsidR="00FF7F7D" w:rsidRDefault="00FF7F7D" w:rsidP="006A190A">
      <w:pPr>
        <w:pStyle w:val="Titre3"/>
      </w:pPr>
      <w:bookmarkStart w:id="60" w:name="_Toc87887753"/>
      <w:proofErr w:type="gramStart"/>
      <w:r>
        <w:t>Mapping données</w:t>
      </w:r>
      <w:bookmarkEnd w:id="60"/>
      <w:proofErr w:type="gramEnd"/>
      <w:r>
        <w:t xml:space="preserve"> </w:t>
      </w:r>
    </w:p>
    <w:p w14:paraId="1D54A434" w14:textId="77777777" w:rsidR="009B4F00" w:rsidRDefault="009B4F00" w:rsidP="00574743"/>
    <w:p w14:paraId="7365B73A" w14:textId="03B8A60A" w:rsidR="00574743" w:rsidRDefault="00574743" w:rsidP="00574743">
      <w:r>
        <w:t>NOMBRE DE TRANSACTIONS</w:t>
      </w:r>
      <w:r>
        <w:tab/>
        <w:t xml:space="preserve">= nombre de </w:t>
      </w:r>
      <w:proofErr w:type="gramStart"/>
      <w:r>
        <w:t>lignes  associées</w:t>
      </w:r>
      <w:proofErr w:type="gramEnd"/>
      <w:r>
        <w:t xml:space="preserve"> au contrat concerné et avec les critères adéquates </w:t>
      </w:r>
    </w:p>
    <w:p w14:paraId="6664491B" w14:textId="39533690" w:rsidR="00574743" w:rsidRDefault="00574743" w:rsidP="00574743">
      <w:r>
        <w:t xml:space="preserve">MONTANT </w:t>
      </w:r>
      <w:proofErr w:type="gramStart"/>
      <w:r>
        <w:t>BRUT  =</w:t>
      </w:r>
      <w:proofErr w:type="gramEnd"/>
      <w:r>
        <w:t xml:space="preserve"> somme des "MONTANT BRUT"  associées au contrat concerné et avec les critères adéquates </w:t>
      </w:r>
    </w:p>
    <w:p w14:paraId="5A81361A" w14:textId="1E5390C9" w:rsidR="00574743" w:rsidRDefault="00574743" w:rsidP="00574743">
      <w:r>
        <w:t xml:space="preserve">MONTANT TOTAL COMMISSION = somme des valeurs "MONTANT TOTAL COMMISSION" associées au contrat concerné et avec les critères adéquates </w:t>
      </w:r>
    </w:p>
    <w:p w14:paraId="70A7B802" w14:textId="4861008A" w:rsidR="00574743" w:rsidRDefault="00574743" w:rsidP="00574743">
      <w:r>
        <w:t>MONTANT COMMISSION INTERCHANGE = somme des "MONTANT COMMISSION INTERCHANGE</w:t>
      </w:r>
      <w:proofErr w:type="gramStart"/>
      <w:r>
        <w:t>"  associées</w:t>
      </w:r>
      <w:proofErr w:type="gramEnd"/>
      <w:r>
        <w:t xml:space="preserve"> au contrat concerné et avec les critères adéquates </w:t>
      </w:r>
    </w:p>
    <w:p w14:paraId="6D4B1424" w14:textId="77777777" w:rsidR="00574743" w:rsidRPr="00574743" w:rsidRDefault="00574743" w:rsidP="00574743"/>
    <w:p w14:paraId="5E2247CD" w14:textId="77777777" w:rsidR="00FF7F7D" w:rsidRDefault="00FF7F7D" w:rsidP="006740A6">
      <w:pPr>
        <w:rPr>
          <w:color w:val="FF0000"/>
        </w:rPr>
      </w:pPr>
    </w:p>
    <w:p w14:paraId="032ABE8A" w14:textId="0B8E15AC" w:rsidR="00B138C7" w:rsidRDefault="00B138C7" w:rsidP="000E54F8">
      <w:pPr>
        <w:pStyle w:val="Titre2"/>
      </w:pPr>
      <w:bookmarkStart w:id="61" w:name="_Toc87887754"/>
      <w:r w:rsidRPr="008D1AB9">
        <w:t xml:space="preserve">Modalité de génération du fichier </w:t>
      </w:r>
      <w:r>
        <w:t>CSV p</w:t>
      </w:r>
      <w:r w:rsidR="00D65B64">
        <w:t>ar le module AWS</w:t>
      </w:r>
      <w:bookmarkEnd w:id="61"/>
      <w:r w:rsidR="00D65B64">
        <w:t xml:space="preserve"> </w:t>
      </w:r>
    </w:p>
    <w:p w14:paraId="64E228F8" w14:textId="77777777" w:rsidR="00D65B64" w:rsidRPr="00D65B64" w:rsidRDefault="00D65B64" w:rsidP="00D65B64"/>
    <w:p w14:paraId="76F8A8C7" w14:textId="77777777" w:rsidR="002353B1" w:rsidRDefault="002353B1" w:rsidP="006A190A">
      <w:pPr>
        <w:pStyle w:val="Titre3"/>
      </w:pPr>
      <w:bookmarkStart w:id="62" w:name="_Toc87887755"/>
      <w:r>
        <w:t xml:space="preserve">Traitement par la chaine de traitement EP </w:t>
      </w:r>
      <w:proofErr w:type="spellStart"/>
      <w:r>
        <w:t>Monext</w:t>
      </w:r>
      <w:proofErr w:type="spellEnd"/>
      <w:r>
        <w:t xml:space="preserve"> – Vision Macro</w:t>
      </w:r>
      <w:bookmarkEnd w:id="62"/>
      <w:r>
        <w:t xml:space="preserve"> </w:t>
      </w:r>
    </w:p>
    <w:p w14:paraId="3C6FD746" w14:textId="77777777" w:rsidR="002353B1" w:rsidRPr="005734D3" w:rsidRDefault="002353B1" w:rsidP="002353B1"/>
    <w:p w14:paraId="29A2715F" w14:textId="2041DAF0" w:rsidR="002353B1" w:rsidRDefault="002353B1" w:rsidP="002353B1">
      <w:pPr>
        <w:jc w:val="both"/>
      </w:pPr>
      <w:r w:rsidRPr="002353B1">
        <w:rPr>
          <w:b/>
        </w:rPr>
        <w:t>A J-1</w:t>
      </w:r>
      <w:r>
        <w:t xml:space="preserve"> : Les </w:t>
      </w:r>
      <w:proofErr w:type="gramStart"/>
      <w:r>
        <w:t>transactions  VISA</w:t>
      </w:r>
      <w:proofErr w:type="gramEnd"/>
      <w:r>
        <w:t xml:space="preserve"> et MASTERCARD sont connues par MONEXT via la réception d’un fichier RB 189 envoyé par la BNP Paribas,</w:t>
      </w:r>
    </w:p>
    <w:p w14:paraId="57E4144A" w14:textId="77777777" w:rsidR="002353B1" w:rsidRDefault="002353B1" w:rsidP="00BF41C4">
      <w:pPr>
        <w:pStyle w:val="Paragraphedeliste"/>
        <w:numPr>
          <w:ilvl w:val="0"/>
          <w:numId w:val="18"/>
        </w:numPr>
        <w:jc w:val="both"/>
      </w:pPr>
      <w:r>
        <w:t xml:space="preserve">Transformation du fichier RB </w:t>
      </w:r>
      <w:proofErr w:type="gramStart"/>
      <w:r>
        <w:t>189  au</w:t>
      </w:r>
      <w:proofErr w:type="gramEnd"/>
      <w:r>
        <w:t xml:space="preserve"> format CRE MBA via les traitements de la brique de conversion EP.</w:t>
      </w:r>
    </w:p>
    <w:p w14:paraId="63EB3F5C" w14:textId="77777777" w:rsidR="002353B1" w:rsidRDefault="002353B1" w:rsidP="002353B1">
      <w:pPr>
        <w:pStyle w:val="Paragraphedeliste"/>
        <w:jc w:val="both"/>
      </w:pPr>
    </w:p>
    <w:p w14:paraId="52EA9C84" w14:textId="77777777" w:rsidR="002353B1" w:rsidRDefault="002353B1" w:rsidP="00BF41C4">
      <w:pPr>
        <w:pStyle w:val="Paragraphedeliste"/>
        <w:numPr>
          <w:ilvl w:val="0"/>
          <w:numId w:val="18"/>
        </w:numPr>
        <w:jc w:val="both"/>
      </w:pPr>
      <w:r>
        <w:t xml:space="preserve">Traitement par le module de tarification EP qui prend en charge la mise à jour du CRE MBA en matière de tarification conformément à la grille tarifaire EP.  </w:t>
      </w:r>
    </w:p>
    <w:p w14:paraId="0D83439B" w14:textId="4B235D4E" w:rsidR="002353B1" w:rsidRDefault="002353B1" w:rsidP="002353B1">
      <w:pPr>
        <w:pStyle w:val="Paragraphedeliste"/>
        <w:jc w:val="both"/>
      </w:pPr>
    </w:p>
    <w:p w14:paraId="35992D79" w14:textId="77777777" w:rsidR="0082639E" w:rsidRDefault="0082639E" w:rsidP="0082639E">
      <w:pPr>
        <w:jc w:val="both"/>
      </w:pPr>
      <w:r w:rsidRPr="0082639E">
        <w:rPr>
          <w:b/>
        </w:rPr>
        <w:t>A J </w:t>
      </w:r>
      <w:r w:rsidRPr="0082639E">
        <w:rPr>
          <w:b/>
        </w:rPr>
        <w:t>-1</w:t>
      </w:r>
      <w:r>
        <w:t xml:space="preserve"> : </w:t>
      </w:r>
      <w:r>
        <w:t xml:space="preserve">Les transactions CB sont connues par MONEXT via la réception d’un fichier CB3C envoyé par </w:t>
      </w:r>
      <w:proofErr w:type="spellStart"/>
      <w:r>
        <w:t>Arkea</w:t>
      </w:r>
      <w:proofErr w:type="spellEnd"/>
      <w:r>
        <w:t>,</w:t>
      </w:r>
    </w:p>
    <w:p w14:paraId="50723912" w14:textId="77777777" w:rsidR="0082639E" w:rsidRDefault="0082639E" w:rsidP="0082639E">
      <w:pPr>
        <w:pStyle w:val="Paragraphedeliste"/>
        <w:numPr>
          <w:ilvl w:val="0"/>
          <w:numId w:val="18"/>
        </w:numPr>
        <w:jc w:val="both"/>
      </w:pPr>
      <w:r>
        <w:t xml:space="preserve">Traitement par la plateforme d’acquisition </w:t>
      </w:r>
      <w:proofErr w:type="spellStart"/>
      <w:r>
        <w:t>Monext</w:t>
      </w:r>
      <w:proofErr w:type="spellEnd"/>
      <w:r>
        <w:t xml:space="preserve"> (MBA) du flux de retour de compensation et production d’un CRE de remise Transaction : Le compte rendu d’Evènement </w:t>
      </w:r>
      <w:proofErr w:type="gramStart"/>
      <w:r>
        <w:t>des transactions généré</w:t>
      </w:r>
      <w:proofErr w:type="gramEnd"/>
      <w:r>
        <w:t xml:space="preserve"> par le module MBA : CRE MBA</w:t>
      </w:r>
    </w:p>
    <w:p w14:paraId="490457A2" w14:textId="77777777" w:rsidR="0082639E" w:rsidRDefault="0082639E" w:rsidP="0082639E">
      <w:pPr>
        <w:pStyle w:val="Paragraphedeliste"/>
        <w:numPr>
          <w:ilvl w:val="0"/>
          <w:numId w:val="18"/>
        </w:numPr>
        <w:jc w:val="both"/>
      </w:pPr>
      <w:r>
        <w:t xml:space="preserve">Traitement par le module Tarification EP qui prend en charge la mise à jour du CRE MBA en matière de tarification conformément à la grille tarifaire EP.  </w:t>
      </w:r>
    </w:p>
    <w:p w14:paraId="26BF5713" w14:textId="46A2B180" w:rsidR="0082639E" w:rsidRDefault="0082639E" w:rsidP="0082639E">
      <w:pPr>
        <w:jc w:val="both"/>
      </w:pPr>
    </w:p>
    <w:p w14:paraId="7FC54801" w14:textId="328EEC43" w:rsidR="002353B1" w:rsidRDefault="002353B1" w:rsidP="002353B1">
      <w:pPr>
        <w:jc w:val="both"/>
      </w:pPr>
      <w:r w:rsidRPr="002353B1">
        <w:rPr>
          <w:b/>
        </w:rPr>
        <w:t>A J</w:t>
      </w:r>
      <w:r>
        <w:t xml:space="preserve"> : Réception par le moteur de règle EP   du CRE BNPP au format </w:t>
      </w:r>
      <w:proofErr w:type="gramStart"/>
      <w:r>
        <w:t xml:space="preserve">MBA </w:t>
      </w:r>
      <w:r w:rsidR="0082639E">
        <w:t xml:space="preserve"> et</w:t>
      </w:r>
      <w:proofErr w:type="gramEnd"/>
      <w:r w:rsidR="0082639E">
        <w:t xml:space="preserve"> du CR MBA </w:t>
      </w:r>
    </w:p>
    <w:p w14:paraId="104ABD11" w14:textId="408AD5BB" w:rsidR="002353B1" w:rsidRDefault="002353B1" w:rsidP="00BF41C4">
      <w:pPr>
        <w:pStyle w:val="Paragraphedeliste"/>
        <w:numPr>
          <w:ilvl w:val="0"/>
          <w:numId w:val="18"/>
        </w:numPr>
        <w:jc w:val="both"/>
      </w:pPr>
      <w:r>
        <w:t xml:space="preserve">Lancement des traitements de tenue de compte de la vacation Règlement du Moteur de règle EP   avec notamment : </w:t>
      </w:r>
    </w:p>
    <w:p w14:paraId="1E43F41E" w14:textId="0A3A0A8D" w:rsidR="002353B1" w:rsidRDefault="002353B1" w:rsidP="00BF41C4">
      <w:pPr>
        <w:pStyle w:val="Paragraphedeliste"/>
        <w:numPr>
          <w:ilvl w:val="0"/>
          <w:numId w:val="17"/>
        </w:numPr>
        <w:spacing w:after="60" w:line="240" w:lineRule="auto"/>
      </w:pPr>
      <w:r>
        <w:t xml:space="preserve">Ventilation des fonds reçus au crédit </w:t>
      </w:r>
      <w:r w:rsidR="0066611E">
        <w:t xml:space="preserve">ou au crédit </w:t>
      </w:r>
      <w:r>
        <w:t>des comptes de paiement commerçant,</w:t>
      </w:r>
    </w:p>
    <w:p w14:paraId="2FF8EC8E" w14:textId="77777777" w:rsidR="002353B1" w:rsidRDefault="002353B1" w:rsidP="00BF41C4">
      <w:pPr>
        <w:pStyle w:val="Paragraphedeliste"/>
        <w:numPr>
          <w:ilvl w:val="0"/>
          <w:numId w:val="17"/>
        </w:numPr>
        <w:spacing w:after="60" w:line="240" w:lineRule="auto"/>
      </w:pPr>
      <w:r>
        <w:t xml:space="preserve">Imputation des commissions au débit sur les comptes de paiement commerçant des commissions perçues par </w:t>
      </w:r>
      <w:proofErr w:type="spellStart"/>
      <w:r>
        <w:t>Monext</w:t>
      </w:r>
      <w:proofErr w:type="spellEnd"/>
      <w:r>
        <w:t xml:space="preserve">. </w:t>
      </w:r>
    </w:p>
    <w:p w14:paraId="1F39E1FD" w14:textId="77777777" w:rsidR="00574743" w:rsidRDefault="00574743" w:rsidP="006740A6">
      <w:pPr>
        <w:rPr>
          <w:color w:val="FF0000"/>
        </w:rPr>
      </w:pPr>
    </w:p>
    <w:p w14:paraId="447E8E6C" w14:textId="77777777" w:rsidR="00B138C7" w:rsidRPr="00D16939" w:rsidRDefault="00B138C7" w:rsidP="006A190A">
      <w:pPr>
        <w:pStyle w:val="Titre3"/>
      </w:pPr>
      <w:bookmarkStart w:id="63" w:name="_Toc74744668"/>
      <w:bookmarkStart w:id="64" w:name="_Toc87887756"/>
      <w:r w:rsidRPr="00D16939">
        <w:t>Puits de données – Solution AWS</w:t>
      </w:r>
      <w:bookmarkEnd w:id="63"/>
      <w:bookmarkEnd w:id="64"/>
      <w:r w:rsidRPr="00D16939">
        <w:t xml:space="preserve"> </w:t>
      </w:r>
    </w:p>
    <w:p w14:paraId="462AA3DE" w14:textId="77777777" w:rsidR="00B138C7" w:rsidRDefault="00B138C7" w:rsidP="00B138C7"/>
    <w:p w14:paraId="6CDD654B" w14:textId="4C1F900B" w:rsidR="00B138C7" w:rsidRDefault="00B138C7" w:rsidP="00B138C7">
      <w:pPr>
        <w:jc w:val="both"/>
      </w:pPr>
      <w:r>
        <w:t xml:space="preserve">Dans le cadre du lancement de l’activité établissement de paiement </w:t>
      </w:r>
      <w:proofErr w:type="spellStart"/>
      <w:r>
        <w:t>Monext</w:t>
      </w:r>
      <w:proofErr w:type="spellEnd"/>
      <w:r>
        <w:t xml:space="preserve">, la direction de l’établissement de paiement (EP) a mis en place un puits de données afin de tracer l’activité de la chaine de traitement </w:t>
      </w:r>
      <w:proofErr w:type="spellStart"/>
      <w:r>
        <w:t>Monext</w:t>
      </w:r>
      <w:proofErr w:type="spellEnd"/>
      <w:r>
        <w:t xml:space="preserve"> mais </w:t>
      </w:r>
      <w:r w:rsidR="00074D59">
        <w:t>aussi contrôler</w:t>
      </w:r>
      <w:r>
        <w:t xml:space="preserve"> la cohérence d’ensemble, notamment entre les flux monétiques, la tenue de compte, les virements entrants et les ordres clients.</w:t>
      </w:r>
    </w:p>
    <w:p w14:paraId="0483F2CC" w14:textId="767BFA4C" w:rsidR="00B138C7" w:rsidRDefault="00B138C7" w:rsidP="00B138C7">
      <w:pPr>
        <w:jc w:val="both"/>
      </w:pPr>
      <w:r>
        <w:t xml:space="preserve">Ce puits de données est notamment alimenté par </w:t>
      </w:r>
      <w:r w:rsidRPr="007F1499">
        <w:t>tou</w:t>
      </w:r>
      <w:r>
        <w:t xml:space="preserve">tes les données </w:t>
      </w:r>
      <w:r w:rsidRPr="007F1499">
        <w:t xml:space="preserve">en entrée de la chaine de traitement de </w:t>
      </w:r>
      <w:r w:rsidR="00074D59" w:rsidRPr="007F1499">
        <w:t xml:space="preserve">l’EP, </w:t>
      </w:r>
      <w:r w:rsidR="00074D59">
        <w:t>mais</w:t>
      </w:r>
      <w:r w:rsidRPr="007F1499">
        <w:t xml:space="preserve"> aussi </w:t>
      </w:r>
      <w:r>
        <w:t xml:space="preserve">par tous </w:t>
      </w:r>
      <w:r w:rsidRPr="007F1499">
        <w:t>les éléments produits par la chaine de traitement de l’EP</w:t>
      </w:r>
      <w:r>
        <w:t xml:space="preserve">. </w:t>
      </w:r>
    </w:p>
    <w:p w14:paraId="55063C06" w14:textId="26B2DBBC" w:rsidR="00B138C7" w:rsidRDefault="00B138C7" w:rsidP="00B138C7">
      <w:pPr>
        <w:jc w:val="both"/>
      </w:pPr>
      <w:r>
        <w:t>La solution mise en place s’appuie sur ces données et les mets en forme pour constituer l</w:t>
      </w:r>
      <w:r w:rsidR="005734D3">
        <w:t xml:space="preserve">e fichier CSV RMFEC.  </w:t>
      </w:r>
    </w:p>
    <w:p w14:paraId="6B3989B2" w14:textId="77777777" w:rsidR="00B138C7" w:rsidRDefault="00B138C7" w:rsidP="00B138C7">
      <w:r>
        <w:t xml:space="preserve"> </w:t>
      </w:r>
    </w:p>
    <w:p w14:paraId="510D2185" w14:textId="77777777" w:rsidR="00C33895" w:rsidRDefault="00C33895" w:rsidP="006A190A">
      <w:pPr>
        <w:pStyle w:val="Titre3"/>
      </w:pPr>
      <w:bookmarkStart w:id="65" w:name="_Toc74744669"/>
      <w:bookmarkStart w:id="66" w:name="_Toc87887757"/>
      <w:r>
        <w:t>Période considérée</w:t>
      </w:r>
      <w:bookmarkEnd w:id="66"/>
      <w:r>
        <w:t xml:space="preserve"> </w:t>
      </w:r>
    </w:p>
    <w:p w14:paraId="48C750A6" w14:textId="77777777" w:rsidR="00C33895" w:rsidRDefault="00C33895" w:rsidP="00C33895">
      <w:pPr>
        <w:pStyle w:val="Titre3"/>
        <w:numPr>
          <w:ilvl w:val="0"/>
          <w:numId w:val="0"/>
        </w:numPr>
      </w:pPr>
    </w:p>
    <w:p w14:paraId="1C538BAA" w14:textId="265E416A" w:rsidR="00C33895" w:rsidRPr="00BB2CB9" w:rsidRDefault="00C33895" w:rsidP="00C33895">
      <w:pPr>
        <w:widowControl w:val="0"/>
        <w:spacing w:before="40" w:after="40" w:line="240" w:lineRule="auto"/>
        <w:jc w:val="both"/>
        <w:rPr>
          <w:rFonts w:cstheme="minorHAnsi"/>
          <w:lang w:eastAsia="fr-FR"/>
        </w:rPr>
      </w:pPr>
      <w:r w:rsidRPr="00BB2CB9">
        <w:rPr>
          <w:rFonts w:cstheme="minorHAnsi"/>
          <w:lang w:eastAsia="fr-FR"/>
        </w:rPr>
        <w:t xml:space="preserve">La période des données considérée est </w:t>
      </w:r>
      <w:r w:rsidR="00C72BB9">
        <w:rPr>
          <w:rFonts w:cstheme="minorHAnsi"/>
          <w:lang w:eastAsia="fr-FR"/>
        </w:rPr>
        <w:t xml:space="preserve">déterminée selon la date de </w:t>
      </w:r>
      <w:r w:rsidRPr="00BB2CB9">
        <w:rPr>
          <w:rFonts w:cstheme="minorHAnsi"/>
          <w:lang w:eastAsia="fr-FR"/>
        </w:rPr>
        <w:t>prélèvement des commissions. C’est-à-dire le jour où la vacation règlement-</w:t>
      </w:r>
      <w:r w:rsidR="00074D59" w:rsidRPr="00BB2CB9">
        <w:rPr>
          <w:rFonts w:cstheme="minorHAnsi"/>
          <w:lang w:eastAsia="fr-FR"/>
        </w:rPr>
        <w:t>transaction MREP</w:t>
      </w:r>
      <w:r w:rsidRPr="00BB2CB9">
        <w:rPr>
          <w:rFonts w:cstheme="minorHAnsi"/>
          <w:lang w:eastAsia="fr-FR"/>
        </w:rPr>
        <w:t xml:space="preserve"> impute les commissions sur le compte du commerçant.</w:t>
      </w:r>
    </w:p>
    <w:p w14:paraId="34B4EF78" w14:textId="77777777" w:rsidR="00C33895" w:rsidRPr="00C33895" w:rsidRDefault="00C33895" w:rsidP="00C33895"/>
    <w:p w14:paraId="0A9F6A6D" w14:textId="5384BEA7" w:rsidR="00574743" w:rsidRDefault="00C72BB9" w:rsidP="00574743">
      <w:pPr>
        <w:pStyle w:val="Titre3"/>
      </w:pPr>
      <w:bookmarkStart w:id="67" w:name="_Toc87887758"/>
      <w:r>
        <w:t xml:space="preserve">Traitement et </w:t>
      </w:r>
      <w:proofErr w:type="gramStart"/>
      <w:r>
        <w:t>d</w:t>
      </w:r>
      <w:r w:rsidR="00574743" w:rsidRPr="00753BC9">
        <w:t>onnées</w:t>
      </w:r>
      <w:r w:rsidR="00574743">
        <w:t xml:space="preserve"> </w:t>
      </w:r>
      <w:r w:rsidR="00574743" w:rsidRPr="00753BC9">
        <w:t xml:space="preserve"> </w:t>
      </w:r>
      <w:r w:rsidR="00574743">
        <w:t>utilisées</w:t>
      </w:r>
      <w:proofErr w:type="gramEnd"/>
      <w:r w:rsidR="00574743">
        <w:t xml:space="preserve"> pour le traitement RMFEC </w:t>
      </w:r>
      <w:r w:rsidR="0082639E">
        <w:t>AWS</w:t>
      </w:r>
      <w:bookmarkEnd w:id="67"/>
    </w:p>
    <w:p w14:paraId="66201E5B" w14:textId="77777777" w:rsidR="00EC61B2" w:rsidRDefault="00EC61B2" w:rsidP="00C72BB9"/>
    <w:p w14:paraId="5DD1CA0D" w14:textId="2567373A" w:rsidR="00EC61B2" w:rsidRDefault="00EC61B2" w:rsidP="00EC61B2">
      <w:pPr>
        <w:rPr>
          <w:lang w:eastAsia="fr-FR"/>
        </w:rPr>
      </w:pPr>
      <w:r>
        <w:rPr>
          <w:lang w:eastAsia="fr-FR"/>
        </w:rPr>
        <w:t>A chaque intégration d’un fichier de type CRE_</w:t>
      </w:r>
      <w:proofErr w:type="gramStart"/>
      <w:r>
        <w:rPr>
          <w:lang w:eastAsia="fr-FR"/>
        </w:rPr>
        <w:t>MBA  ,</w:t>
      </w:r>
      <w:proofErr w:type="gramEnd"/>
      <w:r>
        <w:rPr>
          <w:lang w:eastAsia="fr-FR"/>
        </w:rPr>
        <w:t xml:space="preserve"> contenant le détail des transactions bancaires par carte des clients de l’EP, le traitement enrichit  un agrégat dédié au RMFEC/RAFEC dans lequel les différentes catégories VISA et MASTERCARD sont calculées. </w:t>
      </w:r>
    </w:p>
    <w:p w14:paraId="684D0650" w14:textId="42FF86DF" w:rsidR="00EC61B2" w:rsidRDefault="00EC61B2" w:rsidP="00EC61B2">
      <w:pPr>
        <w:rPr>
          <w:lang w:eastAsia="fr-FR"/>
        </w:rPr>
      </w:pPr>
      <w:r>
        <w:rPr>
          <w:lang w:eastAsia="fr-FR"/>
        </w:rPr>
        <w:t xml:space="preserve">Puis pour toutes les vacations règlement transaction du mois, le traitement prends le nom du fichier de transactions traité et additionne les commissions et interchange selon les différentes catégories attendues dans le </w:t>
      </w:r>
      <w:proofErr w:type="spellStart"/>
      <w:r>
        <w:rPr>
          <w:lang w:eastAsia="fr-FR"/>
        </w:rPr>
        <w:t>reporting</w:t>
      </w:r>
      <w:proofErr w:type="spellEnd"/>
      <w:r>
        <w:rPr>
          <w:lang w:eastAsia="fr-FR"/>
        </w:rPr>
        <w:t xml:space="preserve"> et venant de l’agrégat.</w:t>
      </w:r>
    </w:p>
    <w:p w14:paraId="6DF8148F" w14:textId="77777777" w:rsidR="00EC61B2" w:rsidRDefault="00EC61B2" w:rsidP="00EC61B2">
      <w:pPr>
        <w:rPr>
          <w:lang w:eastAsia="fr-FR"/>
        </w:rPr>
      </w:pPr>
    </w:p>
    <w:p w14:paraId="112305C1" w14:textId="77777777" w:rsidR="00EC61B2" w:rsidRDefault="00EC61B2" w:rsidP="00EC61B2">
      <w:pPr>
        <w:jc w:val="both"/>
        <w:rPr>
          <w:b/>
        </w:rPr>
      </w:pPr>
      <w:r>
        <w:rPr>
          <w:b/>
        </w:rPr>
        <w:t>Origine des données :</w:t>
      </w:r>
    </w:p>
    <w:p w14:paraId="07A06C3F" w14:textId="77777777" w:rsidR="00EC61B2" w:rsidRDefault="00EC61B2" w:rsidP="00EC61B2">
      <w:r>
        <w:rPr>
          <w:lang w:eastAsia="fr-FR"/>
        </w:rPr>
        <w:t>Les</w:t>
      </w:r>
      <w:r w:rsidRPr="00BB2CB9">
        <w:t xml:space="preserve"> </w:t>
      </w:r>
      <w:r w:rsidRPr="001D30A1">
        <w:t xml:space="preserve">données </w:t>
      </w:r>
      <w:r>
        <w:t>du REF COM pour identifier le</w:t>
      </w:r>
      <w:r w:rsidRPr="001D30A1">
        <w:t xml:space="preserve"> commerçant et de sa banque </w:t>
      </w:r>
    </w:p>
    <w:p w14:paraId="30656A08" w14:textId="77777777" w:rsidR="00EC61B2" w:rsidRDefault="00EC61B2" w:rsidP="00EC61B2">
      <w:pPr>
        <w:rPr>
          <w:lang w:eastAsia="fr-FR"/>
        </w:rPr>
      </w:pPr>
      <w:r>
        <w:rPr>
          <w:lang w:eastAsia="fr-FR"/>
        </w:rPr>
        <w:t xml:space="preserve">Les champs du CRE MBA utilisés par le traitement pour calculer les </w:t>
      </w:r>
      <w:r w:rsidRPr="00085D0A">
        <w:rPr>
          <w:b/>
          <w:bCs/>
          <w:lang w:eastAsia="fr-FR"/>
        </w:rPr>
        <w:t>montants</w:t>
      </w:r>
      <w:r>
        <w:rPr>
          <w:lang w:eastAsia="fr-FR"/>
        </w:rPr>
        <w:t xml:space="preserve"> et </w:t>
      </w:r>
      <w:r w:rsidRPr="00085D0A">
        <w:rPr>
          <w:b/>
          <w:bCs/>
          <w:lang w:eastAsia="fr-FR"/>
        </w:rPr>
        <w:t>compteur</w:t>
      </w:r>
      <w:r>
        <w:rPr>
          <w:b/>
          <w:bCs/>
          <w:lang w:eastAsia="fr-FR"/>
        </w:rPr>
        <w:t>s</w:t>
      </w:r>
    </w:p>
    <w:p w14:paraId="3DA170C6" w14:textId="77777777" w:rsidR="00EC61B2" w:rsidRDefault="00EC61B2" w:rsidP="00EC61B2">
      <w:pPr>
        <w:ind w:left="709"/>
        <w:rPr>
          <w:lang w:eastAsia="fr-FR"/>
        </w:rPr>
      </w:pPr>
      <w:r w:rsidRPr="00C81093">
        <w:rPr>
          <w:lang w:eastAsia="fr-FR"/>
        </w:rPr>
        <w:t>CREMBA|MTBRUT)</w:t>
      </w:r>
      <w:r>
        <w:rPr>
          <w:lang w:eastAsia="fr-FR"/>
        </w:rPr>
        <w:t> : Montant Brut</w:t>
      </w:r>
    </w:p>
    <w:p w14:paraId="75703AC9" w14:textId="77777777" w:rsidR="00EC61B2" w:rsidRDefault="00EC61B2" w:rsidP="00EC61B2">
      <w:pPr>
        <w:ind w:left="709"/>
        <w:rPr>
          <w:lang w:eastAsia="fr-FR"/>
        </w:rPr>
      </w:pPr>
      <w:r w:rsidRPr="00C81093">
        <w:rPr>
          <w:lang w:eastAsia="fr-FR"/>
        </w:rPr>
        <w:t>CREMBA|MTTTCITR)</w:t>
      </w:r>
      <w:r>
        <w:rPr>
          <w:lang w:eastAsia="fr-FR"/>
        </w:rPr>
        <w:t xml:space="preserve"> : </w:t>
      </w:r>
      <w:r w:rsidRPr="000527FB">
        <w:rPr>
          <w:lang w:eastAsia="fr-FR"/>
        </w:rPr>
        <w:t>Montant commission commerçant</w:t>
      </w:r>
    </w:p>
    <w:p w14:paraId="6D8C2F92" w14:textId="35C00512" w:rsidR="00EC61B2" w:rsidRDefault="00EC61B2" w:rsidP="00EC61B2">
      <w:pPr>
        <w:ind w:left="709"/>
        <w:rPr>
          <w:lang w:eastAsia="fr-FR"/>
        </w:rPr>
      </w:pPr>
      <w:r w:rsidRPr="00C81093">
        <w:rPr>
          <w:lang w:eastAsia="fr-FR"/>
        </w:rPr>
        <w:t>CREMBA|</w:t>
      </w:r>
      <w:r w:rsidRPr="009E19FF">
        <w:rPr>
          <w:lang w:eastAsia="fr-FR"/>
        </w:rPr>
        <w:t xml:space="preserve"> </w:t>
      </w:r>
      <w:r w:rsidRPr="005D7C96">
        <w:rPr>
          <w:lang w:eastAsia="fr-FR"/>
        </w:rPr>
        <w:t>CREMBA|MTINTVMC</w:t>
      </w:r>
      <w:r>
        <w:rPr>
          <w:lang w:eastAsia="fr-FR"/>
        </w:rPr>
        <w:t xml:space="preserve"> : </w:t>
      </w:r>
      <w:r w:rsidRPr="000527FB">
        <w:rPr>
          <w:lang w:eastAsia="fr-FR"/>
        </w:rPr>
        <w:t>Montant commission interchange Visa/ Mastercard</w:t>
      </w:r>
    </w:p>
    <w:p w14:paraId="6F65F646" w14:textId="30433287" w:rsidR="0082639E" w:rsidRDefault="0082639E" w:rsidP="0082639E">
      <w:pPr>
        <w:ind w:left="709"/>
        <w:rPr>
          <w:lang w:eastAsia="fr-FR"/>
        </w:rPr>
      </w:pPr>
      <w:r w:rsidRPr="00C81093">
        <w:rPr>
          <w:lang w:eastAsia="fr-FR"/>
        </w:rPr>
        <w:t>CREMBA|</w:t>
      </w:r>
      <w:r w:rsidRPr="009E19FF">
        <w:rPr>
          <w:lang w:eastAsia="fr-FR"/>
        </w:rPr>
        <w:t xml:space="preserve"> </w:t>
      </w:r>
      <w:r w:rsidRPr="005D7C96">
        <w:rPr>
          <w:lang w:eastAsia="fr-FR"/>
        </w:rPr>
        <w:t>CREMBA|</w:t>
      </w:r>
      <w:r w:rsidRPr="0082639E">
        <w:rPr>
          <w:rFonts w:ascii="Arial" w:eastAsia="Times New Roman" w:hAnsi="Arial" w:cs="Arial"/>
          <w:b/>
          <w:bCs/>
          <w:sz w:val="16"/>
          <w:szCs w:val="16"/>
          <w:lang w:eastAsia="fr-FR"/>
        </w:rPr>
        <w:t xml:space="preserve"> </w:t>
      </w:r>
      <w:r w:rsidRPr="0082639E">
        <w:rPr>
          <w:lang w:eastAsia="fr-FR"/>
        </w:rPr>
        <w:t>COMINT</w:t>
      </w:r>
      <w:r>
        <w:rPr>
          <w:lang w:eastAsia="fr-FR"/>
        </w:rPr>
        <w:t xml:space="preserve"> : </w:t>
      </w:r>
      <w:r w:rsidRPr="000527FB">
        <w:rPr>
          <w:lang w:eastAsia="fr-FR"/>
        </w:rPr>
        <w:t xml:space="preserve">Montant commission interchange </w:t>
      </w:r>
      <w:r>
        <w:rPr>
          <w:lang w:eastAsia="fr-FR"/>
        </w:rPr>
        <w:t>CB</w:t>
      </w:r>
    </w:p>
    <w:p w14:paraId="228F52BE" w14:textId="77777777" w:rsidR="0082639E" w:rsidRDefault="0082639E" w:rsidP="00EC61B2">
      <w:pPr>
        <w:ind w:left="709"/>
        <w:rPr>
          <w:lang w:eastAsia="fr-FR"/>
        </w:rPr>
      </w:pPr>
    </w:p>
    <w:p w14:paraId="3609EC4D" w14:textId="77777777" w:rsidR="00EC61B2" w:rsidRDefault="00EC61B2" w:rsidP="00EC61B2">
      <w:pPr>
        <w:rPr>
          <w:lang w:eastAsia="fr-FR"/>
        </w:rPr>
      </w:pPr>
    </w:p>
    <w:p w14:paraId="35BB0DFB" w14:textId="77777777" w:rsidR="00EC61B2" w:rsidRDefault="00EC61B2" w:rsidP="00EC61B2">
      <w:pPr>
        <w:rPr>
          <w:lang w:eastAsia="fr-FR"/>
        </w:rPr>
      </w:pPr>
      <w:r>
        <w:rPr>
          <w:lang w:eastAsia="fr-FR"/>
        </w:rPr>
        <w:t xml:space="preserve">La </w:t>
      </w:r>
      <w:r w:rsidRPr="00085D0A">
        <w:rPr>
          <w:b/>
          <w:bCs/>
          <w:lang w:eastAsia="fr-FR"/>
        </w:rPr>
        <w:t>catégorie</w:t>
      </w:r>
      <w:r>
        <w:rPr>
          <w:lang w:eastAsia="fr-FR"/>
        </w:rPr>
        <w:t xml:space="preserve"> est définie par les valeurs des champs des </w:t>
      </w:r>
      <w:proofErr w:type="spellStart"/>
      <w:r>
        <w:rPr>
          <w:lang w:eastAsia="fr-FR"/>
        </w:rPr>
        <w:t>CREs</w:t>
      </w:r>
      <w:proofErr w:type="spellEnd"/>
      <w:r>
        <w:rPr>
          <w:lang w:eastAsia="fr-FR"/>
        </w:rPr>
        <w:t xml:space="preserve">, suivants </w:t>
      </w:r>
    </w:p>
    <w:p w14:paraId="64141F03" w14:textId="77777777" w:rsidR="00EC61B2" w:rsidRDefault="00EC61B2" w:rsidP="00EC61B2">
      <w:pPr>
        <w:ind w:left="709"/>
        <w:rPr>
          <w:lang w:eastAsia="fr-FR"/>
        </w:rPr>
      </w:pPr>
      <w:r>
        <w:rPr>
          <w:lang w:eastAsia="fr-FR"/>
        </w:rPr>
        <w:t>CREMBA|</w:t>
      </w:r>
      <w:r w:rsidRPr="00085D0A">
        <w:rPr>
          <w:lang w:eastAsia="fr-FR"/>
        </w:rPr>
        <w:t>NATCARTE</w:t>
      </w:r>
      <w:r>
        <w:rPr>
          <w:lang w:eastAsia="fr-FR"/>
        </w:rPr>
        <w:t>, la nature de la carte Crédit, Débit, …</w:t>
      </w:r>
    </w:p>
    <w:p w14:paraId="72F6A535" w14:textId="77777777" w:rsidR="00EC61B2" w:rsidRDefault="00EC61B2" w:rsidP="00EC61B2">
      <w:pPr>
        <w:ind w:left="709"/>
        <w:rPr>
          <w:lang w:eastAsia="fr-FR"/>
        </w:rPr>
      </w:pPr>
      <w:r>
        <w:rPr>
          <w:lang w:eastAsia="fr-FR"/>
        </w:rPr>
        <w:t>CREMBA|</w:t>
      </w:r>
      <w:r w:rsidRPr="00085D0A">
        <w:rPr>
          <w:lang w:eastAsia="fr-FR"/>
        </w:rPr>
        <w:t>TYPCARTE</w:t>
      </w:r>
      <w:r>
        <w:rPr>
          <w:lang w:eastAsia="fr-FR"/>
        </w:rPr>
        <w:t>, le type de la carte entreprise, particulier</w:t>
      </w:r>
    </w:p>
    <w:p w14:paraId="7B2CCA67" w14:textId="77777777" w:rsidR="00EC61B2" w:rsidRDefault="00EC61B2" w:rsidP="00EC61B2">
      <w:pPr>
        <w:ind w:left="709"/>
        <w:rPr>
          <w:lang w:eastAsia="fr-FR"/>
        </w:rPr>
      </w:pPr>
      <w:r>
        <w:rPr>
          <w:lang w:eastAsia="fr-FR"/>
        </w:rPr>
        <w:t>CREMBA|</w:t>
      </w:r>
      <w:r w:rsidRPr="00085D0A">
        <w:rPr>
          <w:lang w:eastAsia="fr-FR"/>
        </w:rPr>
        <w:t>ZONEGEO</w:t>
      </w:r>
      <w:r>
        <w:rPr>
          <w:lang w:eastAsia="fr-FR"/>
        </w:rPr>
        <w:t>, la zone géographique de la carte, France, Union européenne, Hors Union Européenne</w:t>
      </w:r>
    </w:p>
    <w:p w14:paraId="20C27DF7" w14:textId="77777777" w:rsidR="00574743" w:rsidRDefault="00574743" w:rsidP="00574743">
      <w:pPr>
        <w:jc w:val="both"/>
        <w:rPr>
          <w:b/>
        </w:rPr>
      </w:pPr>
    </w:p>
    <w:p w14:paraId="52653AEC" w14:textId="3B349A9B" w:rsidR="00C72BB9" w:rsidRPr="00CE6B0C" w:rsidRDefault="00C72BB9" w:rsidP="00C72BB9">
      <w:r w:rsidRPr="00CE6B0C">
        <w:t>L</w:t>
      </w:r>
      <w:r w:rsidR="00EC61B2">
        <w:t xml:space="preserve">a catégorie est déterminée suivant la </w:t>
      </w:r>
      <w:r w:rsidRPr="00CE6B0C">
        <w:t>c</w:t>
      </w:r>
      <w:r>
        <w:t>ombinaison</w:t>
      </w:r>
      <w:r w:rsidR="00EC61B2">
        <w:t xml:space="preserve"> de trois</w:t>
      </w:r>
      <w:r w:rsidRPr="00CE6B0C">
        <w:t xml:space="preserve"> critères : </w:t>
      </w:r>
    </w:p>
    <w:tbl>
      <w:tblPr>
        <w:tblStyle w:val="Grilledutableau"/>
        <w:tblW w:w="10201" w:type="dxa"/>
        <w:tblLook w:val="04A0" w:firstRow="1" w:lastRow="0" w:firstColumn="1" w:lastColumn="0" w:noHBand="0" w:noVBand="1"/>
      </w:tblPr>
      <w:tblGrid>
        <w:gridCol w:w="2830"/>
        <w:gridCol w:w="2835"/>
        <w:gridCol w:w="4536"/>
      </w:tblGrid>
      <w:tr w:rsidR="00C72BB9" w:rsidRPr="00CE6B0C" w14:paraId="11E8E320" w14:textId="77777777" w:rsidTr="009B40B7">
        <w:tc>
          <w:tcPr>
            <w:tcW w:w="2830" w:type="dxa"/>
            <w:shd w:val="clear" w:color="auto" w:fill="E7E6E6" w:themeFill="background2"/>
          </w:tcPr>
          <w:p w14:paraId="10924767" w14:textId="77777777" w:rsidR="00C72BB9" w:rsidRDefault="00C72BB9" w:rsidP="009B40B7">
            <w:pPr>
              <w:jc w:val="center"/>
            </w:pPr>
            <w:r>
              <w:t>A</w:t>
            </w:r>
            <w:r w:rsidRPr="00CE6B0C">
              <w:t>pplications cartes</w:t>
            </w:r>
          </w:p>
          <w:p w14:paraId="56CA01D3" w14:textId="77777777" w:rsidR="00C72BB9" w:rsidRPr="00CE6B0C" w:rsidRDefault="00C72BB9" w:rsidP="009B40B7">
            <w:pPr>
              <w:jc w:val="center"/>
            </w:pPr>
            <w:r w:rsidRPr="00CE6B0C">
              <w:rPr>
                <w:color w:val="44546A" w:themeColor="text2"/>
                <w:sz w:val="18"/>
              </w:rPr>
              <w:t>Valeurs possibles</w:t>
            </w:r>
          </w:p>
        </w:tc>
        <w:tc>
          <w:tcPr>
            <w:tcW w:w="2835" w:type="dxa"/>
            <w:shd w:val="clear" w:color="auto" w:fill="E7E6E6" w:themeFill="background2"/>
          </w:tcPr>
          <w:p w14:paraId="1EB4D977" w14:textId="77777777" w:rsidR="00C72BB9" w:rsidRDefault="00C72BB9" w:rsidP="009B40B7">
            <w:pPr>
              <w:jc w:val="center"/>
            </w:pPr>
            <w:r>
              <w:t>M</w:t>
            </w:r>
            <w:r w:rsidRPr="00CE6B0C">
              <w:t>arques de la carte</w:t>
            </w:r>
          </w:p>
          <w:p w14:paraId="1B076D98" w14:textId="77777777" w:rsidR="00C72BB9" w:rsidRPr="00CE6B0C" w:rsidRDefault="00C72BB9" w:rsidP="009B40B7">
            <w:pPr>
              <w:jc w:val="center"/>
            </w:pPr>
            <w:r w:rsidRPr="00CE6B0C">
              <w:rPr>
                <w:color w:val="44546A" w:themeColor="text2"/>
                <w:sz w:val="18"/>
              </w:rPr>
              <w:t>Valeurs possibles</w:t>
            </w:r>
          </w:p>
        </w:tc>
        <w:tc>
          <w:tcPr>
            <w:tcW w:w="4536" w:type="dxa"/>
            <w:shd w:val="clear" w:color="auto" w:fill="E7E6E6" w:themeFill="background2"/>
          </w:tcPr>
          <w:p w14:paraId="07041F03" w14:textId="77777777" w:rsidR="00C72BB9" w:rsidRDefault="00C72BB9" w:rsidP="009B40B7">
            <w:pPr>
              <w:jc w:val="center"/>
            </w:pPr>
            <w:r>
              <w:t>C</w:t>
            </w:r>
            <w:r w:rsidRPr="00CE6B0C">
              <w:t>atégories de carte</w:t>
            </w:r>
          </w:p>
          <w:p w14:paraId="442671CF" w14:textId="77777777" w:rsidR="00C72BB9" w:rsidRPr="00CE6B0C" w:rsidRDefault="00C72BB9" w:rsidP="009B40B7">
            <w:pPr>
              <w:jc w:val="center"/>
            </w:pPr>
            <w:r w:rsidRPr="00CE6B0C">
              <w:rPr>
                <w:color w:val="44546A" w:themeColor="text2"/>
                <w:sz w:val="18"/>
              </w:rPr>
              <w:t>Valeurs possibles</w:t>
            </w:r>
          </w:p>
        </w:tc>
      </w:tr>
      <w:tr w:rsidR="00C72BB9" w:rsidRPr="00CE6B0C" w14:paraId="57F0EBF3" w14:textId="77777777" w:rsidTr="009B40B7">
        <w:tc>
          <w:tcPr>
            <w:tcW w:w="2830" w:type="dxa"/>
          </w:tcPr>
          <w:p w14:paraId="2E5DFCB2" w14:textId="77777777" w:rsidR="00C72BB9" w:rsidRPr="00CE6B0C" w:rsidRDefault="00C72BB9" w:rsidP="009B40B7">
            <w:r>
              <w:t>"PDP</w:t>
            </w:r>
            <w:proofErr w:type="gramStart"/>
            <w:r>
              <w:t>"</w:t>
            </w:r>
            <w:r w:rsidRPr="00CE6B0C">
              <w:t>:</w:t>
            </w:r>
            <w:proofErr w:type="gramEnd"/>
            <w:r w:rsidRPr="00CE6B0C">
              <w:t xml:space="preserve"> Paiement de Proximité</w:t>
            </w:r>
          </w:p>
        </w:tc>
        <w:tc>
          <w:tcPr>
            <w:tcW w:w="2835" w:type="dxa"/>
          </w:tcPr>
          <w:p w14:paraId="66B409BC" w14:textId="77777777" w:rsidR="00C72BB9" w:rsidRPr="00EC61B2" w:rsidRDefault="00C72BB9" w:rsidP="009B40B7">
            <w:pPr>
              <w:rPr>
                <w:strike/>
              </w:rPr>
            </w:pPr>
            <w:r w:rsidRPr="00EC61B2">
              <w:rPr>
                <w:strike/>
              </w:rPr>
              <w:t>"CB"</w:t>
            </w:r>
          </w:p>
        </w:tc>
        <w:tc>
          <w:tcPr>
            <w:tcW w:w="4536" w:type="dxa"/>
          </w:tcPr>
          <w:p w14:paraId="23E65FAB" w14:textId="77777777" w:rsidR="00C72BB9" w:rsidRPr="00CE6B0C" w:rsidRDefault="00C72BB9" w:rsidP="009B40B7">
            <w:r>
              <w:t>"DBT"</w:t>
            </w:r>
            <w:r w:rsidRPr="00CE6B0C">
              <w:t xml:space="preserve"> pour ""Débit""</w:t>
            </w:r>
          </w:p>
        </w:tc>
      </w:tr>
      <w:tr w:rsidR="00C72BB9" w:rsidRPr="00CE6B0C" w14:paraId="2AFAD4C6" w14:textId="77777777" w:rsidTr="009B40B7">
        <w:tc>
          <w:tcPr>
            <w:tcW w:w="2830" w:type="dxa"/>
          </w:tcPr>
          <w:p w14:paraId="5098B865" w14:textId="77777777" w:rsidR="00C72BB9" w:rsidRPr="00CE6B0C" w:rsidRDefault="00C72BB9" w:rsidP="009B40B7">
            <w:r>
              <w:t>"PDPSC</w:t>
            </w:r>
            <w:proofErr w:type="gramStart"/>
            <w:r>
              <w:t>"</w:t>
            </w:r>
            <w:r w:rsidRPr="00CE6B0C">
              <w:t>:</w:t>
            </w:r>
            <w:proofErr w:type="gramEnd"/>
            <w:r w:rsidRPr="00CE6B0C">
              <w:t xml:space="preserve"> paiement de proximité sans contact</w:t>
            </w:r>
          </w:p>
        </w:tc>
        <w:tc>
          <w:tcPr>
            <w:tcW w:w="2835" w:type="dxa"/>
          </w:tcPr>
          <w:p w14:paraId="0DE6E2D8" w14:textId="77777777" w:rsidR="00C72BB9" w:rsidRPr="00CE6B0C" w:rsidRDefault="00C72BB9" w:rsidP="009B40B7">
            <w:r>
              <w:t>"VISA"</w:t>
            </w:r>
          </w:p>
        </w:tc>
        <w:tc>
          <w:tcPr>
            <w:tcW w:w="4536" w:type="dxa"/>
          </w:tcPr>
          <w:p w14:paraId="6D993E60" w14:textId="77777777" w:rsidR="00C72BB9" w:rsidRPr="00CE6B0C" w:rsidRDefault="00C72BB9" w:rsidP="009B40B7">
            <w:r>
              <w:t>"CDT"</w:t>
            </w:r>
            <w:r w:rsidRPr="00CE6B0C">
              <w:t xml:space="preserve"> pour ""Crédit""</w:t>
            </w:r>
          </w:p>
        </w:tc>
      </w:tr>
      <w:tr w:rsidR="00C72BB9" w:rsidRPr="00CE6B0C" w14:paraId="333566C5" w14:textId="77777777" w:rsidTr="009B40B7">
        <w:tc>
          <w:tcPr>
            <w:tcW w:w="2830" w:type="dxa"/>
            <w:vMerge w:val="restart"/>
          </w:tcPr>
          <w:p w14:paraId="73C178FB" w14:textId="77777777" w:rsidR="00C72BB9" w:rsidRPr="00CE6B0C" w:rsidRDefault="00C72BB9" w:rsidP="009B40B7">
            <w:r>
              <w:t>"VAD"</w:t>
            </w:r>
            <w:r w:rsidRPr="00CE6B0C">
              <w:t xml:space="preserve"> : vente à distance"</w:t>
            </w:r>
          </w:p>
        </w:tc>
        <w:tc>
          <w:tcPr>
            <w:tcW w:w="2835" w:type="dxa"/>
            <w:vMerge w:val="restart"/>
          </w:tcPr>
          <w:p w14:paraId="604B3935" w14:textId="77777777" w:rsidR="00C72BB9" w:rsidRPr="00CE6B0C" w:rsidRDefault="00C72BB9" w:rsidP="009B40B7">
            <w:r>
              <w:t>"MC"</w:t>
            </w:r>
            <w:r w:rsidRPr="00CE6B0C">
              <w:t xml:space="preserve"> (pour ""Mastercard"")</w:t>
            </w:r>
          </w:p>
        </w:tc>
        <w:tc>
          <w:tcPr>
            <w:tcW w:w="4536" w:type="dxa"/>
          </w:tcPr>
          <w:p w14:paraId="40DE8231" w14:textId="77777777" w:rsidR="00C72BB9" w:rsidRPr="0082639E" w:rsidRDefault="00C72BB9" w:rsidP="009B40B7">
            <w:pPr>
              <w:rPr>
                <w:strike/>
              </w:rPr>
            </w:pPr>
            <w:r w:rsidRPr="0082639E">
              <w:rPr>
                <w:strike/>
              </w:rPr>
              <w:t>"UNIV" pour ""Universelle""</w:t>
            </w:r>
          </w:p>
        </w:tc>
      </w:tr>
      <w:tr w:rsidR="00C72BB9" w:rsidRPr="00CE6B0C" w14:paraId="64E97CAD" w14:textId="77777777" w:rsidTr="009B40B7">
        <w:tc>
          <w:tcPr>
            <w:tcW w:w="2830" w:type="dxa"/>
            <w:vMerge/>
          </w:tcPr>
          <w:p w14:paraId="22B46CA9" w14:textId="77777777" w:rsidR="00C72BB9" w:rsidRPr="00CE6B0C" w:rsidRDefault="00C72BB9" w:rsidP="009B40B7"/>
        </w:tc>
        <w:tc>
          <w:tcPr>
            <w:tcW w:w="2835" w:type="dxa"/>
            <w:vMerge/>
          </w:tcPr>
          <w:p w14:paraId="7EB941BE" w14:textId="77777777" w:rsidR="00C72BB9" w:rsidRPr="00CE6B0C" w:rsidRDefault="00C72BB9" w:rsidP="009B40B7"/>
        </w:tc>
        <w:tc>
          <w:tcPr>
            <w:tcW w:w="4536" w:type="dxa"/>
          </w:tcPr>
          <w:p w14:paraId="241C18A0" w14:textId="77777777" w:rsidR="00C72BB9" w:rsidRPr="00CE6B0C" w:rsidRDefault="00C72BB9" w:rsidP="009B40B7">
            <w:r>
              <w:t>"COMM"</w:t>
            </w:r>
            <w:r w:rsidRPr="00CE6B0C">
              <w:t xml:space="preserve"> pour ""Commerciale""</w:t>
            </w:r>
          </w:p>
        </w:tc>
      </w:tr>
      <w:tr w:rsidR="00C72BB9" w:rsidRPr="00CE6B0C" w14:paraId="548734F2" w14:textId="77777777" w:rsidTr="009B40B7">
        <w:tc>
          <w:tcPr>
            <w:tcW w:w="2830" w:type="dxa"/>
            <w:vMerge/>
          </w:tcPr>
          <w:p w14:paraId="6C60EEC8" w14:textId="77777777" w:rsidR="00C72BB9" w:rsidRPr="00CE6B0C" w:rsidRDefault="00C72BB9" w:rsidP="009B40B7"/>
        </w:tc>
        <w:tc>
          <w:tcPr>
            <w:tcW w:w="2835" w:type="dxa"/>
            <w:vMerge/>
          </w:tcPr>
          <w:p w14:paraId="5DB56B1C" w14:textId="77777777" w:rsidR="00C72BB9" w:rsidRPr="00CE6B0C" w:rsidRDefault="00C72BB9" w:rsidP="009B40B7"/>
        </w:tc>
        <w:tc>
          <w:tcPr>
            <w:tcW w:w="4536" w:type="dxa"/>
          </w:tcPr>
          <w:p w14:paraId="13DB0623" w14:textId="77777777" w:rsidR="00C72BB9" w:rsidRPr="00CE6B0C" w:rsidRDefault="00C72BB9" w:rsidP="009B40B7">
            <w:r>
              <w:t>"AUTRES"</w:t>
            </w:r>
            <w:r w:rsidRPr="00CE6B0C">
              <w:t xml:space="preserve"> pour tous les cartes qui n'entrent pas dans les catégories précédentes"</w:t>
            </w:r>
          </w:p>
        </w:tc>
      </w:tr>
      <w:tr w:rsidR="00C72BB9" w:rsidRPr="00CE6B0C" w14:paraId="634256E9" w14:textId="77777777" w:rsidTr="009B40B7">
        <w:tc>
          <w:tcPr>
            <w:tcW w:w="2830" w:type="dxa"/>
            <w:vMerge/>
          </w:tcPr>
          <w:p w14:paraId="620705A6" w14:textId="77777777" w:rsidR="00C72BB9" w:rsidRPr="00CE6B0C" w:rsidRDefault="00C72BB9" w:rsidP="009B40B7"/>
        </w:tc>
        <w:tc>
          <w:tcPr>
            <w:tcW w:w="2835" w:type="dxa"/>
            <w:vMerge/>
          </w:tcPr>
          <w:p w14:paraId="4270940F" w14:textId="77777777" w:rsidR="00C72BB9" w:rsidRPr="00CE6B0C" w:rsidRDefault="00C72BB9" w:rsidP="009B40B7"/>
        </w:tc>
        <w:tc>
          <w:tcPr>
            <w:tcW w:w="4536" w:type="dxa"/>
          </w:tcPr>
          <w:p w14:paraId="73ECECB8" w14:textId="77777777" w:rsidR="00C72BB9" w:rsidRPr="00CE6B0C" w:rsidRDefault="00C72BB9" w:rsidP="009B40B7">
            <w:r>
              <w:t>"HUE"</w:t>
            </w:r>
            <w:r w:rsidRPr="00CE6B0C">
              <w:t xml:space="preserve"> pour ""Hors Union Européenne""</w:t>
            </w:r>
          </w:p>
        </w:tc>
      </w:tr>
    </w:tbl>
    <w:p w14:paraId="030D2375" w14:textId="77777777" w:rsidR="00C72BB9" w:rsidRPr="00CE6B0C" w:rsidRDefault="00C72BB9" w:rsidP="00C72BB9"/>
    <w:p w14:paraId="0D552F15" w14:textId="77777777" w:rsidR="00C33895" w:rsidRDefault="00C33895" w:rsidP="00C33895"/>
    <w:p w14:paraId="64A7CD47" w14:textId="77777777" w:rsidR="00C72BB9" w:rsidRDefault="00C72BB9" w:rsidP="00C72BB9">
      <w:pPr>
        <w:pStyle w:val="Titre3"/>
      </w:pPr>
      <w:bookmarkStart w:id="68" w:name="_Toc87887759"/>
      <w:bookmarkEnd w:id="65"/>
      <w:proofErr w:type="gramStart"/>
      <w:r>
        <w:t>Mapping données</w:t>
      </w:r>
      <w:bookmarkEnd w:id="68"/>
      <w:proofErr w:type="gramEnd"/>
      <w:r>
        <w:t xml:space="preserve"> </w:t>
      </w:r>
    </w:p>
    <w:p w14:paraId="147B07A5" w14:textId="7D2236BE" w:rsidR="00C72BB9" w:rsidRDefault="00C72BB9" w:rsidP="00C72BB9"/>
    <w:p w14:paraId="249B0D43" w14:textId="1E4AEE21" w:rsidR="0082639E" w:rsidRPr="0082639E" w:rsidRDefault="0082639E" w:rsidP="00C72BB9">
      <w:pPr>
        <w:rPr>
          <w:b/>
          <w:bCs/>
          <w:u w:val="single"/>
        </w:rPr>
      </w:pPr>
      <w:r w:rsidRPr="0082639E">
        <w:rPr>
          <w:b/>
          <w:bCs/>
          <w:u w:val="single"/>
        </w:rPr>
        <w:t xml:space="preserve">Avant le 2 novembre 2021 : </w:t>
      </w:r>
    </w:p>
    <w:p w14:paraId="4EE0F92A" w14:textId="0B6FE103" w:rsidR="00C72BB9" w:rsidRDefault="00C72BB9" w:rsidP="00C72BB9">
      <w:r>
        <w:t>NOMBRE DE TRANSACTIONS</w:t>
      </w:r>
      <w:r>
        <w:tab/>
        <w:t xml:space="preserve">= nombre de </w:t>
      </w:r>
      <w:r w:rsidR="00B812D2">
        <w:t>lignes associées</w:t>
      </w:r>
      <w:r>
        <w:t xml:space="preserve"> au contrat concerné et avec les critères adéquates </w:t>
      </w:r>
    </w:p>
    <w:p w14:paraId="27C3B140" w14:textId="5D8FB481" w:rsidR="00C72BB9" w:rsidRDefault="00C72BB9" w:rsidP="00C72BB9">
      <w:r>
        <w:t xml:space="preserve">MONTANT </w:t>
      </w:r>
      <w:proofErr w:type="gramStart"/>
      <w:r>
        <w:t>BRUT  =</w:t>
      </w:r>
      <w:proofErr w:type="gramEnd"/>
      <w:r>
        <w:t xml:space="preserve"> </w:t>
      </w:r>
      <w:r w:rsidRPr="009E19FF">
        <w:rPr>
          <w:rFonts w:ascii="Arial" w:eastAsia="Times New Roman" w:hAnsi="Arial" w:cs="Arial"/>
          <w:b/>
          <w:bCs/>
          <w:sz w:val="16"/>
          <w:szCs w:val="16"/>
          <w:lang w:eastAsia="fr-FR"/>
        </w:rPr>
        <w:t>SOMME(CREMBA|MTBRUT)</w:t>
      </w:r>
      <w:r>
        <w:rPr>
          <w:rFonts w:ascii="Arial" w:eastAsia="Times New Roman" w:hAnsi="Arial" w:cs="Arial"/>
          <w:b/>
          <w:bCs/>
          <w:sz w:val="16"/>
          <w:szCs w:val="16"/>
          <w:lang w:eastAsia="fr-FR"/>
        </w:rPr>
        <w:t xml:space="preserve"> </w:t>
      </w:r>
    </w:p>
    <w:p w14:paraId="6A2C8F90" w14:textId="14FF3F21" w:rsidR="00C72BB9" w:rsidRDefault="00C72BB9" w:rsidP="00C72BB9">
      <w:pPr>
        <w:rPr>
          <w:rFonts w:ascii="Arial" w:eastAsia="Times New Roman" w:hAnsi="Arial" w:cs="Arial"/>
          <w:b/>
          <w:bCs/>
          <w:sz w:val="16"/>
          <w:szCs w:val="16"/>
          <w:lang w:eastAsia="fr-FR"/>
        </w:rPr>
      </w:pPr>
      <w:r>
        <w:t xml:space="preserve">MONTANT TOTAL COMMISSION = </w:t>
      </w:r>
      <w:r w:rsidRPr="009E19FF">
        <w:rPr>
          <w:rFonts w:ascii="Arial" w:eastAsia="Times New Roman" w:hAnsi="Arial" w:cs="Arial"/>
          <w:b/>
          <w:bCs/>
          <w:sz w:val="16"/>
          <w:szCs w:val="16"/>
          <w:lang w:eastAsia="fr-FR"/>
        </w:rPr>
        <w:t xml:space="preserve">SOMME(CREMBA|MTTTCITR) + </w:t>
      </w:r>
      <w:proofErr w:type="gramStart"/>
      <w:r w:rsidRPr="009E19FF">
        <w:rPr>
          <w:rFonts w:ascii="Arial" w:eastAsia="Times New Roman" w:hAnsi="Arial" w:cs="Arial"/>
          <w:b/>
          <w:bCs/>
          <w:sz w:val="16"/>
          <w:szCs w:val="16"/>
          <w:lang w:eastAsia="fr-FR"/>
        </w:rPr>
        <w:t>SOMME(</w:t>
      </w:r>
      <w:proofErr w:type="gramEnd"/>
      <w:r w:rsidRPr="009E19FF">
        <w:rPr>
          <w:rFonts w:ascii="Arial" w:eastAsia="Times New Roman" w:hAnsi="Arial" w:cs="Arial"/>
          <w:b/>
          <w:bCs/>
          <w:sz w:val="16"/>
          <w:szCs w:val="16"/>
          <w:lang w:eastAsia="fr-FR"/>
        </w:rPr>
        <w:t>Si CB : CREMBA|COMINT Sinon CREMBA|MTINTVMC)</w:t>
      </w:r>
    </w:p>
    <w:p w14:paraId="16820B2B" w14:textId="6CFD5F9E" w:rsidR="00C940F5" w:rsidRDefault="00C72BB9" w:rsidP="003B0966">
      <w:pPr>
        <w:rPr>
          <w:rFonts w:ascii="Arial" w:eastAsia="Times New Roman" w:hAnsi="Arial" w:cs="Arial"/>
          <w:b/>
          <w:bCs/>
          <w:sz w:val="16"/>
          <w:szCs w:val="16"/>
          <w:lang w:eastAsia="fr-FR"/>
        </w:rPr>
      </w:pPr>
      <w:r>
        <w:t xml:space="preserve">MONTANT COMMISSION INTERCHANGE = </w:t>
      </w:r>
      <w:proofErr w:type="gramStart"/>
      <w:r>
        <w:t>S</w:t>
      </w:r>
      <w:r w:rsidRPr="009E19FF">
        <w:rPr>
          <w:rFonts w:ascii="Arial" w:eastAsia="Times New Roman" w:hAnsi="Arial" w:cs="Arial"/>
          <w:b/>
          <w:bCs/>
          <w:sz w:val="16"/>
          <w:szCs w:val="16"/>
          <w:lang w:eastAsia="fr-FR"/>
        </w:rPr>
        <w:t>OMME(</w:t>
      </w:r>
      <w:proofErr w:type="gramEnd"/>
      <w:r w:rsidRPr="009E19FF">
        <w:rPr>
          <w:rFonts w:ascii="Arial" w:eastAsia="Times New Roman" w:hAnsi="Arial" w:cs="Arial"/>
          <w:b/>
          <w:bCs/>
          <w:sz w:val="16"/>
          <w:szCs w:val="16"/>
          <w:lang w:eastAsia="fr-FR"/>
        </w:rPr>
        <w:t>Si CB : CREMBA|COMINT Sinon CREMBA|MTINTVMC)</w:t>
      </w:r>
    </w:p>
    <w:p w14:paraId="6C83C97D" w14:textId="3F508AB5" w:rsidR="00E2170C" w:rsidRDefault="00E2170C" w:rsidP="003B0966">
      <w:pPr>
        <w:rPr>
          <w:rFonts w:ascii="Arial" w:eastAsia="Times New Roman" w:hAnsi="Arial" w:cs="Arial"/>
          <w:b/>
          <w:bCs/>
          <w:sz w:val="16"/>
          <w:szCs w:val="16"/>
          <w:lang w:eastAsia="fr-FR"/>
        </w:rPr>
      </w:pPr>
    </w:p>
    <w:p w14:paraId="4155C37D" w14:textId="7559E4B2" w:rsidR="0082639E" w:rsidRPr="0082639E" w:rsidRDefault="0082639E" w:rsidP="0082639E">
      <w:pPr>
        <w:rPr>
          <w:b/>
          <w:bCs/>
          <w:u w:val="single"/>
        </w:rPr>
      </w:pPr>
      <w:r w:rsidRPr="0082639E">
        <w:rPr>
          <w:b/>
          <w:bCs/>
          <w:u w:val="single"/>
        </w:rPr>
        <w:t xml:space="preserve">Après le </w:t>
      </w:r>
      <w:r w:rsidRPr="0082639E">
        <w:rPr>
          <w:b/>
          <w:bCs/>
          <w:u w:val="single"/>
        </w:rPr>
        <w:t xml:space="preserve">2 novembre 2021 : </w:t>
      </w:r>
    </w:p>
    <w:p w14:paraId="2F8D18DE" w14:textId="57C98918" w:rsidR="0082639E" w:rsidRDefault="0082639E" w:rsidP="0082639E">
      <w:r>
        <w:t>NOMBRE DE TRANSACTIONS</w:t>
      </w:r>
      <w:r>
        <w:tab/>
        <w:t xml:space="preserve">= nombre de </w:t>
      </w:r>
      <w:r w:rsidR="00B812D2">
        <w:t>lignes associées</w:t>
      </w:r>
      <w:r>
        <w:t xml:space="preserve"> au contrat concerné et avec les critères adéquates </w:t>
      </w:r>
    </w:p>
    <w:p w14:paraId="52FFD92F" w14:textId="5C1813C8" w:rsidR="0082639E" w:rsidRDefault="0082639E" w:rsidP="0082639E">
      <w:r>
        <w:t xml:space="preserve">MONTANT </w:t>
      </w:r>
      <w:proofErr w:type="gramStart"/>
      <w:r>
        <w:t>BRUT  =</w:t>
      </w:r>
      <w:proofErr w:type="gramEnd"/>
      <w:r>
        <w:t xml:space="preserve"> </w:t>
      </w:r>
      <w:r w:rsidRPr="009E19FF">
        <w:rPr>
          <w:rFonts w:ascii="Arial" w:eastAsia="Times New Roman" w:hAnsi="Arial" w:cs="Arial"/>
          <w:b/>
          <w:bCs/>
          <w:sz w:val="16"/>
          <w:szCs w:val="16"/>
          <w:lang w:eastAsia="fr-FR"/>
        </w:rPr>
        <w:t>SOMME(CREMBA|MTBRUT)</w:t>
      </w:r>
      <w:r>
        <w:rPr>
          <w:rFonts w:ascii="Arial" w:eastAsia="Times New Roman" w:hAnsi="Arial" w:cs="Arial"/>
          <w:b/>
          <w:bCs/>
          <w:sz w:val="16"/>
          <w:szCs w:val="16"/>
          <w:lang w:eastAsia="fr-FR"/>
        </w:rPr>
        <w:t xml:space="preserve"> </w:t>
      </w:r>
    </w:p>
    <w:p w14:paraId="5C382215" w14:textId="4E38C072" w:rsidR="0082639E" w:rsidRDefault="0082639E" w:rsidP="0082639E">
      <w:pPr>
        <w:rPr>
          <w:rFonts w:ascii="Arial" w:eastAsia="Times New Roman" w:hAnsi="Arial" w:cs="Arial"/>
          <w:b/>
          <w:bCs/>
          <w:sz w:val="16"/>
          <w:szCs w:val="16"/>
          <w:lang w:eastAsia="fr-FR"/>
        </w:rPr>
      </w:pPr>
      <w:r>
        <w:t xml:space="preserve">MONTANT TOTAL COMMISSION = </w:t>
      </w:r>
      <w:r w:rsidRPr="009E19FF">
        <w:rPr>
          <w:rFonts w:ascii="Arial" w:eastAsia="Times New Roman" w:hAnsi="Arial" w:cs="Arial"/>
          <w:b/>
          <w:bCs/>
          <w:sz w:val="16"/>
          <w:szCs w:val="16"/>
          <w:lang w:eastAsia="fr-FR"/>
        </w:rPr>
        <w:t xml:space="preserve">SOMME(CREMBA|MTTTCITR) </w:t>
      </w:r>
    </w:p>
    <w:p w14:paraId="1CA5EF6B" w14:textId="77777777" w:rsidR="00B812D2" w:rsidRDefault="0082639E" w:rsidP="0082639E">
      <w:r>
        <w:t xml:space="preserve">MONTANT COMMISSION INTERCHANGE </w:t>
      </w:r>
    </w:p>
    <w:p w14:paraId="4A10BB6F" w14:textId="631E4E12" w:rsidR="0082639E" w:rsidRDefault="0082639E" w:rsidP="00B812D2">
      <w:pPr>
        <w:ind w:left="709"/>
        <w:rPr>
          <w:rFonts w:ascii="Arial" w:eastAsia="Times New Roman" w:hAnsi="Arial" w:cs="Arial"/>
          <w:b/>
          <w:bCs/>
          <w:sz w:val="16"/>
          <w:szCs w:val="16"/>
          <w:lang w:eastAsia="fr-FR"/>
        </w:rPr>
      </w:pPr>
      <w:r>
        <w:t xml:space="preserve">= </w:t>
      </w:r>
      <w:proofErr w:type="gramStart"/>
      <w:r>
        <w:t>S</w:t>
      </w:r>
      <w:r w:rsidRPr="009E19FF">
        <w:rPr>
          <w:rFonts w:ascii="Arial" w:eastAsia="Times New Roman" w:hAnsi="Arial" w:cs="Arial"/>
          <w:b/>
          <w:bCs/>
          <w:sz w:val="16"/>
          <w:szCs w:val="16"/>
          <w:lang w:eastAsia="fr-FR"/>
        </w:rPr>
        <w:t>OMME(</w:t>
      </w:r>
      <w:proofErr w:type="gramEnd"/>
      <w:r w:rsidRPr="009E19FF">
        <w:rPr>
          <w:rFonts w:ascii="Arial" w:eastAsia="Times New Roman" w:hAnsi="Arial" w:cs="Arial"/>
          <w:b/>
          <w:bCs/>
          <w:sz w:val="16"/>
          <w:szCs w:val="16"/>
          <w:lang w:eastAsia="fr-FR"/>
        </w:rPr>
        <w:t>Si CB : CREMBA|COMINT Sinon CREMBA|MTINTVMC)</w:t>
      </w:r>
    </w:p>
    <w:p w14:paraId="0FE61FCB" w14:textId="6E496711" w:rsidR="0082639E" w:rsidRPr="00B812D2" w:rsidRDefault="0082639E" w:rsidP="00B812D2">
      <w:pPr>
        <w:ind w:left="709"/>
        <w:rPr>
          <w:rFonts w:eastAsia="Times New Roman" w:cstheme="minorHAnsi"/>
          <w:b/>
          <w:bCs/>
          <w:lang w:eastAsia="fr-FR"/>
        </w:rPr>
      </w:pPr>
      <w:r w:rsidRPr="00B812D2">
        <w:rPr>
          <w:rFonts w:cstheme="minorHAnsi"/>
          <w:color w:val="172B4D"/>
          <w:shd w:val="clear" w:color="auto" w:fill="FFFFFF"/>
        </w:rPr>
        <w:t>S</w:t>
      </w:r>
      <w:r w:rsidRPr="00B812D2">
        <w:rPr>
          <w:rFonts w:cstheme="minorHAnsi"/>
          <w:color w:val="172B4D"/>
          <w:shd w:val="clear" w:color="auto" w:fill="FFFFFF"/>
        </w:rPr>
        <w:t>i MTTTCITR = 0, ne pas restituer dans le RMFEC la commission d’Interchange.</w:t>
      </w:r>
      <w:r w:rsidRPr="00B812D2">
        <w:rPr>
          <w:rFonts w:cstheme="minorHAnsi"/>
          <w:color w:val="172B4D"/>
        </w:rPr>
        <w:br/>
      </w:r>
      <w:r w:rsidRPr="00B812D2">
        <w:rPr>
          <w:rFonts w:cstheme="minorHAnsi"/>
          <w:color w:val="172B4D"/>
          <w:shd w:val="clear" w:color="auto" w:fill="FFFFFF"/>
        </w:rPr>
        <w:t xml:space="preserve">Explication : En effet, </w:t>
      </w:r>
      <w:proofErr w:type="spellStart"/>
      <w:r w:rsidRPr="00B812D2">
        <w:rPr>
          <w:rFonts w:cstheme="minorHAnsi"/>
          <w:color w:val="172B4D"/>
          <w:shd w:val="clear" w:color="auto" w:fill="FFFFFF"/>
        </w:rPr>
        <w:t>Monext</w:t>
      </w:r>
      <w:proofErr w:type="spellEnd"/>
      <w:r w:rsidRPr="00B812D2">
        <w:rPr>
          <w:rFonts w:cstheme="minorHAnsi"/>
          <w:color w:val="172B4D"/>
          <w:shd w:val="clear" w:color="auto" w:fill="FFFFFF"/>
        </w:rPr>
        <w:t xml:space="preserve"> ne facture aucun frais sur les remboursements, bien que le montant d'interchange soit alimenté dans les CRE CB et VMC.  </w:t>
      </w:r>
    </w:p>
    <w:p w14:paraId="64A83C6C" w14:textId="77777777" w:rsidR="0082639E" w:rsidRDefault="0082639E" w:rsidP="003B0966">
      <w:pPr>
        <w:rPr>
          <w:rFonts w:ascii="Arial" w:eastAsia="Times New Roman" w:hAnsi="Arial" w:cs="Arial"/>
          <w:b/>
          <w:bCs/>
          <w:sz w:val="16"/>
          <w:szCs w:val="16"/>
          <w:lang w:eastAsia="fr-FR"/>
        </w:rPr>
      </w:pPr>
    </w:p>
    <w:p w14:paraId="61AE9918" w14:textId="77777777" w:rsidR="0082639E" w:rsidRDefault="0082639E" w:rsidP="003B0966">
      <w:pPr>
        <w:rPr>
          <w:rFonts w:ascii="Arial" w:eastAsia="Times New Roman" w:hAnsi="Arial" w:cs="Arial"/>
          <w:b/>
          <w:bCs/>
          <w:sz w:val="16"/>
          <w:szCs w:val="16"/>
          <w:lang w:eastAsia="fr-FR"/>
        </w:rPr>
      </w:pPr>
    </w:p>
    <w:p w14:paraId="418F804D" w14:textId="6AD55AD5" w:rsidR="00E2170C" w:rsidRDefault="00E2170C" w:rsidP="00E2170C">
      <w:pPr>
        <w:pStyle w:val="Titre3"/>
      </w:pPr>
      <w:bookmarkStart w:id="69" w:name="_Toc87887760"/>
      <w:r>
        <w:t>Détermination des catégories</w:t>
      </w:r>
      <w:bookmarkEnd w:id="69"/>
      <w:r>
        <w:t xml:space="preserve">  </w:t>
      </w:r>
    </w:p>
    <w:p w14:paraId="538C1F09" w14:textId="77777777" w:rsidR="00E2170C" w:rsidRDefault="00E2170C" w:rsidP="003B0966"/>
    <w:p w14:paraId="03E60626" w14:textId="77777777" w:rsidR="00E2170C" w:rsidRDefault="00E2170C" w:rsidP="00E2170C">
      <w:pPr>
        <w:rPr>
          <w:lang w:eastAsia="fr-FR"/>
        </w:rPr>
      </w:pPr>
      <w:r>
        <w:rPr>
          <w:lang w:eastAsia="fr-FR"/>
        </w:rPr>
        <w:t>La détermination des différentes catégories se fait comme expliqué dans le schéma ci-dessous.</w:t>
      </w:r>
    </w:p>
    <w:p w14:paraId="2A86868B" w14:textId="77777777" w:rsidR="00E2170C" w:rsidRDefault="00E2170C" w:rsidP="00E2170C">
      <w:pPr>
        <w:rPr>
          <w:lang w:eastAsia="fr-FR"/>
        </w:rPr>
      </w:pPr>
    </w:p>
    <w:p w14:paraId="05E458D1" w14:textId="53425005" w:rsidR="00E2170C" w:rsidRPr="00CA41EB" w:rsidRDefault="00E2170C" w:rsidP="00E2170C">
      <w:pPr>
        <w:rPr>
          <w:lang w:eastAsia="fr-FR"/>
        </w:rPr>
      </w:pPr>
      <w:r>
        <w:rPr>
          <w:noProof/>
          <w:lang w:eastAsia="fr-FR"/>
        </w:rPr>
        <w:drawing>
          <wp:inline distT="0" distB="0" distL="0" distR="0" wp14:anchorId="2CA653B5" wp14:editId="5F22C090">
            <wp:extent cx="5000625" cy="6772910"/>
            <wp:effectExtent l="0" t="0" r="9525" b="889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00625" cy="6772910"/>
                    </a:xfrm>
                    <a:prstGeom prst="rect">
                      <a:avLst/>
                    </a:prstGeom>
                    <a:noFill/>
                    <a:ln>
                      <a:noFill/>
                    </a:ln>
                  </pic:spPr>
                </pic:pic>
              </a:graphicData>
            </a:graphic>
          </wp:inline>
        </w:drawing>
      </w:r>
    </w:p>
    <w:p w14:paraId="683AA3AF" w14:textId="77777777" w:rsidR="00E2170C" w:rsidRDefault="00E2170C" w:rsidP="003B0966"/>
    <w:p w14:paraId="65F47139" w14:textId="1420F66D" w:rsidR="00652DD3" w:rsidRDefault="00652DD3">
      <w:r>
        <w:br w:type="page"/>
      </w:r>
    </w:p>
    <w:bookmarkEnd w:id="29"/>
    <w:bookmarkEnd w:id="30"/>
    <w:p w14:paraId="5B358205" w14:textId="77777777" w:rsidR="006740A6" w:rsidRDefault="006740A6" w:rsidP="00EB349A">
      <w:pPr>
        <w:jc w:val="both"/>
      </w:pPr>
    </w:p>
    <w:sectPr w:rsidR="006740A6" w:rsidSect="002E53F4">
      <w:footerReference w:type="default" r:id="rId21"/>
      <w:pgSz w:w="11906" w:h="16838"/>
      <w:pgMar w:top="720" w:right="1134" w:bottom="709" w:left="851" w:header="680" w:footer="709" w:gutter="0"/>
      <w:cols w:space="454"/>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9" w:author="Iwona GWIZDZ (Externe)" w:date="2019-12-05T18:14:00Z" w:initials="IG(">
    <w:p w14:paraId="096C1EBF" w14:textId="77777777" w:rsidR="00574743" w:rsidRDefault="00574743" w:rsidP="006740A6">
      <w:pPr>
        <w:pStyle w:val="Commentaire"/>
      </w:pPr>
      <w:r>
        <w:rPr>
          <w:rStyle w:val="Marquedecommentaire"/>
        </w:rPr>
        <w:annotationRef/>
      </w:r>
      <w:r>
        <w:t>Non existant dans le flux actuel</w:t>
      </w:r>
    </w:p>
  </w:comment>
  <w:comment w:id="40" w:author="Iwona GWIZDZ (Externe)" w:date="2019-12-05T18:14:00Z" w:initials="IG(">
    <w:p w14:paraId="13E43A70" w14:textId="77777777" w:rsidR="00574743" w:rsidRDefault="00574743" w:rsidP="006740A6">
      <w:pPr>
        <w:pStyle w:val="Commentaire"/>
      </w:pPr>
      <w:r>
        <w:rPr>
          <w:rStyle w:val="Marquedecommentaire"/>
        </w:rPr>
        <w:annotationRef/>
      </w:r>
      <w:r>
        <w:t xml:space="preserve">Non existant dans le flux actuel </w:t>
      </w:r>
    </w:p>
  </w:comment>
  <w:comment w:id="43" w:author="Frédérick RICHARD" w:date="2020-01-08T20:13:00Z" w:initials="FR">
    <w:p w14:paraId="35A2A53E" w14:textId="77777777" w:rsidR="00574743" w:rsidRDefault="00574743" w:rsidP="006740A6">
      <w:pPr>
        <w:pStyle w:val="Commentaire"/>
      </w:pPr>
      <w:r>
        <w:rPr>
          <w:rStyle w:val="Marquedecommentaire"/>
        </w:rPr>
        <w:annotationRef/>
      </w:r>
      <w:r>
        <w:t>Je ne suis pas d’accord. Les frais sur impayés sont liés aux cartes et sont forfaitaires. Cette zone doit donc impérativement être dans le RAFEC comme dans le RMFEC.</w:t>
      </w:r>
    </w:p>
    <w:p w14:paraId="3BAA0B19" w14:textId="77777777" w:rsidR="00574743" w:rsidRDefault="00574743" w:rsidP="006740A6">
      <w:pPr>
        <w:pStyle w:val="Commentaire"/>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96C1EBF" w15:done="0"/>
  <w15:commentEx w15:paraId="13E43A70" w15:done="0"/>
  <w15:commentEx w15:paraId="3BAA0B1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96C1EBF" w16cid:durableId="253CEDD0"/>
  <w16cid:commentId w16cid:paraId="13E43A70" w16cid:durableId="253CEDD1"/>
  <w16cid:commentId w16cid:paraId="3BAA0B19" w16cid:durableId="253CEDD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8B85D7" w14:textId="77777777" w:rsidR="00D82085" w:rsidRDefault="00D82085" w:rsidP="00350514">
      <w:pPr>
        <w:spacing w:after="0" w:line="240" w:lineRule="auto"/>
      </w:pPr>
      <w:r>
        <w:separator/>
      </w:r>
    </w:p>
  </w:endnote>
  <w:endnote w:type="continuationSeparator" w:id="0">
    <w:p w14:paraId="004963D6" w14:textId="77777777" w:rsidR="00D82085" w:rsidRDefault="00D82085" w:rsidP="00350514">
      <w:pPr>
        <w:spacing w:after="0" w:line="240" w:lineRule="auto"/>
      </w:pPr>
      <w:r>
        <w:continuationSeparator/>
      </w:r>
    </w:p>
  </w:endnote>
  <w:endnote w:type="continuationNotice" w:id="1">
    <w:p w14:paraId="668B6826" w14:textId="77777777" w:rsidR="00D82085" w:rsidRDefault="00D8208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hnschrift SemiBold">
    <w:panose1 w:val="020B0502040204020203"/>
    <w:charset w:val="00"/>
    <w:family w:val="swiss"/>
    <w:pitch w:val="variable"/>
    <w:sig w:usb0="A00002C7"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12CEE9" w14:textId="5FC6CE66" w:rsidR="00574743" w:rsidRDefault="00D82085"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725FC99F">
        <v:rect id="_x0000_i1025" style="width:0;height:1.5pt" o:hralign="center" o:hrstd="t" o:hr="t" fillcolor="#a0a0a0" stroked="f"/>
      </w:pict>
    </w:r>
  </w:p>
  <w:p w14:paraId="47824B51" w14:textId="5C06AC74"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982084" w14:textId="27244CE2" w:rsidR="00574743" w:rsidRDefault="00D82085" w:rsidP="002E53F4">
    <w:pPr>
      <w:tabs>
        <w:tab w:val="center" w:pos="4550"/>
        <w:tab w:val="left" w:pos="5818"/>
      </w:tabs>
      <w:ind w:right="260"/>
      <w:jc w:val="center"/>
      <w:rPr>
        <w:rFonts w:cstheme="minorHAnsi"/>
        <w:color w:val="8496B0" w:themeColor="text2" w:themeTint="99"/>
        <w:spacing w:val="60"/>
      </w:rPr>
    </w:pPr>
    <w:r>
      <w:rPr>
        <w:rFonts w:cstheme="minorHAnsi"/>
        <w:color w:val="8496B0" w:themeColor="text2" w:themeTint="99"/>
        <w:spacing w:val="60"/>
      </w:rPr>
      <w:pict w14:anchorId="36A64747">
        <v:rect id="_x0000_i1028" style="width:0;height:1.5pt" o:hralign="center" o:hrstd="t" o:hr="t" fillcolor="#a0a0a0" stroked="f"/>
      </w:pict>
    </w:r>
  </w:p>
  <w:p w14:paraId="3CE3F182" w14:textId="2C75DC7B" w:rsidR="00574743" w:rsidRPr="002E1226" w:rsidRDefault="00574743" w:rsidP="002E53F4">
    <w:pPr>
      <w:tabs>
        <w:tab w:val="center" w:pos="4550"/>
        <w:tab w:val="left" w:pos="5818"/>
      </w:tabs>
      <w:ind w:right="260"/>
      <w:jc w:val="center"/>
      <w:rPr>
        <w:rFonts w:cstheme="minorHAnsi"/>
        <w:color w:val="222A35" w:themeColor="text2" w:themeShade="80"/>
      </w:rPr>
    </w:pPr>
    <w:r w:rsidRPr="009D6964">
      <w:rPr>
        <w:rFonts w:cstheme="minorHAnsi"/>
        <w:color w:val="8496B0" w:themeColor="text2" w:themeTint="99"/>
        <w:spacing w:val="60"/>
      </w:rPr>
      <w:t>Etablissement de Paiement –</w:t>
    </w:r>
    <w:r>
      <w:rPr>
        <w:rFonts w:cstheme="minorHAnsi"/>
        <w:color w:val="8496B0" w:themeColor="text2" w:themeTint="99"/>
        <w:spacing w:val="60"/>
      </w:rPr>
      <w:t xml:space="preserve"> RMFEC Relevé des frais    </w:t>
    </w: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PAGE   \* MERGEFORMAT</w:instrText>
    </w:r>
    <w:r>
      <w:rPr>
        <w:color w:val="323E4F" w:themeColor="text2" w:themeShade="BF"/>
        <w:sz w:val="24"/>
        <w:szCs w:val="24"/>
      </w:rPr>
      <w:fldChar w:fldCharType="separate"/>
    </w:r>
    <w:r w:rsidR="00652DD3">
      <w:rPr>
        <w:noProof/>
        <w:color w:val="323E4F" w:themeColor="text2" w:themeShade="BF"/>
        <w:sz w:val="24"/>
        <w:szCs w:val="24"/>
      </w:rPr>
      <w:t>21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NUMPAGES  \* Arabic  \* MERGEFORMAT</w:instrText>
    </w:r>
    <w:r>
      <w:rPr>
        <w:color w:val="323E4F" w:themeColor="text2" w:themeShade="BF"/>
        <w:sz w:val="24"/>
        <w:szCs w:val="24"/>
      </w:rPr>
      <w:fldChar w:fldCharType="separate"/>
    </w:r>
    <w:r w:rsidR="00652DD3">
      <w:rPr>
        <w:noProof/>
        <w:color w:val="323E4F" w:themeColor="text2" w:themeShade="BF"/>
        <w:sz w:val="24"/>
        <w:szCs w:val="24"/>
      </w:rPr>
      <w:t>22</w:t>
    </w:r>
    <w:r>
      <w:rPr>
        <w:color w:val="323E4F" w:themeColor="text2" w:themeShade="BF"/>
        <w:sz w:val="24"/>
        <w:szCs w:val="2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D0582F" w14:textId="77777777" w:rsidR="00D82085" w:rsidRDefault="00D82085" w:rsidP="00350514">
      <w:pPr>
        <w:spacing w:after="0" w:line="240" w:lineRule="auto"/>
      </w:pPr>
      <w:r>
        <w:separator/>
      </w:r>
    </w:p>
  </w:footnote>
  <w:footnote w:type="continuationSeparator" w:id="0">
    <w:p w14:paraId="0A8106AA" w14:textId="77777777" w:rsidR="00D82085" w:rsidRDefault="00D82085" w:rsidP="00350514">
      <w:pPr>
        <w:spacing w:after="0" w:line="240" w:lineRule="auto"/>
      </w:pPr>
      <w:r>
        <w:continuationSeparator/>
      </w:r>
    </w:p>
  </w:footnote>
  <w:footnote w:type="continuationNotice" w:id="1">
    <w:p w14:paraId="1F40C8BF" w14:textId="77777777" w:rsidR="00D82085" w:rsidRDefault="00D8208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5FC8D" w14:textId="5DC2621C" w:rsidR="00574743" w:rsidRDefault="00574743">
    <w:pPr>
      <w:pStyle w:val="En-tte"/>
    </w:pPr>
    <w:r>
      <w:rPr>
        <w:b/>
        <w:i/>
        <w:noProof/>
        <w:sz w:val="24"/>
        <w:u w:val="single"/>
        <w:lang w:eastAsia="fr-FR"/>
      </w:rPr>
      <w:drawing>
        <wp:anchor distT="0" distB="0" distL="114300" distR="114300" simplePos="0" relativeHeight="251659264" behindDoc="0" locked="0" layoutInCell="1" allowOverlap="1" wp14:anchorId="1D384DEE" wp14:editId="0AEB6796">
          <wp:simplePos x="0" y="0"/>
          <wp:positionH relativeFrom="column">
            <wp:posOffset>5251509</wp:posOffset>
          </wp:positionH>
          <wp:positionV relativeFrom="paragraph">
            <wp:posOffset>-193582</wp:posOffset>
          </wp:positionV>
          <wp:extent cx="1371600" cy="326390"/>
          <wp:effectExtent l="0" t="0" r="0" b="0"/>
          <wp:wrapNone/>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71600" cy="326390"/>
                  </a:xfrm>
                  <a:prstGeom prst="rect">
                    <a:avLst/>
                  </a:prstGeom>
                  <a:noFill/>
                  <a:ln>
                    <a:noFill/>
                  </a:ln>
                </pic:spPr>
              </pic:pic>
            </a:graphicData>
          </a:graphic>
        </wp:anchor>
      </w:drawing>
    </w:r>
  </w:p>
  <w:p w14:paraId="12049453" w14:textId="77777777" w:rsidR="00574743" w:rsidRDefault="00574743">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63946"/>
    <w:multiLevelType w:val="hybridMultilevel"/>
    <w:tmpl w:val="847C0B6E"/>
    <w:lvl w:ilvl="0" w:tplc="C210743A">
      <w:start w:val="1"/>
      <w:numFmt w:val="bullet"/>
      <w:pStyle w:val="Listepuces"/>
      <w:lvlText w:val=""/>
      <w:lvlJc w:val="left"/>
      <w:pPr>
        <w:tabs>
          <w:tab w:val="num" w:pos="1571"/>
        </w:tabs>
        <w:ind w:left="1571" w:hanging="360"/>
      </w:pPr>
      <w:rPr>
        <w:rFonts w:ascii="Symbol" w:hAnsi="Symbol" w:hint="default"/>
      </w:rPr>
    </w:lvl>
    <w:lvl w:ilvl="1" w:tplc="040C0003">
      <w:start w:val="1"/>
      <w:numFmt w:val="bullet"/>
      <w:lvlText w:val="o"/>
      <w:lvlJc w:val="left"/>
      <w:pPr>
        <w:tabs>
          <w:tab w:val="num" w:pos="2291"/>
        </w:tabs>
        <w:ind w:left="2291" w:hanging="360"/>
      </w:pPr>
      <w:rPr>
        <w:rFonts w:ascii="Courier New" w:hAnsi="Courier New" w:cs="Courier New" w:hint="default"/>
      </w:rPr>
    </w:lvl>
    <w:lvl w:ilvl="2" w:tplc="040C0005" w:tentative="1">
      <w:start w:val="1"/>
      <w:numFmt w:val="bullet"/>
      <w:lvlText w:val=""/>
      <w:lvlJc w:val="left"/>
      <w:pPr>
        <w:tabs>
          <w:tab w:val="num" w:pos="3011"/>
        </w:tabs>
        <w:ind w:left="3011" w:hanging="360"/>
      </w:pPr>
      <w:rPr>
        <w:rFonts w:ascii="Wingdings" w:hAnsi="Wingdings" w:hint="default"/>
      </w:rPr>
    </w:lvl>
    <w:lvl w:ilvl="3" w:tplc="040C0001">
      <w:start w:val="1"/>
      <w:numFmt w:val="bullet"/>
      <w:lvlText w:val=""/>
      <w:lvlJc w:val="left"/>
      <w:pPr>
        <w:tabs>
          <w:tab w:val="num" w:pos="3731"/>
        </w:tabs>
        <w:ind w:left="3731" w:hanging="360"/>
      </w:pPr>
      <w:rPr>
        <w:rFonts w:ascii="Symbol" w:hAnsi="Symbol" w:hint="default"/>
      </w:rPr>
    </w:lvl>
    <w:lvl w:ilvl="4" w:tplc="040C0003" w:tentative="1">
      <w:start w:val="1"/>
      <w:numFmt w:val="bullet"/>
      <w:lvlText w:val="o"/>
      <w:lvlJc w:val="left"/>
      <w:pPr>
        <w:tabs>
          <w:tab w:val="num" w:pos="4451"/>
        </w:tabs>
        <w:ind w:left="4451" w:hanging="360"/>
      </w:pPr>
      <w:rPr>
        <w:rFonts w:ascii="Courier New" w:hAnsi="Courier New" w:cs="Courier New" w:hint="default"/>
      </w:rPr>
    </w:lvl>
    <w:lvl w:ilvl="5" w:tplc="040C0005" w:tentative="1">
      <w:start w:val="1"/>
      <w:numFmt w:val="bullet"/>
      <w:lvlText w:val=""/>
      <w:lvlJc w:val="left"/>
      <w:pPr>
        <w:tabs>
          <w:tab w:val="num" w:pos="5171"/>
        </w:tabs>
        <w:ind w:left="5171" w:hanging="360"/>
      </w:pPr>
      <w:rPr>
        <w:rFonts w:ascii="Wingdings" w:hAnsi="Wingdings" w:hint="default"/>
      </w:rPr>
    </w:lvl>
    <w:lvl w:ilvl="6" w:tplc="040C0001" w:tentative="1">
      <w:start w:val="1"/>
      <w:numFmt w:val="bullet"/>
      <w:lvlText w:val=""/>
      <w:lvlJc w:val="left"/>
      <w:pPr>
        <w:tabs>
          <w:tab w:val="num" w:pos="5891"/>
        </w:tabs>
        <w:ind w:left="5891" w:hanging="360"/>
      </w:pPr>
      <w:rPr>
        <w:rFonts w:ascii="Symbol" w:hAnsi="Symbol" w:hint="default"/>
      </w:rPr>
    </w:lvl>
    <w:lvl w:ilvl="7" w:tplc="040C0003" w:tentative="1">
      <w:start w:val="1"/>
      <w:numFmt w:val="bullet"/>
      <w:lvlText w:val="o"/>
      <w:lvlJc w:val="left"/>
      <w:pPr>
        <w:tabs>
          <w:tab w:val="num" w:pos="6611"/>
        </w:tabs>
        <w:ind w:left="6611" w:hanging="360"/>
      </w:pPr>
      <w:rPr>
        <w:rFonts w:ascii="Courier New" w:hAnsi="Courier New" w:cs="Courier New" w:hint="default"/>
      </w:rPr>
    </w:lvl>
    <w:lvl w:ilvl="8" w:tplc="040C0005" w:tentative="1">
      <w:start w:val="1"/>
      <w:numFmt w:val="bullet"/>
      <w:lvlText w:val=""/>
      <w:lvlJc w:val="left"/>
      <w:pPr>
        <w:tabs>
          <w:tab w:val="num" w:pos="7331"/>
        </w:tabs>
        <w:ind w:left="7331" w:hanging="360"/>
      </w:pPr>
      <w:rPr>
        <w:rFonts w:ascii="Wingdings" w:hAnsi="Wingdings" w:hint="default"/>
      </w:rPr>
    </w:lvl>
  </w:abstractNum>
  <w:abstractNum w:abstractNumId="1" w15:restartNumberingAfterBreak="0">
    <w:nsid w:val="016828C2"/>
    <w:multiLevelType w:val="hybridMultilevel"/>
    <w:tmpl w:val="99246C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048468C6"/>
    <w:multiLevelType w:val="hybridMultilevel"/>
    <w:tmpl w:val="95429B1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7920E7A"/>
    <w:multiLevelType w:val="multilevel"/>
    <w:tmpl w:val="A9361C46"/>
    <w:lvl w:ilvl="0">
      <w:start w:val="1"/>
      <w:numFmt w:val="decimal"/>
      <w:pStyle w:val="Titre1"/>
      <w:lvlText w:val="%1"/>
      <w:lvlJc w:val="left"/>
      <w:pPr>
        <w:ind w:left="432" w:hanging="432"/>
      </w:p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4" w15:restartNumberingAfterBreak="0">
    <w:nsid w:val="0D662718"/>
    <w:multiLevelType w:val="hybridMultilevel"/>
    <w:tmpl w:val="3A32D9F6"/>
    <w:lvl w:ilvl="0" w:tplc="518820CA">
      <w:start w:val="2"/>
      <w:numFmt w:val="bullet"/>
      <w:lvlText w:val=""/>
      <w:lvlJc w:val="left"/>
      <w:pPr>
        <w:ind w:left="720" w:hanging="360"/>
      </w:pPr>
      <w:rPr>
        <w:rFonts w:ascii="Wingdings" w:eastAsiaTheme="minorHAnsi" w:hAnsi="Wingdings" w:cstheme="minorBidi" w:hint="default"/>
      </w:rPr>
    </w:lvl>
    <w:lvl w:ilvl="1" w:tplc="5B40309A">
      <w:numFmt w:val="bullet"/>
      <w:lvlText w:val=""/>
      <w:lvlJc w:val="left"/>
      <w:pPr>
        <w:ind w:left="1440" w:hanging="360"/>
      </w:pPr>
      <w:rPr>
        <w:rFonts w:ascii="Wingdings" w:eastAsiaTheme="minorHAnsi" w:hAnsi="Wingdings" w:cstheme="minorBidi"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16F60A85"/>
    <w:multiLevelType w:val="hybridMultilevel"/>
    <w:tmpl w:val="8926FA24"/>
    <w:lvl w:ilvl="0" w:tplc="BDE21346">
      <w:numFmt w:val="bullet"/>
      <w:lvlText w:val="-"/>
      <w:lvlJc w:val="left"/>
      <w:pPr>
        <w:ind w:left="1068" w:hanging="360"/>
      </w:pPr>
      <w:rPr>
        <w:rFonts w:ascii="Arial" w:eastAsia="Times New Roman" w:hAnsi="Arial" w:cs="Arial"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15:restartNumberingAfterBreak="0">
    <w:nsid w:val="17BB2569"/>
    <w:multiLevelType w:val="multilevel"/>
    <w:tmpl w:val="00DC6770"/>
    <w:styleLink w:val="Style1"/>
    <w:lvl w:ilvl="0">
      <w:start w:val="3"/>
      <w:numFmt w:val="decimal"/>
      <w:lvlText w:val="%1."/>
      <w:lvlJc w:val="left"/>
      <w:pPr>
        <w:ind w:left="1778" w:hanging="360"/>
      </w:pPr>
      <w:rPr>
        <w:rFonts w:hint="default"/>
      </w:rPr>
    </w:lvl>
    <w:lvl w:ilvl="1">
      <w:start w:val="1"/>
      <w:numFmt w:val="decimal"/>
      <w:lvlText w:val="%1.%2."/>
      <w:lvlJc w:val="left"/>
      <w:pPr>
        <w:ind w:left="3131" w:hanging="720"/>
      </w:pPr>
      <w:rPr>
        <w:rFonts w:hint="default"/>
      </w:rPr>
    </w:lvl>
    <w:lvl w:ilvl="2">
      <w:start w:val="1"/>
      <w:numFmt w:val="decimal"/>
      <w:lvlText w:val="%1.%2.%3."/>
      <w:lvlJc w:val="left"/>
      <w:pPr>
        <w:ind w:left="3131" w:hanging="720"/>
      </w:pPr>
      <w:rPr>
        <w:rFonts w:hint="default"/>
      </w:rPr>
    </w:lvl>
    <w:lvl w:ilvl="3">
      <w:start w:val="1"/>
      <w:numFmt w:val="decimal"/>
      <w:lvlText w:val="%1.%2.%3.%4."/>
      <w:lvlJc w:val="left"/>
      <w:pPr>
        <w:ind w:left="2498" w:hanging="1080"/>
      </w:pPr>
      <w:rPr>
        <w:rFonts w:hint="default"/>
      </w:rPr>
    </w:lvl>
    <w:lvl w:ilvl="4">
      <w:start w:val="1"/>
      <w:numFmt w:val="decimal"/>
      <w:lvlText w:val="%1.%2.%3.%4.%5."/>
      <w:lvlJc w:val="left"/>
      <w:pPr>
        <w:ind w:left="2498" w:hanging="1080"/>
      </w:pPr>
      <w:rPr>
        <w:rFonts w:hint="default"/>
      </w:rPr>
    </w:lvl>
    <w:lvl w:ilvl="5">
      <w:start w:val="1"/>
      <w:numFmt w:val="decimal"/>
      <w:lvlText w:val="%1.%2.%3.%4.%5.%6."/>
      <w:lvlJc w:val="left"/>
      <w:pPr>
        <w:ind w:left="2858" w:hanging="1440"/>
      </w:pPr>
      <w:rPr>
        <w:rFonts w:hint="default"/>
      </w:rPr>
    </w:lvl>
    <w:lvl w:ilvl="6">
      <w:start w:val="1"/>
      <w:numFmt w:val="decimal"/>
      <w:lvlText w:val="%1.%2.%3.%4.%5.%6.%7."/>
      <w:lvlJc w:val="left"/>
      <w:pPr>
        <w:ind w:left="2858" w:hanging="1440"/>
      </w:pPr>
      <w:rPr>
        <w:rFonts w:hint="default"/>
      </w:rPr>
    </w:lvl>
    <w:lvl w:ilvl="7">
      <w:start w:val="1"/>
      <w:numFmt w:val="decimal"/>
      <w:lvlText w:val="%1.%2.%3.%4.%5.%6.%7.%8."/>
      <w:lvlJc w:val="left"/>
      <w:pPr>
        <w:ind w:left="3218" w:hanging="1800"/>
      </w:pPr>
      <w:rPr>
        <w:rFonts w:hint="default"/>
      </w:rPr>
    </w:lvl>
    <w:lvl w:ilvl="8">
      <w:start w:val="1"/>
      <w:numFmt w:val="decimal"/>
      <w:lvlText w:val="%1.%2.%3.%4.%5.%6.%7.%8.%9."/>
      <w:lvlJc w:val="left"/>
      <w:pPr>
        <w:ind w:left="3218" w:hanging="1800"/>
      </w:pPr>
      <w:rPr>
        <w:rFonts w:hint="default"/>
      </w:rPr>
    </w:lvl>
  </w:abstractNum>
  <w:abstractNum w:abstractNumId="7" w15:restartNumberingAfterBreak="0">
    <w:nsid w:val="18912947"/>
    <w:multiLevelType w:val="hybridMultilevel"/>
    <w:tmpl w:val="7108CB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B6A7171"/>
    <w:multiLevelType w:val="multilevel"/>
    <w:tmpl w:val="F7E6E086"/>
    <w:styleLink w:val="Style3"/>
    <w:lvl w:ilvl="0">
      <w:start w:val="2"/>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9" w15:restartNumberingAfterBreak="0">
    <w:nsid w:val="26973B29"/>
    <w:multiLevelType w:val="hybridMultilevel"/>
    <w:tmpl w:val="A2985364"/>
    <w:lvl w:ilvl="0" w:tplc="040C0005">
      <w:start w:val="1"/>
      <w:numFmt w:val="bullet"/>
      <w:lvlText w:val=""/>
      <w:lvlJc w:val="left"/>
      <w:pPr>
        <w:ind w:left="360" w:hanging="360"/>
      </w:pPr>
      <w:rPr>
        <w:rFonts w:ascii="Wingdings" w:hAnsi="Wingding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15:restartNumberingAfterBreak="0">
    <w:nsid w:val="2E9C633D"/>
    <w:multiLevelType w:val="multilevel"/>
    <w:tmpl w:val="2F926F1C"/>
    <w:styleLink w:val="Style2"/>
    <w:lvl w:ilvl="0">
      <w:start w:val="2"/>
      <w:numFmt w:val="decimal"/>
      <w:lvlText w:val="%1"/>
      <w:lvlJc w:val="left"/>
      <w:pPr>
        <w:ind w:left="432" w:hanging="432"/>
      </w:pPr>
    </w:lvl>
    <w:lvl w:ilvl="1">
      <w:start w:val="2"/>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3F707D27"/>
    <w:multiLevelType w:val="hybridMultilevel"/>
    <w:tmpl w:val="49AE066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442B6A58"/>
    <w:multiLevelType w:val="hybridMultilevel"/>
    <w:tmpl w:val="F5AC57D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46E03F5D"/>
    <w:multiLevelType w:val="hybridMultilevel"/>
    <w:tmpl w:val="AB8467F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519D2B5A"/>
    <w:multiLevelType w:val="hybridMultilevel"/>
    <w:tmpl w:val="942CC2F4"/>
    <w:lvl w:ilvl="0" w:tplc="040C0005">
      <w:start w:val="1"/>
      <w:numFmt w:val="bullet"/>
      <w:lvlText w:val=""/>
      <w:lvlJc w:val="left"/>
      <w:pPr>
        <w:ind w:left="1440" w:hanging="360"/>
      </w:pPr>
      <w:rPr>
        <w:rFonts w:ascii="Wingdings" w:hAnsi="Wingdings" w:hint="default"/>
      </w:rPr>
    </w:lvl>
    <w:lvl w:ilvl="1" w:tplc="040C0003">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55277375"/>
    <w:multiLevelType w:val="hybridMultilevel"/>
    <w:tmpl w:val="7A489D3A"/>
    <w:lvl w:ilvl="0" w:tplc="4068472A">
      <w:start w:val="2"/>
      <w:numFmt w:val="bullet"/>
      <w:lvlText w:val="-"/>
      <w:lvlJc w:val="left"/>
      <w:pPr>
        <w:ind w:left="786" w:hanging="360"/>
      </w:pPr>
      <w:rPr>
        <w:rFonts w:ascii="Calibri" w:eastAsiaTheme="minorHAnsi" w:hAnsi="Calibri" w:cs="Calibri" w:hint="default"/>
      </w:rPr>
    </w:lvl>
    <w:lvl w:ilvl="1" w:tplc="040C0003">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6" w15:restartNumberingAfterBreak="0">
    <w:nsid w:val="607B0F26"/>
    <w:multiLevelType w:val="multilevel"/>
    <w:tmpl w:val="D4D45C30"/>
    <w:styleLink w:val="Style4"/>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7" w15:restartNumberingAfterBreak="0">
    <w:nsid w:val="66192567"/>
    <w:multiLevelType w:val="hybridMultilevel"/>
    <w:tmpl w:val="13C85BF4"/>
    <w:lvl w:ilvl="0" w:tplc="BDE21346">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1FD4315"/>
    <w:multiLevelType w:val="multilevel"/>
    <w:tmpl w:val="F5C67770"/>
    <w:lvl w:ilvl="0">
      <w:start w:val="1"/>
      <w:numFmt w:val="decimal"/>
      <w:pStyle w:val="En-ttedetabledesmatires"/>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6"/>
  </w:num>
  <w:num w:numId="2">
    <w:abstractNumId w:val="18"/>
  </w:num>
  <w:num w:numId="3">
    <w:abstractNumId w:val="10"/>
  </w:num>
  <w:num w:numId="4">
    <w:abstractNumId w:val="8"/>
  </w:num>
  <w:num w:numId="5">
    <w:abstractNumId w:val="16"/>
  </w:num>
  <w:num w:numId="6">
    <w:abstractNumId w:val="3"/>
  </w:num>
  <w:num w:numId="7">
    <w:abstractNumId w:val="15"/>
  </w:num>
  <w:num w:numId="8">
    <w:abstractNumId w:val="1"/>
  </w:num>
  <w:num w:numId="9">
    <w:abstractNumId w:val="0"/>
  </w:num>
  <w:num w:numId="10">
    <w:abstractNumId w:val="7"/>
  </w:num>
  <w:num w:numId="11">
    <w:abstractNumId w:val="11"/>
  </w:num>
  <w:num w:numId="12">
    <w:abstractNumId w:val="13"/>
  </w:num>
  <w:num w:numId="13">
    <w:abstractNumId w:val="12"/>
  </w:num>
  <w:num w:numId="14">
    <w:abstractNumId w:val="17"/>
  </w:num>
  <w:num w:numId="15">
    <w:abstractNumId w:val="5"/>
  </w:num>
  <w:num w:numId="16">
    <w:abstractNumId w:val="2"/>
  </w:num>
  <w:num w:numId="17">
    <w:abstractNumId w:val="14"/>
  </w:num>
  <w:num w:numId="18">
    <w:abstractNumId w:val="4"/>
  </w:num>
  <w:num w:numId="19">
    <w:abstractNumId w:val="9"/>
  </w:num>
  <w:numIdMacAtCleanup w:val="1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édérick RICHARD">
    <w15:presenceInfo w15:providerId="None" w15:userId="Frédérick RICHAR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revisionView w:markup="0"/>
  <w:defaultTabStop w:val="709"/>
  <w:hyphenationZone w:val="425"/>
  <w:characterSpacingControl w:val="doNotCompress"/>
  <w:savePreviewPicture/>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1B73"/>
    <w:rsid w:val="00000830"/>
    <w:rsid w:val="00000F5C"/>
    <w:rsid w:val="00001F87"/>
    <w:rsid w:val="0000336F"/>
    <w:rsid w:val="00003D00"/>
    <w:rsid w:val="000040F6"/>
    <w:rsid w:val="00004714"/>
    <w:rsid w:val="0000517D"/>
    <w:rsid w:val="0000625F"/>
    <w:rsid w:val="00006362"/>
    <w:rsid w:val="00006AC4"/>
    <w:rsid w:val="00006C7D"/>
    <w:rsid w:val="00007DC3"/>
    <w:rsid w:val="00010CCC"/>
    <w:rsid w:val="00010D77"/>
    <w:rsid w:val="0001137E"/>
    <w:rsid w:val="00011F99"/>
    <w:rsid w:val="000122B2"/>
    <w:rsid w:val="000137C4"/>
    <w:rsid w:val="000145F1"/>
    <w:rsid w:val="000147CB"/>
    <w:rsid w:val="000150D9"/>
    <w:rsid w:val="0001636E"/>
    <w:rsid w:val="000202AB"/>
    <w:rsid w:val="00020591"/>
    <w:rsid w:val="00020C1D"/>
    <w:rsid w:val="00020D37"/>
    <w:rsid w:val="00023724"/>
    <w:rsid w:val="000242C6"/>
    <w:rsid w:val="00024BAF"/>
    <w:rsid w:val="00024C66"/>
    <w:rsid w:val="0002537C"/>
    <w:rsid w:val="0002641D"/>
    <w:rsid w:val="00026A11"/>
    <w:rsid w:val="00030579"/>
    <w:rsid w:val="0003091C"/>
    <w:rsid w:val="00030FBE"/>
    <w:rsid w:val="00032D63"/>
    <w:rsid w:val="000333A0"/>
    <w:rsid w:val="00033582"/>
    <w:rsid w:val="00033682"/>
    <w:rsid w:val="00034646"/>
    <w:rsid w:val="00034A7D"/>
    <w:rsid w:val="0003506A"/>
    <w:rsid w:val="00035189"/>
    <w:rsid w:val="0003522D"/>
    <w:rsid w:val="00035381"/>
    <w:rsid w:val="00035DC0"/>
    <w:rsid w:val="000360AE"/>
    <w:rsid w:val="00036CEE"/>
    <w:rsid w:val="00037C2C"/>
    <w:rsid w:val="00042535"/>
    <w:rsid w:val="000436C6"/>
    <w:rsid w:val="00043E2C"/>
    <w:rsid w:val="00043E7C"/>
    <w:rsid w:val="00044222"/>
    <w:rsid w:val="00044DD2"/>
    <w:rsid w:val="00046269"/>
    <w:rsid w:val="00046E75"/>
    <w:rsid w:val="00047911"/>
    <w:rsid w:val="000500C4"/>
    <w:rsid w:val="00050CBD"/>
    <w:rsid w:val="00050CFD"/>
    <w:rsid w:val="0005151D"/>
    <w:rsid w:val="00051C28"/>
    <w:rsid w:val="00051EA3"/>
    <w:rsid w:val="0005244D"/>
    <w:rsid w:val="000527FB"/>
    <w:rsid w:val="00052A79"/>
    <w:rsid w:val="00052D45"/>
    <w:rsid w:val="00053074"/>
    <w:rsid w:val="0005335C"/>
    <w:rsid w:val="0005396A"/>
    <w:rsid w:val="00053F09"/>
    <w:rsid w:val="00054133"/>
    <w:rsid w:val="00054C9F"/>
    <w:rsid w:val="00055569"/>
    <w:rsid w:val="0005640D"/>
    <w:rsid w:val="000565E0"/>
    <w:rsid w:val="00056AAB"/>
    <w:rsid w:val="00057FF2"/>
    <w:rsid w:val="00060B84"/>
    <w:rsid w:val="000617B0"/>
    <w:rsid w:val="000617DB"/>
    <w:rsid w:val="00061CBC"/>
    <w:rsid w:val="00062234"/>
    <w:rsid w:val="00062EF4"/>
    <w:rsid w:val="0006379A"/>
    <w:rsid w:val="00066E4C"/>
    <w:rsid w:val="00067E3D"/>
    <w:rsid w:val="000702FC"/>
    <w:rsid w:val="00071B41"/>
    <w:rsid w:val="00071F45"/>
    <w:rsid w:val="000727EE"/>
    <w:rsid w:val="00072D80"/>
    <w:rsid w:val="00074D59"/>
    <w:rsid w:val="00076E38"/>
    <w:rsid w:val="00080A4E"/>
    <w:rsid w:val="0008118B"/>
    <w:rsid w:val="00082B78"/>
    <w:rsid w:val="00082E57"/>
    <w:rsid w:val="00083789"/>
    <w:rsid w:val="00083C16"/>
    <w:rsid w:val="00083D2B"/>
    <w:rsid w:val="000842DD"/>
    <w:rsid w:val="000848C1"/>
    <w:rsid w:val="000857EE"/>
    <w:rsid w:val="000866C5"/>
    <w:rsid w:val="000869F1"/>
    <w:rsid w:val="00086BAB"/>
    <w:rsid w:val="000919FD"/>
    <w:rsid w:val="000922A4"/>
    <w:rsid w:val="000927BE"/>
    <w:rsid w:val="0009347D"/>
    <w:rsid w:val="0009349C"/>
    <w:rsid w:val="00093805"/>
    <w:rsid w:val="000945D4"/>
    <w:rsid w:val="000953C8"/>
    <w:rsid w:val="0009603D"/>
    <w:rsid w:val="000962A2"/>
    <w:rsid w:val="00096650"/>
    <w:rsid w:val="00096892"/>
    <w:rsid w:val="00096CA1"/>
    <w:rsid w:val="00097330"/>
    <w:rsid w:val="000A12D1"/>
    <w:rsid w:val="000A12F8"/>
    <w:rsid w:val="000A1796"/>
    <w:rsid w:val="000A42BC"/>
    <w:rsid w:val="000A4CBB"/>
    <w:rsid w:val="000A6D10"/>
    <w:rsid w:val="000A6E8E"/>
    <w:rsid w:val="000A739C"/>
    <w:rsid w:val="000A74A9"/>
    <w:rsid w:val="000A76F0"/>
    <w:rsid w:val="000A79F7"/>
    <w:rsid w:val="000A7D38"/>
    <w:rsid w:val="000B0BB3"/>
    <w:rsid w:val="000B1509"/>
    <w:rsid w:val="000B153B"/>
    <w:rsid w:val="000B1F67"/>
    <w:rsid w:val="000B3CEC"/>
    <w:rsid w:val="000B3D61"/>
    <w:rsid w:val="000B47A5"/>
    <w:rsid w:val="000B4ED2"/>
    <w:rsid w:val="000B51F6"/>
    <w:rsid w:val="000B5D1F"/>
    <w:rsid w:val="000B6473"/>
    <w:rsid w:val="000B65B7"/>
    <w:rsid w:val="000B6A8D"/>
    <w:rsid w:val="000B75BD"/>
    <w:rsid w:val="000B7C7B"/>
    <w:rsid w:val="000C0380"/>
    <w:rsid w:val="000C038E"/>
    <w:rsid w:val="000C06B7"/>
    <w:rsid w:val="000C1DF4"/>
    <w:rsid w:val="000C1E9D"/>
    <w:rsid w:val="000C2044"/>
    <w:rsid w:val="000C258D"/>
    <w:rsid w:val="000C3030"/>
    <w:rsid w:val="000C31F1"/>
    <w:rsid w:val="000C34A6"/>
    <w:rsid w:val="000C4418"/>
    <w:rsid w:val="000C4BDF"/>
    <w:rsid w:val="000C4EE4"/>
    <w:rsid w:val="000C5027"/>
    <w:rsid w:val="000C514B"/>
    <w:rsid w:val="000C5A62"/>
    <w:rsid w:val="000C61CF"/>
    <w:rsid w:val="000C6A6C"/>
    <w:rsid w:val="000C6CA1"/>
    <w:rsid w:val="000C77A8"/>
    <w:rsid w:val="000D0432"/>
    <w:rsid w:val="000D0D65"/>
    <w:rsid w:val="000D0DFF"/>
    <w:rsid w:val="000D13E6"/>
    <w:rsid w:val="000D20A6"/>
    <w:rsid w:val="000D32CF"/>
    <w:rsid w:val="000D357E"/>
    <w:rsid w:val="000D3719"/>
    <w:rsid w:val="000D5CC5"/>
    <w:rsid w:val="000D66C3"/>
    <w:rsid w:val="000E151C"/>
    <w:rsid w:val="000E1705"/>
    <w:rsid w:val="000E2559"/>
    <w:rsid w:val="000E47D2"/>
    <w:rsid w:val="000E4F0A"/>
    <w:rsid w:val="000E5DE3"/>
    <w:rsid w:val="000E5EA3"/>
    <w:rsid w:val="000E626C"/>
    <w:rsid w:val="000E6A0D"/>
    <w:rsid w:val="000F1918"/>
    <w:rsid w:val="000F2536"/>
    <w:rsid w:val="000F29E0"/>
    <w:rsid w:val="000F2AC9"/>
    <w:rsid w:val="000F3748"/>
    <w:rsid w:val="000F3F88"/>
    <w:rsid w:val="000F4AF5"/>
    <w:rsid w:val="000F56F8"/>
    <w:rsid w:val="000F63D9"/>
    <w:rsid w:val="000F7509"/>
    <w:rsid w:val="00104010"/>
    <w:rsid w:val="00105BF1"/>
    <w:rsid w:val="00107E86"/>
    <w:rsid w:val="001101C8"/>
    <w:rsid w:val="0011066B"/>
    <w:rsid w:val="00111288"/>
    <w:rsid w:val="001112B4"/>
    <w:rsid w:val="001114C8"/>
    <w:rsid w:val="001121D6"/>
    <w:rsid w:val="00112228"/>
    <w:rsid w:val="001124EA"/>
    <w:rsid w:val="001125E3"/>
    <w:rsid w:val="00113107"/>
    <w:rsid w:val="00114318"/>
    <w:rsid w:val="00115040"/>
    <w:rsid w:val="00116ADF"/>
    <w:rsid w:val="00117838"/>
    <w:rsid w:val="0012060D"/>
    <w:rsid w:val="001212AB"/>
    <w:rsid w:val="001215C7"/>
    <w:rsid w:val="0012164F"/>
    <w:rsid w:val="00121767"/>
    <w:rsid w:val="00121CC9"/>
    <w:rsid w:val="001220DF"/>
    <w:rsid w:val="0012243B"/>
    <w:rsid w:val="0012321B"/>
    <w:rsid w:val="00123233"/>
    <w:rsid w:val="00123B08"/>
    <w:rsid w:val="00123B75"/>
    <w:rsid w:val="00125D93"/>
    <w:rsid w:val="00125DAA"/>
    <w:rsid w:val="00126561"/>
    <w:rsid w:val="00126AB8"/>
    <w:rsid w:val="00132063"/>
    <w:rsid w:val="00132335"/>
    <w:rsid w:val="00134580"/>
    <w:rsid w:val="00134976"/>
    <w:rsid w:val="00134BFD"/>
    <w:rsid w:val="0013582F"/>
    <w:rsid w:val="001373AD"/>
    <w:rsid w:val="001373F3"/>
    <w:rsid w:val="00137E41"/>
    <w:rsid w:val="00140083"/>
    <w:rsid w:val="00140DAC"/>
    <w:rsid w:val="0014104B"/>
    <w:rsid w:val="00141CE3"/>
    <w:rsid w:val="001428D9"/>
    <w:rsid w:val="001443DF"/>
    <w:rsid w:val="00146C37"/>
    <w:rsid w:val="0015006B"/>
    <w:rsid w:val="001513EC"/>
    <w:rsid w:val="00151B09"/>
    <w:rsid w:val="001543AE"/>
    <w:rsid w:val="00154CA8"/>
    <w:rsid w:val="00155F16"/>
    <w:rsid w:val="00156108"/>
    <w:rsid w:val="001575CA"/>
    <w:rsid w:val="00157663"/>
    <w:rsid w:val="00157A44"/>
    <w:rsid w:val="00157CDD"/>
    <w:rsid w:val="001601D2"/>
    <w:rsid w:val="001609B2"/>
    <w:rsid w:val="00160A2F"/>
    <w:rsid w:val="00161278"/>
    <w:rsid w:val="00162A3C"/>
    <w:rsid w:val="00163881"/>
    <w:rsid w:val="00163BDC"/>
    <w:rsid w:val="00163F29"/>
    <w:rsid w:val="00165865"/>
    <w:rsid w:val="00165932"/>
    <w:rsid w:val="0017003D"/>
    <w:rsid w:val="00171387"/>
    <w:rsid w:val="001714AA"/>
    <w:rsid w:val="001726AE"/>
    <w:rsid w:val="00174F30"/>
    <w:rsid w:val="00175032"/>
    <w:rsid w:val="00175A7D"/>
    <w:rsid w:val="0018075C"/>
    <w:rsid w:val="00180778"/>
    <w:rsid w:val="00181394"/>
    <w:rsid w:val="00181653"/>
    <w:rsid w:val="00181FA8"/>
    <w:rsid w:val="00182B96"/>
    <w:rsid w:val="00182F16"/>
    <w:rsid w:val="0018323E"/>
    <w:rsid w:val="001836F2"/>
    <w:rsid w:val="00184AFC"/>
    <w:rsid w:val="00184EAF"/>
    <w:rsid w:val="0018507F"/>
    <w:rsid w:val="00185105"/>
    <w:rsid w:val="0018533A"/>
    <w:rsid w:val="00185B87"/>
    <w:rsid w:val="00185BE7"/>
    <w:rsid w:val="00190238"/>
    <w:rsid w:val="001917B7"/>
    <w:rsid w:val="0019180C"/>
    <w:rsid w:val="00192D5D"/>
    <w:rsid w:val="00194121"/>
    <w:rsid w:val="00195A1A"/>
    <w:rsid w:val="00195ED0"/>
    <w:rsid w:val="001970E3"/>
    <w:rsid w:val="001A03DE"/>
    <w:rsid w:val="001A1EEB"/>
    <w:rsid w:val="001A23D8"/>
    <w:rsid w:val="001A25A6"/>
    <w:rsid w:val="001A2E56"/>
    <w:rsid w:val="001A3E3F"/>
    <w:rsid w:val="001A482F"/>
    <w:rsid w:val="001A4AF2"/>
    <w:rsid w:val="001A51FB"/>
    <w:rsid w:val="001A534C"/>
    <w:rsid w:val="001A53DE"/>
    <w:rsid w:val="001A56C6"/>
    <w:rsid w:val="001A5DDA"/>
    <w:rsid w:val="001A69C6"/>
    <w:rsid w:val="001A738E"/>
    <w:rsid w:val="001B00C6"/>
    <w:rsid w:val="001B14E6"/>
    <w:rsid w:val="001B23D9"/>
    <w:rsid w:val="001B2C7B"/>
    <w:rsid w:val="001B39A9"/>
    <w:rsid w:val="001B3E4A"/>
    <w:rsid w:val="001B4687"/>
    <w:rsid w:val="001B59F0"/>
    <w:rsid w:val="001B6927"/>
    <w:rsid w:val="001B70AA"/>
    <w:rsid w:val="001C029F"/>
    <w:rsid w:val="001C039D"/>
    <w:rsid w:val="001C16DB"/>
    <w:rsid w:val="001C18C2"/>
    <w:rsid w:val="001C2300"/>
    <w:rsid w:val="001C2D09"/>
    <w:rsid w:val="001C2EB2"/>
    <w:rsid w:val="001C471D"/>
    <w:rsid w:val="001C4884"/>
    <w:rsid w:val="001C51A3"/>
    <w:rsid w:val="001C581C"/>
    <w:rsid w:val="001C5AF8"/>
    <w:rsid w:val="001C5B63"/>
    <w:rsid w:val="001C6272"/>
    <w:rsid w:val="001C68B9"/>
    <w:rsid w:val="001D0DB2"/>
    <w:rsid w:val="001D104F"/>
    <w:rsid w:val="001D2086"/>
    <w:rsid w:val="001D40AC"/>
    <w:rsid w:val="001D5936"/>
    <w:rsid w:val="001D7440"/>
    <w:rsid w:val="001D770C"/>
    <w:rsid w:val="001D7F55"/>
    <w:rsid w:val="001E00D4"/>
    <w:rsid w:val="001E09D1"/>
    <w:rsid w:val="001E1E5D"/>
    <w:rsid w:val="001E220E"/>
    <w:rsid w:val="001E2590"/>
    <w:rsid w:val="001E2799"/>
    <w:rsid w:val="001E3098"/>
    <w:rsid w:val="001E3E18"/>
    <w:rsid w:val="001E4F0D"/>
    <w:rsid w:val="001E5241"/>
    <w:rsid w:val="001E59E5"/>
    <w:rsid w:val="001E5A4C"/>
    <w:rsid w:val="001E6CE0"/>
    <w:rsid w:val="001E762B"/>
    <w:rsid w:val="001E7CD9"/>
    <w:rsid w:val="001F0A9D"/>
    <w:rsid w:val="001F10FF"/>
    <w:rsid w:val="001F1628"/>
    <w:rsid w:val="001F1AF0"/>
    <w:rsid w:val="001F1C09"/>
    <w:rsid w:val="001F2BB2"/>
    <w:rsid w:val="001F3C8E"/>
    <w:rsid w:val="001F5F5B"/>
    <w:rsid w:val="001F60EE"/>
    <w:rsid w:val="001F6225"/>
    <w:rsid w:val="001F63D8"/>
    <w:rsid w:val="002003EF"/>
    <w:rsid w:val="00200E5B"/>
    <w:rsid w:val="00201A30"/>
    <w:rsid w:val="00204638"/>
    <w:rsid w:val="002049D6"/>
    <w:rsid w:val="00205F9A"/>
    <w:rsid w:val="002071B6"/>
    <w:rsid w:val="002078EA"/>
    <w:rsid w:val="0021008F"/>
    <w:rsid w:val="002100A5"/>
    <w:rsid w:val="00210A71"/>
    <w:rsid w:val="002134B7"/>
    <w:rsid w:val="00213624"/>
    <w:rsid w:val="002149D4"/>
    <w:rsid w:val="00214E2B"/>
    <w:rsid w:val="00215A64"/>
    <w:rsid w:val="002163EE"/>
    <w:rsid w:val="002179C1"/>
    <w:rsid w:val="00217E4E"/>
    <w:rsid w:val="00220987"/>
    <w:rsid w:val="00221ACF"/>
    <w:rsid w:val="002227F5"/>
    <w:rsid w:val="002235CD"/>
    <w:rsid w:val="00224561"/>
    <w:rsid w:val="00226D6C"/>
    <w:rsid w:val="00226DC3"/>
    <w:rsid w:val="00226FE5"/>
    <w:rsid w:val="002271BB"/>
    <w:rsid w:val="00227C91"/>
    <w:rsid w:val="002300B6"/>
    <w:rsid w:val="002300D8"/>
    <w:rsid w:val="0023089C"/>
    <w:rsid w:val="00230FA0"/>
    <w:rsid w:val="0023153B"/>
    <w:rsid w:val="0023256D"/>
    <w:rsid w:val="002325C4"/>
    <w:rsid w:val="00232749"/>
    <w:rsid w:val="00232CCD"/>
    <w:rsid w:val="0023344B"/>
    <w:rsid w:val="00234C38"/>
    <w:rsid w:val="002353B1"/>
    <w:rsid w:val="0023631B"/>
    <w:rsid w:val="00236B0C"/>
    <w:rsid w:val="00236D91"/>
    <w:rsid w:val="00241830"/>
    <w:rsid w:val="00241C15"/>
    <w:rsid w:val="002421E6"/>
    <w:rsid w:val="00243893"/>
    <w:rsid w:val="00246E9F"/>
    <w:rsid w:val="00247886"/>
    <w:rsid w:val="00250469"/>
    <w:rsid w:val="00250570"/>
    <w:rsid w:val="002521D9"/>
    <w:rsid w:val="00252DED"/>
    <w:rsid w:val="00253D13"/>
    <w:rsid w:val="00253F76"/>
    <w:rsid w:val="002546F9"/>
    <w:rsid w:val="00254BB5"/>
    <w:rsid w:val="00255D41"/>
    <w:rsid w:val="00255FBD"/>
    <w:rsid w:val="00256837"/>
    <w:rsid w:val="00256ECD"/>
    <w:rsid w:val="0026284F"/>
    <w:rsid w:val="00262D8F"/>
    <w:rsid w:val="00262FC6"/>
    <w:rsid w:val="00263A5F"/>
    <w:rsid w:val="002655B8"/>
    <w:rsid w:val="0026633D"/>
    <w:rsid w:val="00266684"/>
    <w:rsid w:val="00267FE7"/>
    <w:rsid w:val="00270527"/>
    <w:rsid w:val="002711EA"/>
    <w:rsid w:val="0027137B"/>
    <w:rsid w:val="00271805"/>
    <w:rsid w:val="00272B6A"/>
    <w:rsid w:val="00272D14"/>
    <w:rsid w:val="00273251"/>
    <w:rsid w:val="00273D53"/>
    <w:rsid w:val="002741DC"/>
    <w:rsid w:val="00275EA5"/>
    <w:rsid w:val="002766F4"/>
    <w:rsid w:val="00280609"/>
    <w:rsid w:val="00280B1F"/>
    <w:rsid w:val="00280C27"/>
    <w:rsid w:val="00281D00"/>
    <w:rsid w:val="00281F62"/>
    <w:rsid w:val="00282016"/>
    <w:rsid w:val="0028201E"/>
    <w:rsid w:val="00282663"/>
    <w:rsid w:val="002842C5"/>
    <w:rsid w:val="002849EA"/>
    <w:rsid w:val="00284ED0"/>
    <w:rsid w:val="00285945"/>
    <w:rsid w:val="00285AAE"/>
    <w:rsid w:val="00285BD3"/>
    <w:rsid w:val="00286D0B"/>
    <w:rsid w:val="002875B7"/>
    <w:rsid w:val="002875D9"/>
    <w:rsid w:val="00290EF1"/>
    <w:rsid w:val="002914B1"/>
    <w:rsid w:val="0029248A"/>
    <w:rsid w:val="0029397C"/>
    <w:rsid w:val="00295C7F"/>
    <w:rsid w:val="00297323"/>
    <w:rsid w:val="00297A30"/>
    <w:rsid w:val="00297D03"/>
    <w:rsid w:val="002A00B4"/>
    <w:rsid w:val="002A08EE"/>
    <w:rsid w:val="002A10A0"/>
    <w:rsid w:val="002A10A5"/>
    <w:rsid w:val="002A1634"/>
    <w:rsid w:val="002A2F6E"/>
    <w:rsid w:val="002A3167"/>
    <w:rsid w:val="002A391C"/>
    <w:rsid w:val="002A413C"/>
    <w:rsid w:val="002A46A7"/>
    <w:rsid w:val="002A4FCA"/>
    <w:rsid w:val="002A518A"/>
    <w:rsid w:val="002A6938"/>
    <w:rsid w:val="002A7124"/>
    <w:rsid w:val="002B03F3"/>
    <w:rsid w:val="002B0F8F"/>
    <w:rsid w:val="002B13D5"/>
    <w:rsid w:val="002B20CD"/>
    <w:rsid w:val="002B20D3"/>
    <w:rsid w:val="002B27B1"/>
    <w:rsid w:val="002B4433"/>
    <w:rsid w:val="002B4816"/>
    <w:rsid w:val="002B5007"/>
    <w:rsid w:val="002B55E5"/>
    <w:rsid w:val="002B5AF6"/>
    <w:rsid w:val="002B5F44"/>
    <w:rsid w:val="002B5F71"/>
    <w:rsid w:val="002B65F7"/>
    <w:rsid w:val="002B6EF3"/>
    <w:rsid w:val="002B7D10"/>
    <w:rsid w:val="002C02A4"/>
    <w:rsid w:val="002C088E"/>
    <w:rsid w:val="002C1022"/>
    <w:rsid w:val="002C119D"/>
    <w:rsid w:val="002C1462"/>
    <w:rsid w:val="002C186E"/>
    <w:rsid w:val="002C4958"/>
    <w:rsid w:val="002C4BF7"/>
    <w:rsid w:val="002C519E"/>
    <w:rsid w:val="002C5242"/>
    <w:rsid w:val="002C5694"/>
    <w:rsid w:val="002C5B81"/>
    <w:rsid w:val="002C5C9F"/>
    <w:rsid w:val="002C5DF8"/>
    <w:rsid w:val="002C7695"/>
    <w:rsid w:val="002D0148"/>
    <w:rsid w:val="002D1176"/>
    <w:rsid w:val="002D242C"/>
    <w:rsid w:val="002D2550"/>
    <w:rsid w:val="002D392A"/>
    <w:rsid w:val="002D43C9"/>
    <w:rsid w:val="002D5657"/>
    <w:rsid w:val="002D5701"/>
    <w:rsid w:val="002D6067"/>
    <w:rsid w:val="002D629A"/>
    <w:rsid w:val="002D648A"/>
    <w:rsid w:val="002D6BD1"/>
    <w:rsid w:val="002D7051"/>
    <w:rsid w:val="002D72D2"/>
    <w:rsid w:val="002E1841"/>
    <w:rsid w:val="002E25AB"/>
    <w:rsid w:val="002E2736"/>
    <w:rsid w:val="002E2739"/>
    <w:rsid w:val="002E2838"/>
    <w:rsid w:val="002E2A7F"/>
    <w:rsid w:val="002E2B07"/>
    <w:rsid w:val="002E35AA"/>
    <w:rsid w:val="002E3A7F"/>
    <w:rsid w:val="002E4CE9"/>
    <w:rsid w:val="002E53F4"/>
    <w:rsid w:val="002E6360"/>
    <w:rsid w:val="002E6B22"/>
    <w:rsid w:val="002E79CA"/>
    <w:rsid w:val="002E7ECD"/>
    <w:rsid w:val="002F0812"/>
    <w:rsid w:val="002F2042"/>
    <w:rsid w:val="002F2F8A"/>
    <w:rsid w:val="002F339B"/>
    <w:rsid w:val="002F3B1F"/>
    <w:rsid w:val="002F4400"/>
    <w:rsid w:val="002F4509"/>
    <w:rsid w:val="002F68B9"/>
    <w:rsid w:val="002F6FFD"/>
    <w:rsid w:val="002F760A"/>
    <w:rsid w:val="002F7CA5"/>
    <w:rsid w:val="00300FAD"/>
    <w:rsid w:val="00301769"/>
    <w:rsid w:val="00301828"/>
    <w:rsid w:val="00301DE5"/>
    <w:rsid w:val="0030245E"/>
    <w:rsid w:val="003025A3"/>
    <w:rsid w:val="0030292E"/>
    <w:rsid w:val="0030358E"/>
    <w:rsid w:val="00304B70"/>
    <w:rsid w:val="003054A8"/>
    <w:rsid w:val="003068D4"/>
    <w:rsid w:val="00306A46"/>
    <w:rsid w:val="00306EC1"/>
    <w:rsid w:val="003073B0"/>
    <w:rsid w:val="00307C2E"/>
    <w:rsid w:val="00307C5E"/>
    <w:rsid w:val="00312F50"/>
    <w:rsid w:val="0031301A"/>
    <w:rsid w:val="00313940"/>
    <w:rsid w:val="00313A96"/>
    <w:rsid w:val="00314775"/>
    <w:rsid w:val="0031493C"/>
    <w:rsid w:val="00314A85"/>
    <w:rsid w:val="00314BB7"/>
    <w:rsid w:val="00314CC5"/>
    <w:rsid w:val="003151C3"/>
    <w:rsid w:val="0031534F"/>
    <w:rsid w:val="003155D6"/>
    <w:rsid w:val="0031643E"/>
    <w:rsid w:val="003165C5"/>
    <w:rsid w:val="003172B4"/>
    <w:rsid w:val="00317F46"/>
    <w:rsid w:val="00320798"/>
    <w:rsid w:val="00321C10"/>
    <w:rsid w:val="00322856"/>
    <w:rsid w:val="00322974"/>
    <w:rsid w:val="00323077"/>
    <w:rsid w:val="0032319E"/>
    <w:rsid w:val="00323D16"/>
    <w:rsid w:val="00324408"/>
    <w:rsid w:val="00324637"/>
    <w:rsid w:val="00325113"/>
    <w:rsid w:val="00326488"/>
    <w:rsid w:val="0032660E"/>
    <w:rsid w:val="00326CF2"/>
    <w:rsid w:val="0032703B"/>
    <w:rsid w:val="0032793E"/>
    <w:rsid w:val="00327A93"/>
    <w:rsid w:val="00327F7D"/>
    <w:rsid w:val="0033005A"/>
    <w:rsid w:val="00330132"/>
    <w:rsid w:val="003306F3"/>
    <w:rsid w:val="00330FFA"/>
    <w:rsid w:val="00331F0D"/>
    <w:rsid w:val="0033210C"/>
    <w:rsid w:val="003335D0"/>
    <w:rsid w:val="0033396A"/>
    <w:rsid w:val="00335962"/>
    <w:rsid w:val="00335F3E"/>
    <w:rsid w:val="003363AE"/>
    <w:rsid w:val="00336AEA"/>
    <w:rsid w:val="00336C7D"/>
    <w:rsid w:val="00337F04"/>
    <w:rsid w:val="0034225D"/>
    <w:rsid w:val="0034254F"/>
    <w:rsid w:val="003449BD"/>
    <w:rsid w:val="00344CA7"/>
    <w:rsid w:val="003462F2"/>
    <w:rsid w:val="00350514"/>
    <w:rsid w:val="003506A7"/>
    <w:rsid w:val="00350DA9"/>
    <w:rsid w:val="00351E7F"/>
    <w:rsid w:val="003539D4"/>
    <w:rsid w:val="00354D06"/>
    <w:rsid w:val="003555E4"/>
    <w:rsid w:val="00355BD3"/>
    <w:rsid w:val="00355CFD"/>
    <w:rsid w:val="00356E3D"/>
    <w:rsid w:val="00356E75"/>
    <w:rsid w:val="003575D0"/>
    <w:rsid w:val="00357789"/>
    <w:rsid w:val="00360CAC"/>
    <w:rsid w:val="00362021"/>
    <w:rsid w:val="00363C8A"/>
    <w:rsid w:val="00363F72"/>
    <w:rsid w:val="00364727"/>
    <w:rsid w:val="0036493E"/>
    <w:rsid w:val="00364EAC"/>
    <w:rsid w:val="003660EA"/>
    <w:rsid w:val="00366653"/>
    <w:rsid w:val="00366EF1"/>
    <w:rsid w:val="00367311"/>
    <w:rsid w:val="00370CB3"/>
    <w:rsid w:val="0037183E"/>
    <w:rsid w:val="00371989"/>
    <w:rsid w:val="00371A29"/>
    <w:rsid w:val="00373472"/>
    <w:rsid w:val="0037366B"/>
    <w:rsid w:val="00373F9D"/>
    <w:rsid w:val="003740AA"/>
    <w:rsid w:val="00374513"/>
    <w:rsid w:val="003745A0"/>
    <w:rsid w:val="00374D9A"/>
    <w:rsid w:val="00374F9A"/>
    <w:rsid w:val="00374FC0"/>
    <w:rsid w:val="003760F8"/>
    <w:rsid w:val="00377556"/>
    <w:rsid w:val="00377714"/>
    <w:rsid w:val="00377EFC"/>
    <w:rsid w:val="00381454"/>
    <w:rsid w:val="00382203"/>
    <w:rsid w:val="00382318"/>
    <w:rsid w:val="00382791"/>
    <w:rsid w:val="0038323E"/>
    <w:rsid w:val="00383476"/>
    <w:rsid w:val="00384414"/>
    <w:rsid w:val="003844C9"/>
    <w:rsid w:val="00384DB8"/>
    <w:rsid w:val="00385712"/>
    <w:rsid w:val="003858A4"/>
    <w:rsid w:val="00387A40"/>
    <w:rsid w:val="00387F64"/>
    <w:rsid w:val="00391C2B"/>
    <w:rsid w:val="00392192"/>
    <w:rsid w:val="00392F0B"/>
    <w:rsid w:val="003944E8"/>
    <w:rsid w:val="00394521"/>
    <w:rsid w:val="00394F25"/>
    <w:rsid w:val="00395471"/>
    <w:rsid w:val="00395DE9"/>
    <w:rsid w:val="003A1097"/>
    <w:rsid w:val="003A2980"/>
    <w:rsid w:val="003A46F3"/>
    <w:rsid w:val="003A52F0"/>
    <w:rsid w:val="003A5C2D"/>
    <w:rsid w:val="003A60C0"/>
    <w:rsid w:val="003A6828"/>
    <w:rsid w:val="003A6FC8"/>
    <w:rsid w:val="003A7378"/>
    <w:rsid w:val="003A7C00"/>
    <w:rsid w:val="003A7E83"/>
    <w:rsid w:val="003B02FB"/>
    <w:rsid w:val="003B0966"/>
    <w:rsid w:val="003B12D6"/>
    <w:rsid w:val="003B139F"/>
    <w:rsid w:val="003B353B"/>
    <w:rsid w:val="003B41D0"/>
    <w:rsid w:val="003B4CED"/>
    <w:rsid w:val="003B4D4A"/>
    <w:rsid w:val="003B640F"/>
    <w:rsid w:val="003B65D0"/>
    <w:rsid w:val="003B6A5F"/>
    <w:rsid w:val="003C0157"/>
    <w:rsid w:val="003C08D9"/>
    <w:rsid w:val="003C2AA9"/>
    <w:rsid w:val="003C3F4D"/>
    <w:rsid w:val="003C43FA"/>
    <w:rsid w:val="003C47AA"/>
    <w:rsid w:val="003C52E9"/>
    <w:rsid w:val="003C6710"/>
    <w:rsid w:val="003C6CF4"/>
    <w:rsid w:val="003C74DD"/>
    <w:rsid w:val="003C7B46"/>
    <w:rsid w:val="003C7BCB"/>
    <w:rsid w:val="003D0016"/>
    <w:rsid w:val="003D1D10"/>
    <w:rsid w:val="003D22AD"/>
    <w:rsid w:val="003D24F7"/>
    <w:rsid w:val="003D316C"/>
    <w:rsid w:val="003D3789"/>
    <w:rsid w:val="003D39BC"/>
    <w:rsid w:val="003D4FBB"/>
    <w:rsid w:val="003D5E76"/>
    <w:rsid w:val="003D61C8"/>
    <w:rsid w:val="003E0A1B"/>
    <w:rsid w:val="003E0E5B"/>
    <w:rsid w:val="003E1883"/>
    <w:rsid w:val="003E2147"/>
    <w:rsid w:val="003E2741"/>
    <w:rsid w:val="003E2F7E"/>
    <w:rsid w:val="003E371E"/>
    <w:rsid w:val="003E40E4"/>
    <w:rsid w:val="003E6564"/>
    <w:rsid w:val="003E6A77"/>
    <w:rsid w:val="003F002E"/>
    <w:rsid w:val="003F10DF"/>
    <w:rsid w:val="003F1733"/>
    <w:rsid w:val="003F225B"/>
    <w:rsid w:val="003F2D55"/>
    <w:rsid w:val="003F2E09"/>
    <w:rsid w:val="003F482E"/>
    <w:rsid w:val="003F51EC"/>
    <w:rsid w:val="003F6243"/>
    <w:rsid w:val="003F7E1C"/>
    <w:rsid w:val="00400414"/>
    <w:rsid w:val="00401211"/>
    <w:rsid w:val="00401D31"/>
    <w:rsid w:val="00402AC1"/>
    <w:rsid w:val="00402C99"/>
    <w:rsid w:val="004036EF"/>
    <w:rsid w:val="00404042"/>
    <w:rsid w:val="0040593F"/>
    <w:rsid w:val="00406179"/>
    <w:rsid w:val="0040721C"/>
    <w:rsid w:val="00410F92"/>
    <w:rsid w:val="004110B5"/>
    <w:rsid w:val="00411793"/>
    <w:rsid w:val="00411B09"/>
    <w:rsid w:val="00411E62"/>
    <w:rsid w:val="00412802"/>
    <w:rsid w:val="00412845"/>
    <w:rsid w:val="00413545"/>
    <w:rsid w:val="00413D92"/>
    <w:rsid w:val="00414417"/>
    <w:rsid w:val="0041566A"/>
    <w:rsid w:val="0041669B"/>
    <w:rsid w:val="00416CCE"/>
    <w:rsid w:val="00416D5C"/>
    <w:rsid w:val="00420121"/>
    <w:rsid w:val="004206B7"/>
    <w:rsid w:val="00421521"/>
    <w:rsid w:val="0042204A"/>
    <w:rsid w:val="00423B8C"/>
    <w:rsid w:val="004244E8"/>
    <w:rsid w:val="00424ECA"/>
    <w:rsid w:val="00425365"/>
    <w:rsid w:val="00425D1E"/>
    <w:rsid w:val="00425F10"/>
    <w:rsid w:val="0042602F"/>
    <w:rsid w:val="0042605F"/>
    <w:rsid w:val="00426696"/>
    <w:rsid w:val="00426770"/>
    <w:rsid w:val="004271C8"/>
    <w:rsid w:val="004274EB"/>
    <w:rsid w:val="004309D3"/>
    <w:rsid w:val="00432FD8"/>
    <w:rsid w:val="004339D4"/>
    <w:rsid w:val="00434548"/>
    <w:rsid w:val="004353BE"/>
    <w:rsid w:val="0043625A"/>
    <w:rsid w:val="00436900"/>
    <w:rsid w:val="004374A2"/>
    <w:rsid w:val="0044115A"/>
    <w:rsid w:val="00441278"/>
    <w:rsid w:val="004414DD"/>
    <w:rsid w:val="00441EB8"/>
    <w:rsid w:val="00442B6D"/>
    <w:rsid w:val="0044455C"/>
    <w:rsid w:val="0044493A"/>
    <w:rsid w:val="00445051"/>
    <w:rsid w:val="00445A39"/>
    <w:rsid w:val="00445EBA"/>
    <w:rsid w:val="00445F03"/>
    <w:rsid w:val="00446042"/>
    <w:rsid w:val="00446785"/>
    <w:rsid w:val="00446B04"/>
    <w:rsid w:val="00446C02"/>
    <w:rsid w:val="0044725D"/>
    <w:rsid w:val="0044790E"/>
    <w:rsid w:val="00447FF5"/>
    <w:rsid w:val="004507E2"/>
    <w:rsid w:val="0045205C"/>
    <w:rsid w:val="00452D5D"/>
    <w:rsid w:val="00452FBA"/>
    <w:rsid w:val="00453CBF"/>
    <w:rsid w:val="004540C2"/>
    <w:rsid w:val="00454C6A"/>
    <w:rsid w:val="004566B2"/>
    <w:rsid w:val="0045754E"/>
    <w:rsid w:val="004576E5"/>
    <w:rsid w:val="00457764"/>
    <w:rsid w:val="004578C9"/>
    <w:rsid w:val="004608DB"/>
    <w:rsid w:val="00460B10"/>
    <w:rsid w:val="004611BF"/>
    <w:rsid w:val="004616D6"/>
    <w:rsid w:val="00462437"/>
    <w:rsid w:val="004626CB"/>
    <w:rsid w:val="00462AB7"/>
    <w:rsid w:val="00463908"/>
    <w:rsid w:val="0046412A"/>
    <w:rsid w:val="004642A6"/>
    <w:rsid w:val="004642D6"/>
    <w:rsid w:val="00464653"/>
    <w:rsid w:val="00464D3D"/>
    <w:rsid w:val="0046526F"/>
    <w:rsid w:val="00467E0F"/>
    <w:rsid w:val="00471F16"/>
    <w:rsid w:val="00473001"/>
    <w:rsid w:val="00474990"/>
    <w:rsid w:val="00475064"/>
    <w:rsid w:val="00475668"/>
    <w:rsid w:val="00475A0C"/>
    <w:rsid w:val="004776F7"/>
    <w:rsid w:val="004804D5"/>
    <w:rsid w:val="004807D6"/>
    <w:rsid w:val="0048096C"/>
    <w:rsid w:val="00480A3A"/>
    <w:rsid w:val="0048198D"/>
    <w:rsid w:val="00481D9A"/>
    <w:rsid w:val="00482BF5"/>
    <w:rsid w:val="004837D4"/>
    <w:rsid w:val="00484419"/>
    <w:rsid w:val="00484DE6"/>
    <w:rsid w:val="004854AB"/>
    <w:rsid w:val="004857F7"/>
    <w:rsid w:val="00485CA5"/>
    <w:rsid w:val="00486ED1"/>
    <w:rsid w:val="00490025"/>
    <w:rsid w:val="00490378"/>
    <w:rsid w:val="00490745"/>
    <w:rsid w:val="004909E5"/>
    <w:rsid w:val="004913D4"/>
    <w:rsid w:val="004915CB"/>
    <w:rsid w:val="0049170E"/>
    <w:rsid w:val="00493F72"/>
    <w:rsid w:val="00497618"/>
    <w:rsid w:val="00497F22"/>
    <w:rsid w:val="004A069D"/>
    <w:rsid w:val="004A0AF0"/>
    <w:rsid w:val="004A18F9"/>
    <w:rsid w:val="004A2F86"/>
    <w:rsid w:val="004A3AC2"/>
    <w:rsid w:val="004A6853"/>
    <w:rsid w:val="004A6F6E"/>
    <w:rsid w:val="004A7724"/>
    <w:rsid w:val="004A7E46"/>
    <w:rsid w:val="004B107A"/>
    <w:rsid w:val="004B197F"/>
    <w:rsid w:val="004B31DA"/>
    <w:rsid w:val="004B3EE9"/>
    <w:rsid w:val="004B44F9"/>
    <w:rsid w:val="004B497A"/>
    <w:rsid w:val="004B4E5D"/>
    <w:rsid w:val="004B5E0D"/>
    <w:rsid w:val="004B5EA7"/>
    <w:rsid w:val="004B62CD"/>
    <w:rsid w:val="004B6352"/>
    <w:rsid w:val="004B7C60"/>
    <w:rsid w:val="004C0107"/>
    <w:rsid w:val="004C016E"/>
    <w:rsid w:val="004C09E0"/>
    <w:rsid w:val="004C16FB"/>
    <w:rsid w:val="004C226B"/>
    <w:rsid w:val="004C29B0"/>
    <w:rsid w:val="004C33F2"/>
    <w:rsid w:val="004C390E"/>
    <w:rsid w:val="004C6DEE"/>
    <w:rsid w:val="004D1A31"/>
    <w:rsid w:val="004D2852"/>
    <w:rsid w:val="004D2AC8"/>
    <w:rsid w:val="004D3B1B"/>
    <w:rsid w:val="004D42C6"/>
    <w:rsid w:val="004D5082"/>
    <w:rsid w:val="004D52D6"/>
    <w:rsid w:val="004D58A5"/>
    <w:rsid w:val="004D5B08"/>
    <w:rsid w:val="004D6FE4"/>
    <w:rsid w:val="004D7514"/>
    <w:rsid w:val="004D7690"/>
    <w:rsid w:val="004D7C6E"/>
    <w:rsid w:val="004E0389"/>
    <w:rsid w:val="004E03D4"/>
    <w:rsid w:val="004E0411"/>
    <w:rsid w:val="004E04F8"/>
    <w:rsid w:val="004E0C06"/>
    <w:rsid w:val="004E141F"/>
    <w:rsid w:val="004E2286"/>
    <w:rsid w:val="004E2E88"/>
    <w:rsid w:val="004E420E"/>
    <w:rsid w:val="004E4D73"/>
    <w:rsid w:val="004E4F98"/>
    <w:rsid w:val="004E58AE"/>
    <w:rsid w:val="004E5A33"/>
    <w:rsid w:val="004E623F"/>
    <w:rsid w:val="004E6503"/>
    <w:rsid w:val="004E7459"/>
    <w:rsid w:val="004E7F44"/>
    <w:rsid w:val="004F11EF"/>
    <w:rsid w:val="004F13EB"/>
    <w:rsid w:val="004F164F"/>
    <w:rsid w:val="004F18D7"/>
    <w:rsid w:val="004F2704"/>
    <w:rsid w:val="004F2C19"/>
    <w:rsid w:val="004F3061"/>
    <w:rsid w:val="004F3E3A"/>
    <w:rsid w:val="004F3EE7"/>
    <w:rsid w:val="004F4BD1"/>
    <w:rsid w:val="004F4EC0"/>
    <w:rsid w:val="004F5E6B"/>
    <w:rsid w:val="004F6089"/>
    <w:rsid w:val="004F6870"/>
    <w:rsid w:val="004F6D16"/>
    <w:rsid w:val="004F747C"/>
    <w:rsid w:val="004F7E15"/>
    <w:rsid w:val="004F7F10"/>
    <w:rsid w:val="004F7FB3"/>
    <w:rsid w:val="005005F7"/>
    <w:rsid w:val="00501319"/>
    <w:rsid w:val="00501D16"/>
    <w:rsid w:val="0050268B"/>
    <w:rsid w:val="00502758"/>
    <w:rsid w:val="00502D58"/>
    <w:rsid w:val="00503A45"/>
    <w:rsid w:val="005054FA"/>
    <w:rsid w:val="00505850"/>
    <w:rsid w:val="00506375"/>
    <w:rsid w:val="00506EEB"/>
    <w:rsid w:val="00507A75"/>
    <w:rsid w:val="005106DA"/>
    <w:rsid w:val="005112A2"/>
    <w:rsid w:val="00512382"/>
    <w:rsid w:val="005123B0"/>
    <w:rsid w:val="005123BF"/>
    <w:rsid w:val="00512E07"/>
    <w:rsid w:val="00514FAE"/>
    <w:rsid w:val="00515D8C"/>
    <w:rsid w:val="005165F9"/>
    <w:rsid w:val="00517373"/>
    <w:rsid w:val="00517877"/>
    <w:rsid w:val="005202A7"/>
    <w:rsid w:val="00521737"/>
    <w:rsid w:val="005218FC"/>
    <w:rsid w:val="00521A50"/>
    <w:rsid w:val="00521CAD"/>
    <w:rsid w:val="005231C1"/>
    <w:rsid w:val="005238BC"/>
    <w:rsid w:val="00523951"/>
    <w:rsid w:val="00523CA6"/>
    <w:rsid w:val="0052535C"/>
    <w:rsid w:val="00525B39"/>
    <w:rsid w:val="00526265"/>
    <w:rsid w:val="00526A00"/>
    <w:rsid w:val="0052742D"/>
    <w:rsid w:val="005309B1"/>
    <w:rsid w:val="005311CC"/>
    <w:rsid w:val="00531549"/>
    <w:rsid w:val="00532147"/>
    <w:rsid w:val="00534AA6"/>
    <w:rsid w:val="00534F98"/>
    <w:rsid w:val="0053539A"/>
    <w:rsid w:val="005368CE"/>
    <w:rsid w:val="00537744"/>
    <w:rsid w:val="00537B32"/>
    <w:rsid w:val="005413A6"/>
    <w:rsid w:val="0054210F"/>
    <w:rsid w:val="00542595"/>
    <w:rsid w:val="005439A6"/>
    <w:rsid w:val="0054490C"/>
    <w:rsid w:val="00544AA0"/>
    <w:rsid w:val="00544B7F"/>
    <w:rsid w:val="00545BFB"/>
    <w:rsid w:val="0054636E"/>
    <w:rsid w:val="00547733"/>
    <w:rsid w:val="005479E3"/>
    <w:rsid w:val="00550287"/>
    <w:rsid w:val="00551166"/>
    <w:rsid w:val="00551293"/>
    <w:rsid w:val="00553140"/>
    <w:rsid w:val="005535BC"/>
    <w:rsid w:val="00554C77"/>
    <w:rsid w:val="005553A3"/>
    <w:rsid w:val="005553C7"/>
    <w:rsid w:val="005566D6"/>
    <w:rsid w:val="00556A38"/>
    <w:rsid w:val="005571BF"/>
    <w:rsid w:val="005622C0"/>
    <w:rsid w:val="00563C25"/>
    <w:rsid w:val="00563FD4"/>
    <w:rsid w:val="005644E8"/>
    <w:rsid w:val="00565FAC"/>
    <w:rsid w:val="005663EE"/>
    <w:rsid w:val="00566BB5"/>
    <w:rsid w:val="00566D8A"/>
    <w:rsid w:val="00566DFC"/>
    <w:rsid w:val="00567FF8"/>
    <w:rsid w:val="00570500"/>
    <w:rsid w:val="00570F40"/>
    <w:rsid w:val="0057305A"/>
    <w:rsid w:val="005734D3"/>
    <w:rsid w:val="00573507"/>
    <w:rsid w:val="00573AE1"/>
    <w:rsid w:val="00573BB7"/>
    <w:rsid w:val="005740CB"/>
    <w:rsid w:val="005742C0"/>
    <w:rsid w:val="005744E0"/>
    <w:rsid w:val="00574743"/>
    <w:rsid w:val="00574873"/>
    <w:rsid w:val="0057489B"/>
    <w:rsid w:val="0057510B"/>
    <w:rsid w:val="005751C2"/>
    <w:rsid w:val="0057600E"/>
    <w:rsid w:val="00576156"/>
    <w:rsid w:val="005764F2"/>
    <w:rsid w:val="00576927"/>
    <w:rsid w:val="00576C9D"/>
    <w:rsid w:val="00577FCF"/>
    <w:rsid w:val="00581094"/>
    <w:rsid w:val="00582F20"/>
    <w:rsid w:val="0058320D"/>
    <w:rsid w:val="0058342F"/>
    <w:rsid w:val="00583F46"/>
    <w:rsid w:val="00585393"/>
    <w:rsid w:val="00585D9E"/>
    <w:rsid w:val="00590B59"/>
    <w:rsid w:val="00591D33"/>
    <w:rsid w:val="00591ED5"/>
    <w:rsid w:val="00593D7D"/>
    <w:rsid w:val="00593ECD"/>
    <w:rsid w:val="00595119"/>
    <w:rsid w:val="00596800"/>
    <w:rsid w:val="00597125"/>
    <w:rsid w:val="005974B8"/>
    <w:rsid w:val="00597DE3"/>
    <w:rsid w:val="005A0010"/>
    <w:rsid w:val="005A018D"/>
    <w:rsid w:val="005A03E8"/>
    <w:rsid w:val="005A04F8"/>
    <w:rsid w:val="005A0E10"/>
    <w:rsid w:val="005A17D3"/>
    <w:rsid w:val="005A1B1B"/>
    <w:rsid w:val="005A23A1"/>
    <w:rsid w:val="005A2702"/>
    <w:rsid w:val="005A2CE4"/>
    <w:rsid w:val="005A3AD2"/>
    <w:rsid w:val="005A4192"/>
    <w:rsid w:val="005A44B5"/>
    <w:rsid w:val="005A6249"/>
    <w:rsid w:val="005A63D1"/>
    <w:rsid w:val="005A63E4"/>
    <w:rsid w:val="005A6C6A"/>
    <w:rsid w:val="005A6F4D"/>
    <w:rsid w:val="005A70B6"/>
    <w:rsid w:val="005A7C4B"/>
    <w:rsid w:val="005A7FB4"/>
    <w:rsid w:val="005B13BE"/>
    <w:rsid w:val="005B2BC2"/>
    <w:rsid w:val="005B30E4"/>
    <w:rsid w:val="005B396A"/>
    <w:rsid w:val="005B4157"/>
    <w:rsid w:val="005B52BD"/>
    <w:rsid w:val="005B565C"/>
    <w:rsid w:val="005B7923"/>
    <w:rsid w:val="005C056A"/>
    <w:rsid w:val="005C0D77"/>
    <w:rsid w:val="005C2BAD"/>
    <w:rsid w:val="005C3A29"/>
    <w:rsid w:val="005C3E52"/>
    <w:rsid w:val="005C40B7"/>
    <w:rsid w:val="005C43D0"/>
    <w:rsid w:val="005C4BDA"/>
    <w:rsid w:val="005C4C76"/>
    <w:rsid w:val="005C4F21"/>
    <w:rsid w:val="005C62B5"/>
    <w:rsid w:val="005C736F"/>
    <w:rsid w:val="005D245F"/>
    <w:rsid w:val="005D381A"/>
    <w:rsid w:val="005D592D"/>
    <w:rsid w:val="005D7819"/>
    <w:rsid w:val="005D7A9F"/>
    <w:rsid w:val="005D7C24"/>
    <w:rsid w:val="005E1A95"/>
    <w:rsid w:val="005E1EA1"/>
    <w:rsid w:val="005E3575"/>
    <w:rsid w:val="005E3592"/>
    <w:rsid w:val="005E42BD"/>
    <w:rsid w:val="005E451F"/>
    <w:rsid w:val="005E577F"/>
    <w:rsid w:val="005E579F"/>
    <w:rsid w:val="005E5DC9"/>
    <w:rsid w:val="005E5FEA"/>
    <w:rsid w:val="005E61CA"/>
    <w:rsid w:val="005E6B74"/>
    <w:rsid w:val="005E6F74"/>
    <w:rsid w:val="005E7B01"/>
    <w:rsid w:val="005F020F"/>
    <w:rsid w:val="005F0C30"/>
    <w:rsid w:val="005F188B"/>
    <w:rsid w:val="005F1CCC"/>
    <w:rsid w:val="005F44DD"/>
    <w:rsid w:val="005F4765"/>
    <w:rsid w:val="005F5122"/>
    <w:rsid w:val="005F5143"/>
    <w:rsid w:val="005F5695"/>
    <w:rsid w:val="005F63BC"/>
    <w:rsid w:val="005F65D2"/>
    <w:rsid w:val="005F7844"/>
    <w:rsid w:val="00600F02"/>
    <w:rsid w:val="0060156A"/>
    <w:rsid w:val="00601657"/>
    <w:rsid w:val="00601D44"/>
    <w:rsid w:val="00602446"/>
    <w:rsid w:val="00602DCC"/>
    <w:rsid w:val="00603057"/>
    <w:rsid w:val="006040F5"/>
    <w:rsid w:val="006048D2"/>
    <w:rsid w:val="00604CE3"/>
    <w:rsid w:val="00605398"/>
    <w:rsid w:val="006056F4"/>
    <w:rsid w:val="006058F5"/>
    <w:rsid w:val="00605F79"/>
    <w:rsid w:val="00606C44"/>
    <w:rsid w:val="00607F23"/>
    <w:rsid w:val="00611460"/>
    <w:rsid w:val="006115EA"/>
    <w:rsid w:val="00611CDA"/>
    <w:rsid w:val="00612C33"/>
    <w:rsid w:val="006132EA"/>
    <w:rsid w:val="00613E4B"/>
    <w:rsid w:val="00614728"/>
    <w:rsid w:val="00614AF9"/>
    <w:rsid w:val="00614DCF"/>
    <w:rsid w:val="0061607F"/>
    <w:rsid w:val="00616968"/>
    <w:rsid w:val="006174FA"/>
    <w:rsid w:val="006174FC"/>
    <w:rsid w:val="00617C19"/>
    <w:rsid w:val="006204F7"/>
    <w:rsid w:val="00621B52"/>
    <w:rsid w:val="006222E8"/>
    <w:rsid w:val="00622AB2"/>
    <w:rsid w:val="00622E79"/>
    <w:rsid w:val="006231F9"/>
    <w:rsid w:val="006236B8"/>
    <w:rsid w:val="006237DA"/>
    <w:rsid w:val="00623BF2"/>
    <w:rsid w:val="006248CC"/>
    <w:rsid w:val="00624A9B"/>
    <w:rsid w:val="00624CB4"/>
    <w:rsid w:val="00625148"/>
    <w:rsid w:val="006256D8"/>
    <w:rsid w:val="00625AC1"/>
    <w:rsid w:val="00626E35"/>
    <w:rsid w:val="00626F5A"/>
    <w:rsid w:val="00627CAC"/>
    <w:rsid w:val="00627D58"/>
    <w:rsid w:val="00630088"/>
    <w:rsid w:val="00630BB2"/>
    <w:rsid w:val="006315F2"/>
    <w:rsid w:val="00631AC9"/>
    <w:rsid w:val="0063228E"/>
    <w:rsid w:val="00632F56"/>
    <w:rsid w:val="006335CE"/>
    <w:rsid w:val="00634B3A"/>
    <w:rsid w:val="00635E76"/>
    <w:rsid w:val="006361E5"/>
    <w:rsid w:val="006364CB"/>
    <w:rsid w:val="00636A5A"/>
    <w:rsid w:val="00640197"/>
    <w:rsid w:val="00641710"/>
    <w:rsid w:val="00641FA9"/>
    <w:rsid w:val="00642148"/>
    <w:rsid w:val="006422E6"/>
    <w:rsid w:val="0064250F"/>
    <w:rsid w:val="00642CC7"/>
    <w:rsid w:val="0064447F"/>
    <w:rsid w:val="00644537"/>
    <w:rsid w:val="00646FF6"/>
    <w:rsid w:val="006471B6"/>
    <w:rsid w:val="006471D6"/>
    <w:rsid w:val="0064747A"/>
    <w:rsid w:val="00650BA2"/>
    <w:rsid w:val="006511F4"/>
    <w:rsid w:val="00652A3A"/>
    <w:rsid w:val="00652DD3"/>
    <w:rsid w:val="006531E3"/>
    <w:rsid w:val="0065391F"/>
    <w:rsid w:val="0065566A"/>
    <w:rsid w:val="00655BB1"/>
    <w:rsid w:val="006564E8"/>
    <w:rsid w:val="00656EE9"/>
    <w:rsid w:val="00657A94"/>
    <w:rsid w:val="00660069"/>
    <w:rsid w:val="00660369"/>
    <w:rsid w:val="00660803"/>
    <w:rsid w:val="00660D5C"/>
    <w:rsid w:val="00661044"/>
    <w:rsid w:val="0066142C"/>
    <w:rsid w:val="006617CA"/>
    <w:rsid w:val="00661803"/>
    <w:rsid w:val="00661A36"/>
    <w:rsid w:val="00661DDC"/>
    <w:rsid w:val="00664127"/>
    <w:rsid w:val="00664185"/>
    <w:rsid w:val="00665C78"/>
    <w:rsid w:val="00665D43"/>
    <w:rsid w:val="0066611E"/>
    <w:rsid w:val="00666520"/>
    <w:rsid w:val="006679BF"/>
    <w:rsid w:val="006703DB"/>
    <w:rsid w:val="00670658"/>
    <w:rsid w:val="00670B9C"/>
    <w:rsid w:val="00670C2E"/>
    <w:rsid w:val="00671566"/>
    <w:rsid w:val="00671B74"/>
    <w:rsid w:val="00673C56"/>
    <w:rsid w:val="00673D6E"/>
    <w:rsid w:val="006740A6"/>
    <w:rsid w:val="006742C6"/>
    <w:rsid w:val="00675345"/>
    <w:rsid w:val="006756E2"/>
    <w:rsid w:val="00675961"/>
    <w:rsid w:val="00676C69"/>
    <w:rsid w:val="00676F9B"/>
    <w:rsid w:val="006773B4"/>
    <w:rsid w:val="00677885"/>
    <w:rsid w:val="00677FD7"/>
    <w:rsid w:val="00681391"/>
    <w:rsid w:val="00681EC4"/>
    <w:rsid w:val="00682061"/>
    <w:rsid w:val="00682E25"/>
    <w:rsid w:val="00683119"/>
    <w:rsid w:val="00683A2C"/>
    <w:rsid w:val="00683B2C"/>
    <w:rsid w:val="00684D7C"/>
    <w:rsid w:val="006850D4"/>
    <w:rsid w:val="0068572F"/>
    <w:rsid w:val="00685AB2"/>
    <w:rsid w:val="006864DA"/>
    <w:rsid w:val="00686511"/>
    <w:rsid w:val="00686719"/>
    <w:rsid w:val="00690BFF"/>
    <w:rsid w:val="006924F1"/>
    <w:rsid w:val="00693361"/>
    <w:rsid w:val="006934A6"/>
    <w:rsid w:val="00694016"/>
    <w:rsid w:val="00694C7F"/>
    <w:rsid w:val="0069541F"/>
    <w:rsid w:val="00695E81"/>
    <w:rsid w:val="00695ECF"/>
    <w:rsid w:val="00696304"/>
    <w:rsid w:val="0069666A"/>
    <w:rsid w:val="006968CC"/>
    <w:rsid w:val="006A1492"/>
    <w:rsid w:val="006A190A"/>
    <w:rsid w:val="006A20A4"/>
    <w:rsid w:val="006A327A"/>
    <w:rsid w:val="006A3354"/>
    <w:rsid w:val="006A3374"/>
    <w:rsid w:val="006A3F3F"/>
    <w:rsid w:val="006A40DD"/>
    <w:rsid w:val="006A46F4"/>
    <w:rsid w:val="006A4F86"/>
    <w:rsid w:val="006A57DC"/>
    <w:rsid w:val="006A6B66"/>
    <w:rsid w:val="006A6C27"/>
    <w:rsid w:val="006A6CF2"/>
    <w:rsid w:val="006A79B1"/>
    <w:rsid w:val="006B044A"/>
    <w:rsid w:val="006B0701"/>
    <w:rsid w:val="006B351C"/>
    <w:rsid w:val="006B5CFD"/>
    <w:rsid w:val="006B63EA"/>
    <w:rsid w:val="006B73E2"/>
    <w:rsid w:val="006B7C79"/>
    <w:rsid w:val="006C0942"/>
    <w:rsid w:val="006C0CE0"/>
    <w:rsid w:val="006C0E62"/>
    <w:rsid w:val="006C13ED"/>
    <w:rsid w:val="006C2155"/>
    <w:rsid w:val="006C26BA"/>
    <w:rsid w:val="006C28EF"/>
    <w:rsid w:val="006C2918"/>
    <w:rsid w:val="006C2E01"/>
    <w:rsid w:val="006C3090"/>
    <w:rsid w:val="006C42D7"/>
    <w:rsid w:val="006C5504"/>
    <w:rsid w:val="006C6335"/>
    <w:rsid w:val="006D0741"/>
    <w:rsid w:val="006D0A07"/>
    <w:rsid w:val="006D0B08"/>
    <w:rsid w:val="006D3A68"/>
    <w:rsid w:val="006D4160"/>
    <w:rsid w:val="006D49B0"/>
    <w:rsid w:val="006D5230"/>
    <w:rsid w:val="006D7A38"/>
    <w:rsid w:val="006D7DB9"/>
    <w:rsid w:val="006E1B97"/>
    <w:rsid w:val="006E1FCF"/>
    <w:rsid w:val="006E21E8"/>
    <w:rsid w:val="006E2D76"/>
    <w:rsid w:val="006E31BF"/>
    <w:rsid w:val="006E3564"/>
    <w:rsid w:val="006E3951"/>
    <w:rsid w:val="006E415D"/>
    <w:rsid w:val="006E42E3"/>
    <w:rsid w:val="006E485F"/>
    <w:rsid w:val="006E61F0"/>
    <w:rsid w:val="006E6E02"/>
    <w:rsid w:val="006E7062"/>
    <w:rsid w:val="006E7228"/>
    <w:rsid w:val="006E7AD7"/>
    <w:rsid w:val="006F02C8"/>
    <w:rsid w:val="006F0404"/>
    <w:rsid w:val="006F0FF7"/>
    <w:rsid w:val="006F1D56"/>
    <w:rsid w:val="006F1F22"/>
    <w:rsid w:val="006F2A41"/>
    <w:rsid w:val="006F3067"/>
    <w:rsid w:val="006F372D"/>
    <w:rsid w:val="006F3C3C"/>
    <w:rsid w:val="006F44AD"/>
    <w:rsid w:val="006F55BB"/>
    <w:rsid w:val="006F5705"/>
    <w:rsid w:val="006F5F6C"/>
    <w:rsid w:val="006F6EBF"/>
    <w:rsid w:val="006F7FAE"/>
    <w:rsid w:val="007002C7"/>
    <w:rsid w:val="007017A1"/>
    <w:rsid w:val="00703173"/>
    <w:rsid w:val="0070422C"/>
    <w:rsid w:val="00704B3D"/>
    <w:rsid w:val="00705905"/>
    <w:rsid w:val="00705936"/>
    <w:rsid w:val="007070EF"/>
    <w:rsid w:val="00707395"/>
    <w:rsid w:val="00707948"/>
    <w:rsid w:val="00707D41"/>
    <w:rsid w:val="007107EB"/>
    <w:rsid w:val="00710BDA"/>
    <w:rsid w:val="007119BF"/>
    <w:rsid w:val="00711D9E"/>
    <w:rsid w:val="007130E6"/>
    <w:rsid w:val="0071386E"/>
    <w:rsid w:val="00713945"/>
    <w:rsid w:val="007143D6"/>
    <w:rsid w:val="00715BB0"/>
    <w:rsid w:val="00715F7B"/>
    <w:rsid w:val="00715FE9"/>
    <w:rsid w:val="00716043"/>
    <w:rsid w:val="0071609B"/>
    <w:rsid w:val="00717688"/>
    <w:rsid w:val="00717889"/>
    <w:rsid w:val="0072047B"/>
    <w:rsid w:val="0072103B"/>
    <w:rsid w:val="0072126E"/>
    <w:rsid w:val="007219FA"/>
    <w:rsid w:val="00721E3D"/>
    <w:rsid w:val="007229AC"/>
    <w:rsid w:val="00724ED5"/>
    <w:rsid w:val="00724FEE"/>
    <w:rsid w:val="007250D6"/>
    <w:rsid w:val="00725FD8"/>
    <w:rsid w:val="00726657"/>
    <w:rsid w:val="00726C67"/>
    <w:rsid w:val="00727034"/>
    <w:rsid w:val="00727211"/>
    <w:rsid w:val="007304CA"/>
    <w:rsid w:val="00731AA9"/>
    <w:rsid w:val="00732C48"/>
    <w:rsid w:val="00733561"/>
    <w:rsid w:val="00733FCF"/>
    <w:rsid w:val="0073472A"/>
    <w:rsid w:val="00734D04"/>
    <w:rsid w:val="007352CA"/>
    <w:rsid w:val="0073595E"/>
    <w:rsid w:val="00735CCF"/>
    <w:rsid w:val="00736668"/>
    <w:rsid w:val="00736B9B"/>
    <w:rsid w:val="007404C7"/>
    <w:rsid w:val="00740686"/>
    <w:rsid w:val="00740953"/>
    <w:rsid w:val="00741BB7"/>
    <w:rsid w:val="00742D85"/>
    <w:rsid w:val="00743020"/>
    <w:rsid w:val="00743BD7"/>
    <w:rsid w:val="00743F3E"/>
    <w:rsid w:val="00746336"/>
    <w:rsid w:val="00747071"/>
    <w:rsid w:val="00752824"/>
    <w:rsid w:val="00753BC9"/>
    <w:rsid w:val="007546D5"/>
    <w:rsid w:val="00754B82"/>
    <w:rsid w:val="00754D8C"/>
    <w:rsid w:val="007568B9"/>
    <w:rsid w:val="00757B9F"/>
    <w:rsid w:val="0076070D"/>
    <w:rsid w:val="00762AAF"/>
    <w:rsid w:val="007635E6"/>
    <w:rsid w:val="0076373F"/>
    <w:rsid w:val="00763BD0"/>
    <w:rsid w:val="00763D60"/>
    <w:rsid w:val="00763E0E"/>
    <w:rsid w:val="00764472"/>
    <w:rsid w:val="0076451A"/>
    <w:rsid w:val="00764C6A"/>
    <w:rsid w:val="00765B14"/>
    <w:rsid w:val="00765D67"/>
    <w:rsid w:val="007661AC"/>
    <w:rsid w:val="0076732A"/>
    <w:rsid w:val="00767BE4"/>
    <w:rsid w:val="00767F20"/>
    <w:rsid w:val="00770545"/>
    <w:rsid w:val="007705DE"/>
    <w:rsid w:val="007706FD"/>
    <w:rsid w:val="00770B88"/>
    <w:rsid w:val="00771E08"/>
    <w:rsid w:val="0077386E"/>
    <w:rsid w:val="007743F2"/>
    <w:rsid w:val="00774970"/>
    <w:rsid w:val="00775568"/>
    <w:rsid w:val="00775895"/>
    <w:rsid w:val="0077772E"/>
    <w:rsid w:val="00777A8F"/>
    <w:rsid w:val="00777C45"/>
    <w:rsid w:val="0078035B"/>
    <w:rsid w:val="0078097A"/>
    <w:rsid w:val="00782BF0"/>
    <w:rsid w:val="0078325D"/>
    <w:rsid w:val="00783383"/>
    <w:rsid w:val="00786300"/>
    <w:rsid w:val="00786B74"/>
    <w:rsid w:val="007873F5"/>
    <w:rsid w:val="00790155"/>
    <w:rsid w:val="00790626"/>
    <w:rsid w:val="007924BA"/>
    <w:rsid w:val="007935BE"/>
    <w:rsid w:val="007935D2"/>
    <w:rsid w:val="007941DB"/>
    <w:rsid w:val="00794B3D"/>
    <w:rsid w:val="007969E8"/>
    <w:rsid w:val="00796D54"/>
    <w:rsid w:val="00796DD4"/>
    <w:rsid w:val="007971A1"/>
    <w:rsid w:val="00797270"/>
    <w:rsid w:val="007A0005"/>
    <w:rsid w:val="007A01DA"/>
    <w:rsid w:val="007A04AD"/>
    <w:rsid w:val="007A0E7C"/>
    <w:rsid w:val="007A31C2"/>
    <w:rsid w:val="007A3264"/>
    <w:rsid w:val="007A33A6"/>
    <w:rsid w:val="007A3E75"/>
    <w:rsid w:val="007A41EB"/>
    <w:rsid w:val="007A54AD"/>
    <w:rsid w:val="007A5FED"/>
    <w:rsid w:val="007A72C5"/>
    <w:rsid w:val="007A79B4"/>
    <w:rsid w:val="007B1424"/>
    <w:rsid w:val="007B2353"/>
    <w:rsid w:val="007B2445"/>
    <w:rsid w:val="007B3505"/>
    <w:rsid w:val="007B35CB"/>
    <w:rsid w:val="007B39EF"/>
    <w:rsid w:val="007B3BE1"/>
    <w:rsid w:val="007B3DCF"/>
    <w:rsid w:val="007B3F72"/>
    <w:rsid w:val="007B5B16"/>
    <w:rsid w:val="007B5D5E"/>
    <w:rsid w:val="007B6082"/>
    <w:rsid w:val="007B6286"/>
    <w:rsid w:val="007B6CE4"/>
    <w:rsid w:val="007B6D60"/>
    <w:rsid w:val="007C04D7"/>
    <w:rsid w:val="007C0EFD"/>
    <w:rsid w:val="007C18C2"/>
    <w:rsid w:val="007C2247"/>
    <w:rsid w:val="007C363B"/>
    <w:rsid w:val="007C3C60"/>
    <w:rsid w:val="007C43DD"/>
    <w:rsid w:val="007C5693"/>
    <w:rsid w:val="007C59D7"/>
    <w:rsid w:val="007C5D1A"/>
    <w:rsid w:val="007C63E6"/>
    <w:rsid w:val="007C6B5F"/>
    <w:rsid w:val="007C75CA"/>
    <w:rsid w:val="007C7906"/>
    <w:rsid w:val="007C794C"/>
    <w:rsid w:val="007C7DAE"/>
    <w:rsid w:val="007D06BE"/>
    <w:rsid w:val="007D1B24"/>
    <w:rsid w:val="007D1DC0"/>
    <w:rsid w:val="007D25B2"/>
    <w:rsid w:val="007D3B8D"/>
    <w:rsid w:val="007D3CF8"/>
    <w:rsid w:val="007D4C9E"/>
    <w:rsid w:val="007D5314"/>
    <w:rsid w:val="007D54B6"/>
    <w:rsid w:val="007D5640"/>
    <w:rsid w:val="007D643D"/>
    <w:rsid w:val="007D716D"/>
    <w:rsid w:val="007E01E5"/>
    <w:rsid w:val="007E0B4C"/>
    <w:rsid w:val="007E2086"/>
    <w:rsid w:val="007E2B39"/>
    <w:rsid w:val="007E3108"/>
    <w:rsid w:val="007E41D3"/>
    <w:rsid w:val="007E4D11"/>
    <w:rsid w:val="007E5824"/>
    <w:rsid w:val="007E597F"/>
    <w:rsid w:val="007E5995"/>
    <w:rsid w:val="007E5B3B"/>
    <w:rsid w:val="007E6760"/>
    <w:rsid w:val="007E6CF2"/>
    <w:rsid w:val="007E7EB5"/>
    <w:rsid w:val="007F0481"/>
    <w:rsid w:val="007F11D7"/>
    <w:rsid w:val="007F1499"/>
    <w:rsid w:val="007F3F8B"/>
    <w:rsid w:val="007F4487"/>
    <w:rsid w:val="007F4762"/>
    <w:rsid w:val="007F5BD8"/>
    <w:rsid w:val="007F5E5D"/>
    <w:rsid w:val="007F6793"/>
    <w:rsid w:val="007F77FC"/>
    <w:rsid w:val="007F7B41"/>
    <w:rsid w:val="00800C84"/>
    <w:rsid w:val="00801392"/>
    <w:rsid w:val="008014CB"/>
    <w:rsid w:val="00801E80"/>
    <w:rsid w:val="008024C4"/>
    <w:rsid w:val="008033EA"/>
    <w:rsid w:val="0080419E"/>
    <w:rsid w:val="0080466C"/>
    <w:rsid w:val="00804CF1"/>
    <w:rsid w:val="00805BD5"/>
    <w:rsid w:val="00806698"/>
    <w:rsid w:val="00806AC8"/>
    <w:rsid w:val="008070BA"/>
    <w:rsid w:val="008103C3"/>
    <w:rsid w:val="00810B26"/>
    <w:rsid w:val="00811756"/>
    <w:rsid w:val="008117F0"/>
    <w:rsid w:val="00811899"/>
    <w:rsid w:val="00813502"/>
    <w:rsid w:val="008136A5"/>
    <w:rsid w:val="00814302"/>
    <w:rsid w:val="00815035"/>
    <w:rsid w:val="00815A85"/>
    <w:rsid w:val="00816AAB"/>
    <w:rsid w:val="008174FD"/>
    <w:rsid w:val="00817558"/>
    <w:rsid w:val="00821494"/>
    <w:rsid w:val="00821E3E"/>
    <w:rsid w:val="00822870"/>
    <w:rsid w:val="00822F79"/>
    <w:rsid w:val="00823A22"/>
    <w:rsid w:val="0082639E"/>
    <w:rsid w:val="00827F59"/>
    <w:rsid w:val="00830684"/>
    <w:rsid w:val="0083076D"/>
    <w:rsid w:val="00830E7B"/>
    <w:rsid w:val="008321FC"/>
    <w:rsid w:val="008336DC"/>
    <w:rsid w:val="00833974"/>
    <w:rsid w:val="00833C77"/>
    <w:rsid w:val="008347CD"/>
    <w:rsid w:val="00834AFD"/>
    <w:rsid w:val="0083542B"/>
    <w:rsid w:val="008359B2"/>
    <w:rsid w:val="00836DB1"/>
    <w:rsid w:val="00837792"/>
    <w:rsid w:val="00840757"/>
    <w:rsid w:val="0084140D"/>
    <w:rsid w:val="00842241"/>
    <w:rsid w:val="0084233F"/>
    <w:rsid w:val="008444DD"/>
    <w:rsid w:val="00844AE8"/>
    <w:rsid w:val="008453B0"/>
    <w:rsid w:val="00845805"/>
    <w:rsid w:val="00845B46"/>
    <w:rsid w:val="008462E9"/>
    <w:rsid w:val="00847205"/>
    <w:rsid w:val="00847494"/>
    <w:rsid w:val="00847C89"/>
    <w:rsid w:val="008510C6"/>
    <w:rsid w:val="00851A33"/>
    <w:rsid w:val="00853448"/>
    <w:rsid w:val="00853A49"/>
    <w:rsid w:val="00854EC4"/>
    <w:rsid w:val="008551D4"/>
    <w:rsid w:val="008556A9"/>
    <w:rsid w:val="00856D6E"/>
    <w:rsid w:val="00857AD9"/>
    <w:rsid w:val="00857D4C"/>
    <w:rsid w:val="00857D80"/>
    <w:rsid w:val="00857DF6"/>
    <w:rsid w:val="00860089"/>
    <w:rsid w:val="00861E93"/>
    <w:rsid w:val="008638E6"/>
    <w:rsid w:val="00863B1C"/>
    <w:rsid w:val="00863C27"/>
    <w:rsid w:val="0086417A"/>
    <w:rsid w:val="0086420A"/>
    <w:rsid w:val="008668BD"/>
    <w:rsid w:val="0087006E"/>
    <w:rsid w:val="008710E6"/>
    <w:rsid w:val="00872233"/>
    <w:rsid w:val="008735E3"/>
    <w:rsid w:val="00874114"/>
    <w:rsid w:val="008751E2"/>
    <w:rsid w:val="00875BE6"/>
    <w:rsid w:val="00877752"/>
    <w:rsid w:val="00880659"/>
    <w:rsid w:val="00880998"/>
    <w:rsid w:val="00880B67"/>
    <w:rsid w:val="00882236"/>
    <w:rsid w:val="008827B7"/>
    <w:rsid w:val="008827C5"/>
    <w:rsid w:val="00883410"/>
    <w:rsid w:val="008834EC"/>
    <w:rsid w:val="0088361D"/>
    <w:rsid w:val="00883771"/>
    <w:rsid w:val="00884456"/>
    <w:rsid w:val="008846B4"/>
    <w:rsid w:val="00884E4B"/>
    <w:rsid w:val="008854C4"/>
    <w:rsid w:val="008861C2"/>
    <w:rsid w:val="00886350"/>
    <w:rsid w:val="0088644C"/>
    <w:rsid w:val="008866DD"/>
    <w:rsid w:val="008901B8"/>
    <w:rsid w:val="008905BF"/>
    <w:rsid w:val="00891B41"/>
    <w:rsid w:val="00891F05"/>
    <w:rsid w:val="008929AE"/>
    <w:rsid w:val="00892AB5"/>
    <w:rsid w:val="0089303E"/>
    <w:rsid w:val="00893089"/>
    <w:rsid w:val="0089372D"/>
    <w:rsid w:val="008937C6"/>
    <w:rsid w:val="008937DD"/>
    <w:rsid w:val="00893BEC"/>
    <w:rsid w:val="00893E49"/>
    <w:rsid w:val="00893FC3"/>
    <w:rsid w:val="0089490B"/>
    <w:rsid w:val="008A00FB"/>
    <w:rsid w:val="008A0A60"/>
    <w:rsid w:val="008A1537"/>
    <w:rsid w:val="008A250D"/>
    <w:rsid w:val="008A272A"/>
    <w:rsid w:val="008A2ECE"/>
    <w:rsid w:val="008A50B7"/>
    <w:rsid w:val="008A55F9"/>
    <w:rsid w:val="008A78CD"/>
    <w:rsid w:val="008A7A5B"/>
    <w:rsid w:val="008A7AAB"/>
    <w:rsid w:val="008B15FB"/>
    <w:rsid w:val="008B16A0"/>
    <w:rsid w:val="008B1DF3"/>
    <w:rsid w:val="008B2509"/>
    <w:rsid w:val="008B4451"/>
    <w:rsid w:val="008B6972"/>
    <w:rsid w:val="008B7251"/>
    <w:rsid w:val="008C02AD"/>
    <w:rsid w:val="008C0440"/>
    <w:rsid w:val="008C09D6"/>
    <w:rsid w:val="008C19BF"/>
    <w:rsid w:val="008C3502"/>
    <w:rsid w:val="008C39C4"/>
    <w:rsid w:val="008C3BBB"/>
    <w:rsid w:val="008C58FC"/>
    <w:rsid w:val="008C5AF3"/>
    <w:rsid w:val="008C6D9B"/>
    <w:rsid w:val="008C6DDB"/>
    <w:rsid w:val="008C764C"/>
    <w:rsid w:val="008D0C7A"/>
    <w:rsid w:val="008D0F6C"/>
    <w:rsid w:val="008D1AB9"/>
    <w:rsid w:val="008D2765"/>
    <w:rsid w:val="008D27C3"/>
    <w:rsid w:val="008D4E90"/>
    <w:rsid w:val="008D6C9C"/>
    <w:rsid w:val="008D7E20"/>
    <w:rsid w:val="008E0123"/>
    <w:rsid w:val="008E017E"/>
    <w:rsid w:val="008E1220"/>
    <w:rsid w:val="008E2A6F"/>
    <w:rsid w:val="008E2CF4"/>
    <w:rsid w:val="008E37B7"/>
    <w:rsid w:val="008E54D9"/>
    <w:rsid w:val="008E5524"/>
    <w:rsid w:val="008E57BB"/>
    <w:rsid w:val="008E5E07"/>
    <w:rsid w:val="008E6203"/>
    <w:rsid w:val="008E66FB"/>
    <w:rsid w:val="008E72D2"/>
    <w:rsid w:val="008E7420"/>
    <w:rsid w:val="008E79ED"/>
    <w:rsid w:val="008F01D7"/>
    <w:rsid w:val="008F0EF1"/>
    <w:rsid w:val="008F0EFC"/>
    <w:rsid w:val="008F102A"/>
    <w:rsid w:val="008F10CC"/>
    <w:rsid w:val="008F2BEF"/>
    <w:rsid w:val="008F33E3"/>
    <w:rsid w:val="008F4B5C"/>
    <w:rsid w:val="008F4E30"/>
    <w:rsid w:val="008F5805"/>
    <w:rsid w:val="008F6229"/>
    <w:rsid w:val="008F6673"/>
    <w:rsid w:val="008F6BBE"/>
    <w:rsid w:val="008F77FB"/>
    <w:rsid w:val="00900E7A"/>
    <w:rsid w:val="00901146"/>
    <w:rsid w:val="00901F5C"/>
    <w:rsid w:val="009024C6"/>
    <w:rsid w:val="009032E8"/>
    <w:rsid w:val="00904C2C"/>
    <w:rsid w:val="00904FA7"/>
    <w:rsid w:val="00905C5F"/>
    <w:rsid w:val="00905D60"/>
    <w:rsid w:val="0090610D"/>
    <w:rsid w:val="009061BA"/>
    <w:rsid w:val="00906754"/>
    <w:rsid w:val="00907BD7"/>
    <w:rsid w:val="00911778"/>
    <w:rsid w:val="0091189E"/>
    <w:rsid w:val="00912037"/>
    <w:rsid w:val="009121D9"/>
    <w:rsid w:val="00913343"/>
    <w:rsid w:val="009135F0"/>
    <w:rsid w:val="00915B74"/>
    <w:rsid w:val="00915D5E"/>
    <w:rsid w:val="009173A0"/>
    <w:rsid w:val="009201FE"/>
    <w:rsid w:val="0092022E"/>
    <w:rsid w:val="00920277"/>
    <w:rsid w:val="009204DF"/>
    <w:rsid w:val="00920A8F"/>
    <w:rsid w:val="00921271"/>
    <w:rsid w:val="00921290"/>
    <w:rsid w:val="00922779"/>
    <w:rsid w:val="00924477"/>
    <w:rsid w:val="00924880"/>
    <w:rsid w:val="0092503A"/>
    <w:rsid w:val="0092509A"/>
    <w:rsid w:val="00925CD5"/>
    <w:rsid w:val="00931020"/>
    <w:rsid w:val="009316D8"/>
    <w:rsid w:val="00931E10"/>
    <w:rsid w:val="00932C0D"/>
    <w:rsid w:val="009336DC"/>
    <w:rsid w:val="009345ED"/>
    <w:rsid w:val="00934A3A"/>
    <w:rsid w:val="00935A29"/>
    <w:rsid w:val="00935AF4"/>
    <w:rsid w:val="00936113"/>
    <w:rsid w:val="0093643B"/>
    <w:rsid w:val="009377F9"/>
    <w:rsid w:val="00940E95"/>
    <w:rsid w:val="00940F4A"/>
    <w:rsid w:val="00942385"/>
    <w:rsid w:val="009425E8"/>
    <w:rsid w:val="00945AB8"/>
    <w:rsid w:val="00945D61"/>
    <w:rsid w:val="009467E4"/>
    <w:rsid w:val="009468F2"/>
    <w:rsid w:val="00947558"/>
    <w:rsid w:val="0094762A"/>
    <w:rsid w:val="00947EBA"/>
    <w:rsid w:val="00950663"/>
    <w:rsid w:val="00950712"/>
    <w:rsid w:val="009508A6"/>
    <w:rsid w:val="00950C7E"/>
    <w:rsid w:val="00951265"/>
    <w:rsid w:val="0095151F"/>
    <w:rsid w:val="0095286C"/>
    <w:rsid w:val="00953A92"/>
    <w:rsid w:val="00954186"/>
    <w:rsid w:val="009541C0"/>
    <w:rsid w:val="009548D7"/>
    <w:rsid w:val="00954A65"/>
    <w:rsid w:val="00956C3D"/>
    <w:rsid w:val="00957065"/>
    <w:rsid w:val="009600B9"/>
    <w:rsid w:val="00960743"/>
    <w:rsid w:val="00960F83"/>
    <w:rsid w:val="00961EC9"/>
    <w:rsid w:val="0096245C"/>
    <w:rsid w:val="0096299D"/>
    <w:rsid w:val="009636EF"/>
    <w:rsid w:val="00963748"/>
    <w:rsid w:val="00963F91"/>
    <w:rsid w:val="00964F6E"/>
    <w:rsid w:val="009660AC"/>
    <w:rsid w:val="0096622E"/>
    <w:rsid w:val="009662C1"/>
    <w:rsid w:val="00966C39"/>
    <w:rsid w:val="00966F56"/>
    <w:rsid w:val="00967ED6"/>
    <w:rsid w:val="0097031B"/>
    <w:rsid w:val="00970AD5"/>
    <w:rsid w:val="0097246F"/>
    <w:rsid w:val="009729A3"/>
    <w:rsid w:val="00972AC2"/>
    <w:rsid w:val="00973299"/>
    <w:rsid w:val="00974235"/>
    <w:rsid w:val="00977207"/>
    <w:rsid w:val="00977AEE"/>
    <w:rsid w:val="009800ED"/>
    <w:rsid w:val="00980413"/>
    <w:rsid w:val="00980BD0"/>
    <w:rsid w:val="00980DD1"/>
    <w:rsid w:val="009815E0"/>
    <w:rsid w:val="00981D5C"/>
    <w:rsid w:val="00985112"/>
    <w:rsid w:val="00985B28"/>
    <w:rsid w:val="00986107"/>
    <w:rsid w:val="0099064B"/>
    <w:rsid w:val="00990A7C"/>
    <w:rsid w:val="009910C5"/>
    <w:rsid w:val="00991411"/>
    <w:rsid w:val="00992E55"/>
    <w:rsid w:val="00992F60"/>
    <w:rsid w:val="00993016"/>
    <w:rsid w:val="00993516"/>
    <w:rsid w:val="00994166"/>
    <w:rsid w:val="00994F75"/>
    <w:rsid w:val="00996A21"/>
    <w:rsid w:val="00996BBC"/>
    <w:rsid w:val="009A07CF"/>
    <w:rsid w:val="009A14C4"/>
    <w:rsid w:val="009A176A"/>
    <w:rsid w:val="009A2438"/>
    <w:rsid w:val="009A3534"/>
    <w:rsid w:val="009A4652"/>
    <w:rsid w:val="009A5B81"/>
    <w:rsid w:val="009A76CB"/>
    <w:rsid w:val="009A7E10"/>
    <w:rsid w:val="009B079A"/>
    <w:rsid w:val="009B0BC6"/>
    <w:rsid w:val="009B0FE3"/>
    <w:rsid w:val="009B26EB"/>
    <w:rsid w:val="009B2BC4"/>
    <w:rsid w:val="009B2C3E"/>
    <w:rsid w:val="009B30E3"/>
    <w:rsid w:val="009B3DE6"/>
    <w:rsid w:val="009B421C"/>
    <w:rsid w:val="009B4F00"/>
    <w:rsid w:val="009B4F48"/>
    <w:rsid w:val="009B57F4"/>
    <w:rsid w:val="009B59C7"/>
    <w:rsid w:val="009B5A3E"/>
    <w:rsid w:val="009B6072"/>
    <w:rsid w:val="009B6DEA"/>
    <w:rsid w:val="009B791E"/>
    <w:rsid w:val="009C0067"/>
    <w:rsid w:val="009C079B"/>
    <w:rsid w:val="009C07BE"/>
    <w:rsid w:val="009C2B20"/>
    <w:rsid w:val="009C2B74"/>
    <w:rsid w:val="009C2DBD"/>
    <w:rsid w:val="009C344C"/>
    <w:rsid w:val="009C38DE"/>
    <w:rsid w:val="009C477B"/>
    <w:rsid w:val="009C5014"/>
    <w:rsid w:val="009C5AEC"/>
    <w:rsid w:val="009D24EE"/>
    <w:rsid w:val="009D26BE"/>
    <w:rsid w:val="009D2C28"/>
    <w:rsid w:val="009D2DEF"/>
    <w:rsid w:val="009D3375"/>
    <w:rsid w:val="009D3618"/>
    <w:rsid w:val="009D3E8D"/>
    <w:rsid w:val="009D4684"/>
    <w:rsid w:val="009D62E5"/>
    <w:rsid w:val="009D699C"/>
    <w:rsid w:val="009D7402"/>
    <w:rsid w:val="009E13B7"/>
    <w:rsid w:val="009E176F"/>
    <w:rsid w:val="009E19FF"/>
    <w:rsid w:val="009E3D77"/>
    <w:rsid w:val="009E67BD"/>
    <w:rsid w:val="009E69D2"/>
    <w:rsid w:val="009E6DB4"/>
    <w:rsid w:val="009E70C7"/>
    <w:rsid w:val="009E718F"/>
    <w:rsid w:val="009E7D91"/>
    <w:rsid w:val="009F070C"/>
    <w:rsid w:val="009F1ACD"/>
    <w:rsid w:val="009F1B23"/>
    <w:rsid w:val="009F1DCF"/>
    <w:rsid w:val="009F289E"/>
    <w:rsid w:val="009F2EB7"/>
    <w:rsid w:val="009F3405"/>
    <w:rsid w:val="009F484E"/>
    <w:rsid w:val="009F5CAF"/>
    <w:rsid w:val="009F6341"/>
    <w:rsid w:val="009F6C66"/>
    <w:rsid w:val="009F72E8"/>
    <w:rsid w:val="009F7AC9"/>
    <w:rsid w:val="00A00D8C"/>
    <w:rsid w:val="00A0118A"/>
    <w:rsid w:val="00A034E9"/>
    <w:rsid w:val="00A05315"/>
    <w:rsid w:val="00A05882"/>
    <w:rsid w:val="00A10767"/>
    <w:rsid w:val="00A10E59"/>
    <w:rsid w:val="00A10F22"/>
    <w:rsid w:val="00A10F5D"/>
    <w:rsid w:val="00A11CB9"/>
    <w:rsid w:val="00A13D97"/>
    <w:rsid w:val="00A140FE"/>
    <w:rsid w:val="00A153A6"/>
    <w:rsid w:val="00A16437"/>
    <w:rsid w:val="00A17B78"/>
    <w:rsid w:val="00A17E7E"/>
    <w:rsid w:val="00A23AF7"/>
    <w:rsid w:val="00A23C60"/>
    <w:rsid w:val="00A253DB"/>
    <w:rsid w:val="00A25EA9"/>
    <w:rsid w:val="00A267C4"/>
    <w:rsid w:val="00A26E7C"/>
    <w:rsid w:val="00A26F6A"/>
    <w:rsid w:val="00A311DF"/>
    <w:rsid w:val="00A31EFE"/>
    <w:rsid w:val="00A32245"/>
    <w:rsid w:val="00A3288B"/>
    <w:rsid w:val="00A344F4"/>
    <w:rsid w:val="00A346CE"/>
    <w:rsid w:val="00A355F8"/>
    <w:rsid w:val="00A35B44"/>
    <w:rsid w:val="00A35F11"/>
    <w:rsid w:val="00A36F06"/>
    <w:rsid w:val="00A4048F"/>
    <w:rsid w:val="00A406D4"/>
    <w:rsid w:val="00A41235"/>
    <w:rsid w:val="00A41B98"/>
    <w:rsid w:val="00A41EDA"/>
    <w:rsid w:val="00A42044"/>
    <w:rsid w:val="00A42053"/>
    <w:rsid w:val="00A42DE6"/>
    <w:rsid w:val="00A441F9"/>
    <w:rsid w:val="00A44578"/>
    <w:rsid w:val="00A449B4"/>
    <w:rsid w:val="00A44B11"/>
    <w:rsid w:val="00A458D1"/>
    <w:rsid w:val="00A45DE0"/>
    <w:rsid w:val="00A46809"/>
    <w:rsid w:val="00A46A94"/>
    <w:rsid w:val="00A46AEE"/>
    <w:rsid w:val="00A47F37"/>
    <w:rsid w:val="00A50713"/>
    <w:rsid w:val="00A509A8"/>
    <w:rsid w:val="00A510E2"/>
    <w:rsid w:val="00A514A6"/>
    <w:rsid w:val="00A53F07"/>
    <w:rsid w:val="00A553D2"/>
    <w:rsid w:val="00A55751"/>
    <w:rsid w:val="00A55B51"/>
    <w:rsid w:val="00A566B3"/>
    <w:rsid w:val="00A5683C"/>
    <w:rsid w:val="00A603BD"/>
    <w:rsid w:val="00A6047D"/>
    <w:rsid w:val="00A6083E"/>
    <w:rsid w:val="00A61621"/>
    <w:rsid w:val="00A61C28"/>
    <w:rsid w:val="00A62E6A"/>
    <w:rsid w:val="00A63437"/>
    <w:rsid w:val="00A63457"/>
    <w:rsid w:val="00A637E2"/>
    <w:rsid w:val="00A63B76"/>
    <w:rsid w:val="00A6420F"/>
    <w:rsid w:val="00A64613"/>
    <w:rsid w:val="00A650F3"/>
    <w:rsid w:val="00A6547A"/>
    <w:rsid w:val="00A66F16"/>
    <w:rsid w:val="00A70014"/>
    <w:rsid w:val="00A704A5"/>
    <w:rsid w:val="00A7068A"/>
    <w:rsid w:val="00A716DB"/>
    <w:rsid w:val="00A71F9A"/>
    <w:rsid w:val="00A72B67"/>
    <w:rsid w:val="00A73F8D"/>
    <w:rsid w:val="00A80321"/>
    <w:rsid w:val="00A809CC"/>
    <w:rsid w:val="00A80A95"/>
    <w:rsid w:val="00A831AE"/>
    <w:rsid w:val="00A839C1"/>
    <w:rsid w:val="00A8530C"/>
    <w:rsid w:val="00A85EB8"/>
    <w:rsid w:val="00A86F3C"/>
    <w:rsid w:val="00A8765B"/>
    <w:rsid w:val="00A9019D"/>
    <w:rsid w:val="00A905D2"/>
    <w:rsid w:val="00A91483"/>
    <w:rsid w:val="00A923E2"/>
    <w:rsid w:val="00A92E48"/>
    <w:rsid w:val="00A93484"/>
    <w:rsid w:val="00A93DFD"/>
    <w:rsid w:val="00A94058"/>
    <w:rsid w:val="00A942F2"/>
    <w:rsid w:val="00A9444A"/>
    <w:rsid w:val="00A950CC"/>
    <w:rsid w:val="00A955B5"/>
    <w:rsid w:val="00A979D0"/>
    <w:rsid w:val="00A97BC7"/>
    <w:rsid w:val="00A97DEE"/>
    <w:rsid w:val="00AA0105"/>
    <w:rsid w:val="00AA106C"/>
    <w:rsid w:val="00AA12EB"/>
    <w:rsid w:val="00AA2C7C"/>
    <w:rsid w:val="00AA3934"/>
    <w:rsid w:val="00AA3980"/>
    <w:rsid w:val="00AA3B86"/>
    <w:rsid w:val="00AA3E0E"/>
    <w:rsid w:val="00AA4B34"/>
    <w:rsid w:val="00AA532E"/>
    <w:rsid w:val="00AA5398"/>
    <w:rsid w:val="00AA5506"/>
    <w:rsid w:val="00AA684D"/>
    <w:rsid w:val="00AA780A"/>
    <w:rsid w:val="00AA7A62"/>
    <w:rsid w:val="00AB05DD"/>
    <w:rsid w:val="00AB0BEB"/>
    <w:rsid w:val="00AB34A0"/>
    <w:rsid w:val="00AB454A"/>
    <w:rsid w:val="00AB4E06"/>
    <w:rsid w:val="00AB5930"/>
    <w:rsid w:val="00AB65AD"/>
    <w:rsid w:val="00AB65F9"/>
    <w:rsid w:val="00AB732A"/>
    <w:rsid w:val="00AC11CD"/>
    <w:rsid w:val="00AC172D"/>
    <w:rsid w:val="00AC2DBE"/>
    <w:rsid w:val="00AC3BC3"/>
    <w:rsid w:val="00AC3CDC"/>
    <w:rsid w:val="00AC5393"/>
    <w:rsid w:val="00AC6B3E"/>
    <w:rsid w:val="00AC6BFE"/>
    <w:rsid w:val="00AC6CE6"/>
    <w:rsid w:val="00AC75AB"/>
    <w:rsid w:val="00AC7D9A"/>
    <w:rsid w:val="00AD0499"/>
    <w:rsid w:val="00AD078F"/>
    <w:rsid w:val="00AD208C"/>
    <w:rsid w:val="00AD2C51"/>
    <w:rsid w:val="00AD360F"/>
    <w:rsid w:val="00AD3C6A"/>
    <w:rsid w:val="00AD4375"/>
    <w:rsid w:val="00AD4AAA"/>
    <w:rsid w:val="00AD560E"/>
    <w:rsid w:val="00AD5827"/>
    <w:rsid w:val="00AD5A9F"/>
    <w:rsid w:val="00AD713B"/>
    <w:rsid w:val="00AD782F"/>
    <w:rsid w:val="00AD7ACA"/>
    <w:rsid w:val="00AD7F18"/>
    <w:rsid w:val="00AE15CF"/>
    <w:rsid w:val="00AE1E51"/>
    <w:rsid w:val="00AE1EFE"/>
    <w:rsid w:val="00AE2331"/>
    <w:rsid w:val="00AE2354"/>
    <w:rsid w:val="00AE36F3"/>
    <w:rsid w:val="00AE387A"/>
    <w:rsid w:val="00AE4DFF"/>
    <w:rsid w:val="00AE5CF8"/>
    <w:rsid w:val="00AE5F34"/>
    <w:rsid w:val="00AE5FC4"/>
    <w:rsid w:val="00AE7A37"/>
    <w:rsid w:val="00AF0E5B"/>
    <w:rsid w:val="00AF11FE"/>
    <w:rsid w:val="00AF331E"/>
    <w:rsid w:val="00AF3401"/>
    <w:rsid w:val="00AF38E0"/>
    <w:rsid w:val="00AF39C7"/>
    <w:rsid w:val="00AF3D34"/>
    <w:rsid w:val="00AF3ED7"/>
    <w:rsid w:val="00AF49E8"/>
    <w:rsid w:val="00AF50F7"/>
    <w:rsid w:val="00AF69D3"/>
    <w:rsid w:val="00AF77E8"/>
    <w:rsid w:val="00B000BF"/>
    <w:rsid w:val="00B004A1"/>
    <w:rsid w:val="00B010B8"/>
    <w:rsid w:val="00B0146A"/>
    <w:rsid w:val="00B018B1"/>
    <w:rsid w:val="00B030A3"/>
    <w:rsid w:val="00B03F24"/>
    <w:rsid w:val="00B04835"/>
    <w:rsid w:val="00B04BE5"/>
    <w:rsid w:val="00B05456"/>
    <w:rsid w:val="00B064AB"/>
    <w:rsid w:val="00B07A61"/>
    <w:rsid w:val="00B12B50"/>
    <w:rsid w:val="00B12D02"/>
    <w:rsid w:val="00B138C7"/>
    <w:rsid w:val="00B14CCA"/>
    <w:rsid w:val="00B16EDF"/>
    <w:rsid w:val="00B176F0"/>
    <w:rsid w:val="00B17CC6"/>
    <w:rsid w:val="00B20AC9"/>
    <w:rsid w:val="00B20C0D"/>
    <w:rsid w:val="00B213BF"/>
    <w:rsid w:val="00B22893"/>
    <w:rsid w:val="00B22DAE"/>
    <w:rsid w:val="00B235FD"/>
    <w:rsid w:val="00B236FA"/>
    <w:rsid w:val="00B24FF1"/>
    <w:rsid w:val="00B256C4"/>
    <w:rsid w:val="00B25E29"/>
    <w:rsid w:val="00B26CC8"/>
    <w:rsid w:val="00B26DFF"/>
    <w:rsid w:val="00B27946"/>
    <w:rsid w:val="00B27BFE"/>
    <w:rsid w:val="00B3013B"/>
    <w:rsid w:val="00B3129F"/>
    <w:rsid w:val="00B315D8"/>
    <w:rsid w:val="00B32304"/>
    <w:rsid w:val="00B3242A"/>
    <w:rsid w:val="00B32AC4"/>
    <w:rsid w:val="00B3349D"/>
    <w:rsid w:val="00B33585"/>
    <w:rsid w:val="00B33BB7"/>
    <w:rsid w:val="00B35259"/>
    <w:rsid w:val="00B353FD"/>
    <w:rsid w:val="00B35A71"/>
    <w:rsid w:val="00B4062D"/>
    <w:rsid w:val="00B4118A"/>
    <w:rsid w:val="00B413CD"/>
    <w:rsid w:val="00B41637"/>
    <w:rsid w:val="00B42200"/>
    <w:rsid w:val="00B424EB"/>
    <w:rsid w:val="00B42753"/>
    <w:rsid w:val="00B42D45"/>
    <w:rsid w:val="00B432AF"/>
    <w:rsid w:val="00B43C26"/>
    <w:rsid w:val="00B4437F"/>
    <w:rsid w:val="00B44FC8"/>
    <w:rsid w:val="00B45131"/>
    <w:rsid w:val="00B45E01"/>
    <w:rsid w:val="00B465BD"/>
    <w:rsid w:val="00B46EC1"/>
    <w:rsid w:val="00B47238"/>
    <w:rsid w:val="00B472BF"/>
    <w:rsid w:val="00B50F9B"/>
    <w:rsid w:val="00B516C7"/>
    <w:rsid w:val="00B520C5"/>
    <w:rsid w:val="00B52DD0"/>
    <w:rsid w:val="00B53A11"/>
    <w:rsid w:val="00B54431"/>
    <w:rsid w:val="00B54906"/>
    <w:rsid w:val="00B54CA2"/>
    <w:rsid w:val="00B54EFA"/>
    <w:rsid w:val="00B54FDD"/>
    <w:rsid w:val="00B555BC"/>
    <w:rsid w:val="00B5593A"/>
    <w:rsid w:val="00B56132"/>
    <w:rsid w:val="00B562CC"/>
    <w:rsid w:val="00B56AE5"/>
    <w:rsid w:val="00B57179"/>
    <w:rsid w:val="00B60B34"/>
    <w:rsid w:val="00B61220"/>
    <w:rsid w:val="00B628CA"/>
    <w:rsid w:val="00B63342"/>
    <w:rsid w:val="00B63493"/>
    <w:rsid w:val="00B639F4"/>
    <w:rsid w:val="00B64159"/>
    <w:rsid w:val="00B642F1"/>
    <w:rsid w:val="00B64308"/>
    <w:rsid w:val="00B6482D"/>
    <w:rsid w:val="00B64D68"/>
    <w:rsid w:val="00B656DC"/>
    <w:rsid w:val="00B65B72"/>
    <w:rsid w:val="00B71F0E"/>
    <w:rsid w:val="00B71FA3"/>
    <w:rsid w:val="00B73744"/>
    <w:rsid w:val="00B74B16"/>
    <w:rsid w:val="00B75F80"/>
    <w:rsid w:val="00B771C6"/>
    <w:rsid w:val="00B77D22"/>
    <w:rsid w:val="00B808F7"/>
    <w:rsid w:val="00B80AFA"/>
    <w:rsid w:val="00B80F36"/>
    <w:rsid w:val="00B812D2"/>
    <w:rsid w:val="00B8277E"/>
    <w:rsid w:val="00B82BCE"/>
    <w:rsid w:val="00B83469"/>
    <w:rsid w:val="00B84F45"/>
    <w:rsid w:val="00B86117"/>
    <w:rsid w:val="00B86D23"/>
    <w:rsid w:val="00B87A9D"/>
    <w:rsid w:val="00B87DED"/>
    <w:rsid w:val="00B91476"/>
    <w:rsid w:val="00B923FE"/>
    <w:rsid w:val="00B925DE"/>
    <w:rsid w:val="00B94E4E"/>
    <w:rsid w:val="00B95DB6"/>
    <w:rsid w:val="00B968CF"/>
    <w:rsid w:val="00B97078"/>
    <w:rsid w:val="00BA0519"/>
    <w:rsid w:val="00BA1DC8"/>
    <w:rsid w:val="00BA23B8"/>
    <w:rsid w:val="00BA37DB"/>
    <w:rsid w:val="00BA42DB"/>
    <w:rsid w:val="00BA4D5A"/>
    <w:rsid w:val="00BA5BC8"/>
    <w:rsid w:val="00BA5CF4"/>
    <w:rsid w:val="00BA61DB"/>
    <w:rsid w:val="00BA69BB"/>
    <w:rsid w:val="00BA6FD3"/>
    <w:rsid w:val="00BA7346"/>
    <w:rsid w:val="00BB1E18"/>
    <w:rsid w:val="00BB2CB9"/>
    <w:rsid w:val="00BB31F0"/>
    <w:rsid w:val="00BB41DD"/>
    <w:rsid w:val="00BB43C8"/>
    <w:rsid w:val="00BB45BC"/>
    <w:rsid w:val="00BB51E5"/>
    <w:rsid w:val="00BB51FB"/>
    <w:rsid w:val="00BB6282"/>
    <w:rsid w:val="00BB62BB"/>
    <w:rsid w:val="00BB6864"/>
    <w:rsid w:val="00BB77D7"/>
    <w:rsid w:val="00BB7B09"/>
    <w:rsid w:val="00BC03E5"/>
    <w:rsid w:val="00BC0A4E"/>
    <w:rsid w:val="00BC0FF9"/>
    <w:rsid w:val="00BC1199"/>
    <w:rsid w:val="00BC1303"/>
    <w:rsid w:val="00BC19A4"/>
    <w:rsid w:val="00BC242C"/>
    <w:rsid w:val="00BC2822"/>
    <w:rsid w:val="00BC36E9"/>
    <w:rsid w:val="00BC3E47"/>
    <w:rsid w:val="00BC4065"/>
    <w:rsid w:val="00BC4A17"/>
    <w:rsid w:val="00BC67F7"/>
    <w:rsid w:val="00BC73F9"/>
    <w:rsid w:val="00BC777D"/>
    <w:rsid w:val="00BC7A8C"/>
    <w:rsid w:val="00BD2B21"/>
    <w:rsid w:val="00BD386E"/>
    <w:rsid w:val="00BD4EB2"/>
    <w:rsid w:val="00BD54A1"/>
    <w:rsid w:val="00BD62A7"/>
    <w:rsid w:val="00BD65C4"/>
    <w:rsid w:val="00BD6AFA"/>
    <w:rsid w:val="00BD6B30"/>
    <w:rsid w:val="00BD7A25"/>
    <w:rsid w:val="00BE0AE4"/>
    <w:rsid w:val="00BE4049"/>
    <w:rsid w:val="00BE4616"/>
    <w:rsid w:val="00BE4CE6"/>
    <w:rsid w:val="00BE77CC"/>
    <w:rsid w:val="00BF0660"/>
    <w:rsid w:val="00BF0D84"/>
    <w:rsid w:val="00BF1050"/>
    <w:rsid w:val="00BF1A81"/>
    <w:rsid w:val="00BF1EFB"/>
    <w:rsid w:val="00BF2479"/>
    <w:rsid w:val="00BF2A07"/>
    <w:rsid w:val="00BF41C4"/>
    <w:rsid w:val="00BF460C"/>
    <w:rsid w:val="00BF46BF"/>
    <w:rsid w:val="00BF55AB"/>
    <w:rsid w:val="00BF570A"/>
    <w:rsid w:val="00C008FA"/>
    <w:rsid w:val="00C03279"/>
    <w:rsid w:val="00C10A31"/>
    <w:rsid w:val="00C11B29"/>
    <w:rsid w:val="00C12356"/>
    <w:rsid w:val="00C13D5B"/>
    <w:rsid w:val="00C13D97"/>
    <w:rsid w:val="00C14B12"/>
    <w:rsid w:val="00C16D68"/>
    <w:rsid w:val="00C16FB3"/>
    <w:rsid w:val="00C1738B"/>
    <w:rsid w:val="00C17E96"/>
    <w:rsid w:val="00C21D0F"/>
    <w:rsid w:val="00C22342"/>
    <w:rsid w:val="00C22AC5"/>
    <w:rsid w:val="00C22D80"/>
    <w:rsid w:val="00C2465F"/>
    <w:rsid w:val="00C246B7"/>
    <w:rsid w:val="00C24C3B"/>
    <w:rsid w:val="00C24C52"/>
    <w:rsid w:val="00C25D9D"/>
    <w:rsid w:val="00C26000"/>
    <w:rsid w:val="00C26242"/>
    <w:rsid w:val="00C304E0"/>
    <w:rsid w:val="00C310D1"/>
    <w:rsid w:val="00C31279"/>
    <w:rsid w:val="00C31B7A"/>
    <w:rsid w:val="00C31EB7"/>
    <w:rsid w:val="00C33895"/>
    <w:rsid w:val="00C340F4"/>
    <w:rsid w:val="00C3482A"/>
    <w:rsid w:val="00C34B9E"/>
    <w:rsid w:val="00C35151"/>
    <w:rsid w:val="00C35226"/>
    <w:rsid w:val="00C35BBB"/>
    <w:rsid w:val="00C37049"/>
    <w:rsid w:val="00C37614"/>
    <w:rsid w:val="00C40F75"/>
    <w:rsid w:val="00C40FA2"/>
    <w:rsid w:val="00C416D3"/>
    <w:rsid w:val="00C42DF8"/>
    <w:rsid w:val="00C43248"/>
    <w:rsid w:val="00C432FB"/>
    <w:rsid w:val="00C4334C"/>
    <w:rsid w:val="00C43CD9"/>
    <w:rsid w:val="00C44B5A"/>
    <w:rsid w:val="00C45782"/>
    <w:rsid w:val="00C45A3D"/>
    <w:rsid w:val="00C45A96"/>
    <w:rsid w:val="00C45AB0"/>
    <w:rsid w:val="00C46652"/>
    <w:rsid w:val="00C466CC"/>
    <w:rsid w:val="00C46F58"/>
    <w:rsid w:val="00C50EEA"/>
    <w:rsid w:val="00C50F49"/>
    <w:rsid w:val="00C522FD"/>
    <w:rsid w:val="00C5264B"/>
    <w:rsid w:val="00C528D8"/>
    <w:rsid w:val="00C52E94"/>
    <w:rsid w:val="00C53467"/>
    <w:rsid w:val="00C541F1"/>
    <w:rsid w:val="00C54D01"/>
    <w:rsid w:val="00C54DD1"/>
    <w:rsid w:val="00C5599C"/>
    <w:rsid w:val="00C55C0F"/>
    <w:rsid w:val="00C55C21"/>
    <w:rsid w:val="00C55FB1"/>
    <w:rsid w:val="00C561B0"/>
    <w:rsid w:val="00C5652A"/>
    <w:rsid w:val="00C569DB"/>
    <w:rsid w:val="00C56B7A"/>
    <w:rsid w:val="00C57D98"/>
    <w:rsid w:val="00C6002C"/>
    <w:rsid w:val="00C60B24"/>
    <w:rsid w:val="00C61932"/>
    <w:rsid w:val="00C64879"/>
    <w:rsid w:val="00C648F4"/>
    <w:rsid w:val="00C64FBA"/>
    <w:rsid w:val="00C65A20"/>
    <w:rsid w:val="00C665A9"/>
    <w:rsid w:val="00C66C35"/>
    <w:rsid w:val="00C709CE"/>
    <w:rsid w:val="00C713A2"/>
    <w:rsid w:val="00C7187E"/>
    <w:rsid w:val="00C72366"/>
    <w:rsid w:val="00C72BB9"/>
    <w:rsid w:val="00C73599"/>
    <w:rsid w:val="00C73813"/>
    <w:rsid w:val="00C75183"/>
    <w:rsid w:val="00C75D66"/>
    <w:rsid w:val="00C761E4"/>
    <w:rsid w:val="00C76433"/>
    <w:rsid w:val="00C76A8A"/>
    <w:rsid w:val="00C77497"/>
    <w:rsid w:val="00C77505"/>
    <w:rsid w:val="00C804FD"/>
    <w:rsid w:val="00C80955"/>
    <w:rsid w:val="00C810F3"/>
    <w:rsid w:val="00C81758"/>
    <w:rsid w:val="00C819E8"/>
    <w:rsid w:val="00C81CFD"/>
    <w:rsid w:val="00C824BC"/>
    <w:rsid w:val="00C82825"/>
    <w:rsid w:val="00C839CA"/>
    <w:rsid w:val="00C839D5"/>
    <w:rsid w:val="00C83C14"/>
    <w:rsid w:val="00C84402"/>
    <w:rsid w:val="00C8489D"/>
    <w:rsid w:val="00C84CF6"/>
    <w:rsid w:val="00C85610"/>
    <w:rsid w:val="00C85A82"/>
    <w:rsid w:val="00C85C20"/>
    <w:rsid w:val="00C85D57"/>
    <w:rsid w:val="00C8786C"/>
    <w:rsid w:val="00C87EEA"/>
    <w:rsid w:val="00C901D2"/>
    <w:rsid w:val="00C90A68"/>
    <w:rsid w:val="00C9139E"/>
    <w:rsid w:val="00C9310D"/>
    <w:rsid w:val="00C9369F"/>
    <w:rsid w:val="00C940DA"/>
    <w:rsid w:val="00C940F5"/>
    <w:rsid w:val="00C95821"/>
    <w:rsid w:val="00C97658"/>
    <w:rsid w:val="00CA096D"/>
    <w:rsid w:val="00CA0F60"/>
    <w:rsid w:val="00CA11AC"/>
    <w:rsid w:val="00CA1B8D"/>
    <w:rsid w:val="00CA2541"/>
    <w:rsid w:val="00CA3459"/>
    <w:rsid w:val="00CA3CE0"/>
    <w:rsid w:val="00CA3CF9"/>
    <w:rsid w:val="00CA4D12"/>
    <w:rsid w:val="00CA64D1"/>
    <w:rsid w:val="00CA70D4"/>
    <w:rsid w:val="00CB1024"/>
    <w:rsid w:val="00CB2F8C"/>
    <w:rsid w:val="00CB311C"/>
    <w:rsid w:val="00CB4084"/>
    <w:rsid w:val="00CB4D0E"/>
    <w:rsid w:val="00CB5026"/>
    <w:rsid w:val="00CB5079"/>
    <w:rsid w:val="00CB50A0"/>
    <w:rsid w:val="00CB5D1F"/>
    <w:rsid w:val="00CB6E4F"/>
    <w:rsid w:val="00CB7985"/>
    <w:rsid w:val="00CB7E5D"/>
    <w:rsid w:val="00CC11B4"/>
    <w:rsid w:val="00CC18B8"/>
    <w:rsid w:val="00CC2135"/>
    <w:rsid w:val="00CC283E"/>
    <w:rsid w:val="00CC4806"/>
    <w:rsid w:val="00CC4A06"/>
    <w:rsid w:val="00CC5182"/>
    <w:rsid w:val="00CC588F"/>
    <w:rsid w:val="00CC5A71"/>
    <w:rsid w:val="00CC60D7"/>
    <w:rsid w:val="00CC63A1"/>
    <w:rsid w:val="00CC6F47"/>
    <w:rsid w:val="00CC7BD5"/>
    <w:rsid w:val="00CD04A6"/>
    <w:rsid w:val="00CD0CEF"/>
    <w:rsid w:val="00CD1756"/>
    <w:rsid w:val="00CD3B24"/>
    <w:rsid w:val="00CD4192"/>
    <w:rsid w:val="00CD513B"/>
    <w:rsid w:val="00CD6752"/>
    <w:rsid w:val="00CD6870"/>
    <w:rsid w:val="00CD77B4"/>
    <w:rsid w:val="00CD7828"/>
    <w:rsid w:val="00CD7E1C"/>
    <w:rsid w:val="00CE1387"/>
    <w:rsid w:val="00CE29B2"/>
    <w:rsid w:val="00CE3021"/>
    <w:rsid w:val="00CE3074"/>
    <w:rsid w:val="00CE30F1"/>
    <w:rsid w:val="00CE31A9"/>
    <w:rsid w:val="00CE35E3"/>
    <w:rsid w:val="00CE3FBC"/>
    <w:rsid w:val="00CE4477"/>
    <w:rsid w:val="00CE4520"/>
    <w:rsid w:val="00CE4673"/>
    <w:rsid w:val="00CE48E4"/>
    <w:rsid w:val="00CE51CD"/>
    <w:rsid w:val="00CE5862"/>
    <w:rsid w:val="00CE6B0C"/>
    <w:rsid w:val="00CE72D6"/>
    <w:rsid w:val="00CE73BC"/>
    <w:rsid w:val="00CE7B18"/>
    <w:rsid w:val="00CF19D3"/>
    <w:rsid w:val="00CF1E52"/>
    <w:rsid w:val="00CF200C"/>
    <w:rsid w:val="00CF6D2C"/>
    <w:rsid w:val="00CF76F1"/>
    <w:rsid w:val="00CF7AF3"/>
    <w:rsid w:val="00D007E9"/>
    <w:rsid w:val="00D00BB8"/>
    <w:rsid w:val="00D01494"/>
    <w:rsid w:val="00D02E2A"/>
    <w:rsid w:val="00D03612"/>
    <w:rsid w:val="00D03FB8"/>
    <w:rsid w:val="00D0482F"/>
    <w:rsid w:val="00D04FE6"/>
    <w:rsid w:val="00D05178"/>
    <w:rsid w:val="00D05A24"/>
    <w:rsid w:val="00D05C8A"/>
    <w:rsid w:val="00D05D63"/>
    <w:rsid w:val="00D07635"/>
    <w:rsid w:val="00D076A8"/>
    <w:rsid w:val="00D078CE"/>
    <w:rsid w:val="00D07FDF"/>
    <w:rsid w:val="00D11BFE"/>
    <w:rsid w:val="00D1379B"/>
    <w:rsid w:val="00D16823"/>
    <w:rsid w:val="00D16939"/>
    <w:rsid w:val="00D17586"/>
    <w:rsid w:val="00D1788D"/>
    <w:rsid w:val="00D17E3C"/>
    <w:rsid w:val="00D2091B"/>
    <w:rsid w:val="00D23235"/>
    <w:rsid w:val="00D2358A"/>
    <w:rsid w:val="00D236D0"/>
    <w:rsid w:val="00D245C7"/>
    <w:rsid w:val="00D25E7C"/>
    <w:rsid w:val="00D2769A"/>
    <w:rsid w:val="00D27DC5"/>
    <w:rsid w:val="00D30455"/>
    <w:rsid w:val="00D32953"/>
    <w:rsid w:val="00D32D98"/>
    <w:rsid w:val="00D32E1B"/>
    <w:rsid w:val="00D33559"/>
    <w:rsid w:val="00D33DB4"/>
    <w:rsid w:val="00D34749"/>
    <w:rsid w:val="00D34FBC"/>
    <w:rsid w:val="00D3686C"/>
    <w:rsid w:val="00D36D02"/>
    <w:rsid w:val="00D37B37"/>
    <w:rsid w:val="00D37C68"/>
    <w:rsid w:val="00D400AD"/>
    <w:rsid w:val="00D400F3"/>
    <w:rsid w:val="00D40411"/>
    <w:rsid w:val="00D40D26"/>
    <w:rsid w:val="00D41304"/>
    <w:rsid w:val="00D413F4"/>
    <w:rsid w:val="00D41941"/>
    <w:rsid w:val="00D419FF"/>
    <w:rsid w:val="00D42535"/>
    <w:rsid w:val="00D42BE4"/>
    <w:rsid w:val="00D44B07"/>
    <w:rsid w:val="00D45E67"/>
    <w:rsid w:val="00D46AC5"/>
    <w:rsid w:val="00D46C79"/>
    <w:rsid w:val="00D5069D"/>
    <w:rsid w:val="00D52967"/>
    <w:rsid w:val="00D53A3E"/>
    <w:rsid w:val="00D56F83"/>
    <w:rsid w:val="00D5721D"/>
    <w:rsid w:val="00D60182"/>
    <w:rsid w:val="00D60FCD"/>
    <w:rsid w:val="00D6124E"/>
    <w:rsid w:val="00D61712"/>
    <w:rsid w:val="00D62277"/>
    <w:rsid w:val="00D6260A"/>
    <w:rsid w:val="00D627C4"/>
    <w:rsid w:val="00D64594"/>
    <w:rsid w:val="00D65B64"/>
    <w:rsid w:val="00D65C48"/>
    <w:rsid w:val="00D67B99"/>
    <w:rsid w:val="00D72642"/>
    <w:rsid w:val="00D728FC"/>
    <w:rsid w:val="00D72D93"/>
    <w:rsid w:val="00D73098"/>
    <w:rsid w:val="00D73E08"/>
    <w:rsid w:val="00D747BC"/>
    <w:rsid w:val="00D74D2A"/>
    <w:rsid w:val="00D7538A"/>
    <w:rsid w:val="00D7614C"/>
    <w:rsid w:val="00D76DFC"/>
    <w:rsid w:val="00D7723A"/>
    <w:rsid w:val="00D803AB"/>
    <w:rsid w:val="00D81244"/>
    <w:rsid w:val="00D81D99"/>
    <w:rsid w:val="00D82085"/>
    <w:rsid w:val="00D83437"/>
    <w:rsid w:val="00D840B1"/>
    <w:rsid w:val="00D8524B"/>
    <w:rsid w:val="00D86477"/>
    <w:rsid w:val="00D8664B"/>
    <w:rsid w:val="00D87422"/>
    <w:rsid w:val="00D8784F"/>
    <w:rsid w:val="00D8790D"/>
    <w:rsid w:val="00D87EBB"/>
    <w:rsid w:val="00D90239"/>
    <w:rsid w:val="00D90573"/>
    <w:rsid w:val="00D9079C"/>
    <w:rsid w:val="00D91BFB"/>
    <w:rsid w:val="00D926A6"/>
    <w:rsid w:val="00D92966"/>
    <w:rsid w:val="00D929D5"/>
    <w:rsid w:val="00D935F5"/>
    <w:rsid w:val="00D93EED"/>
    <w:rsid w:val="00D94185"/>
    <w:rsid w:val="00D94A50"/>
    <w:rsid w:val="00D9522D"/>
    <w:rsid w:val="00D95A63"/>
    <w:rsid w:val="00D9629F"/>
    <w:rsid w:val="00D96AAC"/>
    <w:rsid w:val="00D96C16"/>
    <w:rsid w:val="00DA0313"/>
    <w:rsid w:val="00DA0944"/>
    <w:rsid w:val="00DA1492"/>
    <w:rsid w:val="00DA21BC"/>
    <w:rsid w:val="00DA2D18"/>
    <w:rsid w:val="00DA2F9D"/>
    <w:rsid w:val="00DA42B2"/>
    <w:rsid w:val="00DA5633"/>
    <w:rsid w:val="00DA6880"/>
    <w:rsid w:val="00DA7096"/>
    <w:rsid w:val="00DB30A3"/>
    <w:rsid w:val="00DB3991"/>
    <w:rsid w:val="00DB4B58"/>
    <w:rsid w:val="00DB675E"/>
    <w:rsid w:val="00DB691C"/>
    <w:rsid w:val="00DB69E0"/>
    <w:rsid w:val="00DB71D9"/>
    <w:rsid w:val="00DB7E34"/>
    <w:rsid w:val="00DC07E1"/>
    <w:rsid w:val="00DC12AE"/>
    <w:rsid w:val="00DC28AB"/>
    <w:rsid w:val="00DC28B5"/>
    <w:rsid w:val="00DC3A44"/>
    <w:rsid w:val="00DC3CD9"/>
    <w:rsid w:val="00DC3FD8"/>
    <w:rsid w:val="00DC4689"/>
    <w:rsid w:val="00DC4C39"/>
    <w:rsid w:val="00DC5745"/>
    <w:rsid w:val="00DC5FF1"/>
    <w:rsid w:val="00DC6A7E"/>
    <w:rsid w:val="00DC725D"/>
    <w:rsid w:val="00DD0807"/>
    <w:rsid w:val="00DD0A51"/>
    <w:rsid w:val="00DD0FA5"/>
    <w:rsid w:val="00DD1655"/>
    <w:rsid w:val="00DD2198"/>
    <w:rsid w:val="00DD3179"/>
    <w:rsid w:val="00DD394A"/>
    <w:rsid w:val="00DD3C7A"/>
    <w:rsid w:val="00DD4BE4"/>
    <w:rsid w:val="00DD4E63"/>
    <w:rsid w:val="00DD5351"/>
    <w:rsid w:val="00DD7142"/>
    <w:rsid w:val="00DE0B6E"/>
    <w:rsid w:val="00DE1108"/>
    <w:rsid w:val="00DE1140"/>
    <w:rsid w:val="00DE16CD"/>
    <w:rsid w:val="00DE1C00"/>
    <w:rsid w:val="00DE1F9F"/>
    <w:rsid w:val="00DE3178"/>
    <w:rsid w:val="00DE3442"/>
    <w:rsid w:val="00DE4664"/>
    <w:rsid w:val="00DE4C03"/>
    <w:rsid w:val="00DE4ED0"/>
    <w:rsid w:val="00DE59EE"/>
    <w:rsid w:val="00DE6628"/>
    <w:rsid w:val="00DE6B22"/>
    <w:rsid w:val="00DE6C9F"/>
    <w:rsid w:val="00DE783A"/>
    <w:rsid w:val="00DE7AB8"/>
    <w:rsid w:val="00DF0337"/>
    <w:rsid w:val="00DF0358"/>
    <w:rsid w:val="00DF04BF"/>
    <w:rsid w:val="00DF0E67"/>
    <w:rsid w:val="00DF1096"/>
    <w:rsid w:val="00DF2CCF"/>
    <w:rsid w:val="00DF3B98"/>
    <w:rsid w:val="00DF4437"/>
    <w:rsid w:val="00DF4A99"/>
    <w:rsid w:val="00DF589E"/>
    <w:rsid w:val="00DF5B26"/>
    <w:rsid w:val="00DF5E5C"/>
    <w:rsid w:val="00DF6DD1"/>
    <w:rsid w:val="00DF7250"/>
    <w:rsid w:val="00E01B37"/>
    <w:rsid w:val="00E03813"/>
    <w:rsid w:val="00E038D2"/>
    <w:rsid w:val="00E03B88"/>
    <w:rsid w:val="00E044D2"/>
    <w:rsid w:val="00E051C9"/>
    <w:rsid w:val="00E05F8C"/>
    <w:rsid w:val="00E06216"/>
    <w:rsid w:val="00E075C6"/>
    <w:rsid w:val="00E100B0"/>
    <w:rsid w:val="00E103A2"/>
    <w:rsid w:val="00E111DE"/>
    <w:rsid w:val="00E11689"/>
    <w:rsid w:val="00E11B39"/>
    <w:rsid w:val="00E14C03"/>
    <w:rsid w:val="00E153AD"/>
    <w:rsid w:val="00E16525"/>
    <w:rsid w:val="00E20B67"/>
    <w:rsid w:val="00E21217"/>
    <w:rsid w:val="00E21544"/>
    <w:rsid w:val="00E2170C"/>
    <w:rsid w:val="00E23217"/>
    <w:rsid w:val="00E248E3"/>
    <w:rsid w:val="00E258C9"/>
    <w:rsid w:val="00E25CED"/>
    <w:rsid w:val="00E2601C"/>
    <w:rsid w:val="00E271BC"/>
    <w:rsid w:val="00E27991"/>
    <w:rsid w:val="00E32A52"/>
    <w:rsid w:val="00E330A9"/>
    <w:rsid w:val="00E33F54"/>
    <w:rsid w:val="00E34398"/>
    <w:rsid w:val="00E34BC7"/>
    <w:rsid w:val="00E34BD3"/>
    <w:rsid w:val="00E350E0"/>
    <w:rsid w:val="00E351C9"/>
    <w:rsid w:val="00E3545B"/>
    <w:rsid w:val="00E35978"/>
    <w:rsid w:val="00E36E76"/>
    <w:rsid w:val="00E40F14"/>
    <w:rsid w:val="00E41137"/>
    <w:rsid w:val="00E433D1"/>
    <w:rsid w:val="00E449A3"/>
    <w:rsid w:val="00E451D9"/>
    <w:rsid w:val="00E452D1"/>
    <w:rsid w:val="00E45A63"/>
    <w:rsid w:val="00E469CE"/>
    <w:rsid w:val="00E46CBA"/>
    <w:rsid w:val="00E475C1"/>
    <w:rsid w:val="00E47737"/>
    <w:rsid w:val="00E47AFD"/>
    <w:rsid w:val="00E501BA"/>
    <w:rsid w:val="00E508EE"/>
    <w:rsid w:val="00E50F13"/>
    <w:rsid w:val="00E515D1"/>
    <w:rsid w:val="00E51676"/>
    <w:rsid w:val="00E529F3"/>
    <w:rsid w:val="00E53787"/>
    <w:rsid w:val="00E53B7E"/>
    <w:rsid w:val="00E54C80"/>
    <w:rsid w:val="00E55363"/>
    <w:rsid w:val="00E55453"/>
    <w:rsid w:val="00E56040"/>
    <w:rsid w:val="00E5661B"/>
    <w:rsid w:val="00E56CD3"/>
    <w:rsid w:val="00E57781"/>
    <w:rsid w:val="00E57965"/>
    <w:rsid w:val="00E579B6"/>
    <w:rsid w:val="00E61249"/>
    <w:rsid w:val="00E61480"/>
    <w:rsid w:val="00E61B73"/>
    <w:rsid w:val="00E61CA7"/>
    <w:rsid w:val="00E633A9"/>
    <w:rsid w:val="00E63A23"/>
    <w:rsid w:val="00E661DF"/>
    <w:rsid w:val="00E662CA"/>
    <w:rsid w:val="00E6648A"/>
    <w:rsid w:val="00E66AD2"/>
    <w:rsid w:val="00E66FF3"/>
    <w:rsid w:val="00E67119"/>
    <w:rsid w:val="00E6772E"/>
    <w:rsid w:val="00E7005A"/>
    <w:rsid w:val="00E721CF"/>
    <w:rsid w:val="00E731BA"/>
    <w:rsid w:val="00E73CFF"/>
    <w:rsid w:val="00E751E2"/>
    <w:rsid w:val="00E75AA3"/>
    <w:rsid w:val="00E8017E"/>
    <w:rsid w:val="00E80A93"/>
    <w:rsid w:val="00E81456"/>
    <w:rsid w:val="00E8182F"/>
    <w:rsid w:val="00E8312B"/>
    <w:rsid w:val="00E83130"/>
    <w:rsid w:val="00E834C0"/>
    <w:rsid w:val="00E83DDD"/>
    <w:rsid w:val="00E8447D"/>
    <w:rsid w:val="00E84D65"/>
    <w:rsid w:val="00E855EA"/>
    <w:rsid w:val="00E85619"/>
    <w:rsid w:val="00E85677"/>
    <w:rsid w:val="00E8700A"/>
    <w:rsid w:val="00E87677"/>
    <w:rsid w:val="00E87720"/>
    <w:rsid w:val="00E87B9F"/>
    <w:rsid w:val="00E9063B"/>
    <w:rsid w:val="00E90A7B"/>
    <w:rsid w:val="00E90D09"/>
    <w:rsid w:val="00E910EA"/>
    <w:rsid w:val="00E93310"/>
    <w:rsid w:val="00E93741"/>
    <w:rsid w:val="00E93FAF"/>
    <w:rsid w:val="00E948FB"/>
    <w:rsid w:val="00E94C0C"/>
    <w:rsid w:val="00E9501A"/>
    <w:rsid w:val="00E954DA"/>
    <w:rsid w:val="00E97F90"/>
    <w:rsid w:val="00EA08C1"/>
    <w:rsid w:val="00EA0BB7"/>
    <w:rsid w:val="00EA0C21"/>
    <w:rsid w:val="00EA148A"/>
    <w:rsid w:val="00EA2B91"/>
    <w:rsid w:val="00EA37EB"/>
    <w:rsid w:val="00EA49EC"/>
    <w:rsid w:val="00EA66FA"/>
    <w:rsid w:val="00EA6E4A"/>
    <w:rsid w:val="00EA7827"/>
    <w:rsid w:val="00EA7DAE"/>
    <w:rsid w:val="00EB0067"/>
    <w:rsid w:val="00EB097C"/>
    <w:rsid w:val="00EB0F62"/>
    <w:rsid w:val="00EB16B7"/>
    <w:rsid w:val="00EB24FB"/>
    <w:rsid w:val="00EB2D1D"/>
    <w:rsid w:val="00EB349A"/>
    <w:rsid w:val="00EB4B12"/>
    <w:rsid w:val="00EB7673"/>
    <w:rsid w:val="00EC0FA8"/>
    <w:rsid w:val="00EC1916"/>
    <w:rsid w:val="00EC1A4C"/>
    <w:rsid w:val="00EC2803"/>
    <w:rsid w:val="00EC2FC3"/>
    <w:rsid w:val="00EC49F1"/>
    <w:rsid w:val="00EC4FDF"/>
    <w:rsid w:val="00EC5099"/>
    <w:rsid w:val="00EC58B2"/>
    <w:rsid w:val="00EC61B2"/>
    <w:rsid w:val="00EC63C0"/>
    <w:rsid w:val="00EC69DC"/>
    <w:rsid w:val="00EC768C"/>
    <w:rsid w:val="00ED0D13"/>
    <w:rsid w:val="00ED1588"/>
    <w:rsid w:val="00ED293B"/>
    <w:rsid w:val="00ED3E90"/>
    <w:rsid w:val="00ED44F3"/>
    <w:rsid w:val="00ED67AD"/>
    <w:rsid w:val="00ED69B6"/>
    <w:rsid w:val="00EE036E"/>
    <w:rsid w:val="00EE07B3"/>
    <w:rsid w:val="00EE1721"/>
    <w:rsid w:val="00EE1CA4"/>
    <w:rsid w:val="00EE1CC5"/>
    <w:rsid w:val="00EE20F8"/>
    <w:rsid w:val="00EE24AC"/>
    <w:rsid w:val="00EE2FBA"/>
    <w:rsid w:val="00EE332F"/>
    <w:rsid w:val="00EE3FB3"/>
    <w:rsid w:val="00EE5301"/>
    <w:rsid w:val="00EE60BC"/>
    <w:rsid w:val="00EE6C25"/>
    <w:rsid w:val="00EE7539"/>
    <w:rsid w:val="00EE7DB4"/>
    <w:rsid w:val="00EF01FA"/>
    <w:rsid w:val="00EF06D4"/>
    <w:rsid w:val="00EF0D62"/>
    <w:rsid w:val="00EF0EBA"/>
    <w:rsid w:val="00EF193D"/>
    <w:rsid w:val="00EF223B"/>
    <w:rsid w:val="00EF29E0"/>
    <w:rsid w:val="00EF29F1"/>
    <w:rsid w:val="00EF3FBA"/>
    <w:rsid w:val="00EF4C90"/>
    <w:rsid w:val="00EF5088"/>
    <w:rsid w:val="00EF50F1"/>
    <w:rsid w:val="00EF51A3"/>
    <w:rsid w:val="00EF5784"/>
    <w:rsid w:val="00EF5AE1"/>
    <w:rsid w:val="00EF5E1C"/>
    <w:rsid w:val="00EF667C"/>
    <w:rsid w:val="00EF712E"/>
    <w:rsid w:val="00EF7D44"/>
    <w:rsid w:val="00EF7DCC"/>
    <w:rsid w:val="00F00227"/>
    <w:rsid w:val="00F010AA"/>
    <w:rsid w:val="00F018BA"/>
    <w:rsid w:val="00F01EE8"/>
    <w:rsid w:val="00F0273A"/>
    <w:rsid w:val="00F02C48"/>
    <w:rsid w:val="00F02CF8"/>
    <w:rsid w:val="00F03AD0"/>
    <w:rsid w:val="00F041E8"/>
    <w:rsid w:val="00F04710"/>
    <w:rsid w:val="00F0498F"/>
    <w:rsid w:val="00F0543D"/>
    <w:rsid w:val="00F0575C"/>
    <w:rsid w:val="00F05A9B"/>
    <w:rsid w:val="00F05BDC"/>
    <w:rsid w:val="00F062C7"/>
    <w:rsid w:val="00F0632A"/>
    <w:rsid w:val="00F06A5F"/>
    <w:rsid w:val="00F1062B"/>
    <w:rsid w:val="00F11833"/>
    <w:rsid w:val="00F12222"/>
    <w:rsid w:val="00F130DC"/>
    <w:rsid w:val="00F13192"/>
    <w:rsid w:val="00F13D91"/>
    <w:rsid w:val="00F145D8"/>
    <w:rsid w:val="00F14953"/>
    <w:rsid w:val="00F14A19"/>
    <w:rsid w:val="00F15255"/>
    <w:rsid w:val="00F16432"/>
    <w:rsid w:val="00F172D0"/>
    <w:rsid w:val="00F179E4"/>
    <w:rsid w:val="00F201E7"/>
    <w:rsid w:val="00F20F35"/>
    <w:rsid w:val="00F2279B"/>
    <w:rsid w:val="00F22F8E"/>
    <w:rsid w:val="00F23493"/>
    <w:rsid w:val="00F23796"/>
    <w:rsid w:val="00F2421D"/>
    <w:rsid w:val="00F24507"/>
    <w:rsid w:val="00F24A98"/>
    <w:rsid w:val="00F251E0"/>
    <w:rsid w:val="00F25C5E"/>
    <w:rsid w:val="00F262BB"/>
    <w:rsid w:val="00F26DA5"/>
    <w:rsid w:val="00F26E33"/>
    <w:rsid w:val="00F26FED"/>
    <w:rsid w:val="00F303A9"/>
    <w:rsid w:val="00F30875"/>
    <w:rsid w:val="00F30D8A"/>
    <w:rsid w:val="00F31B96"/>
    <w:rsid w:val="00F31C65"/>
    <w:rsid w:val="00F31DCC"/>
    <w:rsid w:val="00F32D3C"/>
    <w:rsid w:val="00F34246"/>
    <w:rsid w:val="00F3464C"/>
    <w:rsid w:val="00F34E5A"/>
    <w:rsid w:val="00F35654"/>
    <w:rsid w:val="00F35BAB"/>
    <w:rsid w:val="00F375A5"/>
    <w:rsid w:val="00F408D8"/>
    <w:rsid w:val="00F40E75"/>
    <w:rsid w:val="00F40F7F"/>
    <w:rsid w:val="00F41376"/>
    <w:rsid w:val="00F42222"/>
    <w:rsid w:val="00F43AEA"/>
    <w:rsid w:val="00F43B6B"/>
    <w:rsid w:val="00F43BA9"/>
    <w:rsid w:val="00F44087"/>
    <w:rsid w:val="00F45585"/>
    <w:rsid w:val="00F45A5B"/>
    <w:rsid w:val="00F45E23"/>
    <w:rsid w:val="00F4602B"/>
    <w:rsid w:val="00F46592"/>
    <w:rsid w:val="00F46AE0"/>
    <w:rsid w:val="00F46B7A"/>
    <w:rsid w:val="00F47823"/>
    <w:rsid w:val="00F50EDE"/>
    <w:rsid w:val="00F515A7"/>
    <w:rsid w:val="00F525A4"/>
    <w:rsid w:val="00F54AD3"/>
    <w:rsid w:val="00F56411"/>
    <w:rsid w:val="00F56D3E"/>
    <w:rsid w:val="00F57A35"/>
    <w:rsid w:val="00F57DD5"/>
    <w:rsid w:val="00F611BF"/>
    <w:rsid w:val="00F61356"/>
    <w:rsid w:val="00F61447"/>
    <w:rsid w:val="00F61AD8"/>
    <w:rsid w:val="00F61BD2"/>
    <w:rsid w:val="00F638FC"/>
    <w:rsid w:val="00F644A1"/>
    <w:rsid w:val="00F66445"/>
    <w:rsid w:val="00F665B9"/>
    <w:rsid w:val="00F668D5"/>
    <w:rsid w:val="00F66CA7"/>
    <w:rsid w:val="00F67AB3"/>
    <w:rsid w:val="00F713C6"/>
    <w:rsid w:val="00F71C0D"/>
    <w:rsid w:val="00F71FD8"/>
    <w:rsid w:val="00F72102"/>
    <w:rsid w:val="00F7235A"/>
    <w:rsid w:val="00F729D0"/>
    <w:rsid w:val="00F73114"/>
    <w:rsid w:val="00F731D6"/>
    <w:rsid w:val="00F73D16"/>
    <w:rsid w:val="00F73EFB"/>
    <w:rsid w:val="00F74415"/>
    <w:rsid w:val="00F745D4"/>
    <w:rsid w:val="00F74D6C"/>
    <w:rsid w:val="00F74E70"/>
    <w:rsid w:val="00F75413"/>
    <w:rsid w:val="00F7541A"/>
    <w:rsid w:val="00F76211"/>
    <w:rsid w:val="00F76701"/>
    <w:rsid w:val="00F7741D"/>
    <w:rsid w:val="00F77F93"/>
    <w:rsid w:val="00F80207"/>
    <w:rsid w:val="00F804BA"/>
    <w:rsid w:val="00F80B56"/>
    <w:rsid w:val="00F81619"/>
    <w:rsid w:val="00F818F7"/>
    <w:rsid w:val="00F81927"/>
    <w:rsid w:val="00F81CB7"/>
    <w:rsid w:val="00F82A31"/>
    <w:rsid w:val="00F82D68"/>
    <w:rsid w:val="00F83130"/>
    <w:rsid w:val="00F83A75"/>
    <w:rsid w:val="00F83ADC"/>
    <w:rsid w:val="00F845FE"/>
    <w:rsid w:val="00F85F0A"/>
    <w:rsid w:val="00F860FF"/>
    <w:rsid w:val="00F86C9B"/>
    <w:rsid w:val="00F86D5F"/>
    <w:rsid w:val="00F87A1B"/>
    <w:rsid w:val="00F90A34"/>
    <w:rsid w:val="00F90FA9"/>
    <w:rsid w:val="00F92E8F"/>
    <w:rsid w:val="00F9329F"/>
    <w:rsid w:val="00F93A5E"/>
    <w:rsid w:val="00F94010"/>
    <w:rsid w:val="00F942DE"/>
    <w:rsid w:val="00F94F23"/>
    <w:rsid w:val="00F9586D"/>
    <w:rsid w:val="00F95E11"/>
    <w:rsid w:val="00F96271"/>
    <w:rsid w:val="00F9637B"/>
    <w:rsid w:val="00F97294"/>
    <w:rsid w:val="00F97382"/>
    <w:rsid w:val="00F979D4"/>
    <w:rsid w:val="00FA07D4"/>
    <w:rsid w:val="00FA0EED"/>
    <w:rsid w:val="00FA15AC"/>
    <w:rsid w:val="00FA16BC"/>
    <w:rsid w:val="00FA1E78"/>
    <w:rsid w:val="00FA1EC4"/>
    <w:rsid w:val="00FA23A1"/>
    <w:rsid w:val="00FA353C"/>
    <w:rsid w:val="00FA361C"/>
    <w:rsid w:val="00FA3824"/>
    <w:rsid w:val="00FA3F44"/>
    <w:rsid w:val="00FA4EC7"/>
    <w:rsid w:val="00FA4EE5"/>
    <w:rsid w:val="00FA63FF"/>
    <w:rsid w:val="00FB3C57"/>
    <w:rsid w:val="00FB48C3"/>
    <w:rsid w:val="00FB5FA4"/>
    <w:rsid w:val="00FB60B0"/>
    <w:rsid w:val="00FC0D92"/>
    <w:rsid w:val="00FC180B"/>
    <w:rsid w:val="00FC1C9C"/>
    <w:rsid w:val="00FC1DB3"/>
    <w:rsid w:val="00FC3C35"/>
    <w:rsid w:val="00FC3CB1"/>
    <w:rsid w:val="00FC3EC4"/>
    <w:rsid w:val="00FC42E3"/>
    <w:rsid w:val="00FC4CF8"/>
    <w:rsid w:val="00FC5753"/>
    <w:rsid w:val="00FC5894"/>
    <w:rsid w:val="00FC661F"/>
    <w:rsid w:val="00FC77C0"/>
    <w:rsid w:val="00FC7B29"/>
    <w:rsid w:val="00FC7F93"/>
    <w:rsid w:val="00FD03CE"/>
    <w:rsid w:val="00FD0CB8"/>
    <w:rsid w:val="00FD1193"/>
    <w:rsid w:val="00FD181C"/>
    <w:rsid w:val="00FD18F1"/>
    <w:rsid w:val="00FD1A0F"/>
    <w:rsid w:val="00FD24DD"/>
    <w:rsid w:val="00FD37D3"/>
    <w:rsid w:val="00FD40C8"/>
    <w:rsid w:val="00FD4D29"/>
    <w:rsid w:val="00FD4DBD"/>
    <w:rsid w:val="00FD53F8"/>
    <w:rsid w:val="00FD5EC8"/>
    <w:rsid w:val="00FD66EA"/>
    <w:rsid w:val="00FD7558"/>
    <w:rsid w:val="00FD7870"/>
    <w:rsid w:val="00FD79CA"/>
    <w:rsid w:val="00FE0DBB"/>
    <w:rsid w:val="00FE146A"/>
    <w:rsid w:val="00FE1C5C"/>
    <w:rsid w:val="00FE2236"/>
    <w:rsid w:val="00FE2A2E"/>
    <w:rsid w:val="00FE4193"/>
    <w:rsid w:val="00FE4816"/>
    <w:rsid w:val="00FE484E"/>
    <w:rsid w:val="00FE5C3B"/>
    <w:rsid w:val="00FE66DC"/>
    <w:rsid w:val="00FE760A"/>
    <w:rsid w:val="00FE7BD8"/>
    <w:rsid w:val="00FE7CB7"/>
    <w:rsid w:val="00FF0361"/>
    <w:rsid w:val="00FF0BF6"/>
    <w:rsid w:val="00FF0C4D"/>
    <w:rsid w:val="00FF1673"/>
    <w:rsid w:val="00FF1844"/>
    <w:rsid w:val="00FF19AB"/>
    <w:rsid w:val="00FF1E04"/>
    <w:rsid w:val="00FF2D43"/>
    <w:rsid w:val="00FF2DD5"/>
    <w:rsid w:val="00FF32D3"/>
    <w:rsid w:val="00FF4347"/>
    <w:rsid w:val="00FF44B1"/>
    <w:rsid w:val="00FF4606"/>
    <w:rsid w:val="00FF4A2A"/>
    <w:rsid w:val="00FF530A"/>
    <w:rsid w:val="00FF5B73"/>
    <w:rsid w:val="00FF5C70"/>
    <w:rsid w:val="00FF61CF"/>
    <w:rsid w:val="00FF62AE"/>
    <w:rsid w:val="00FF66CA"/>
    <w:rsid w:val="00FF74B5"/>
    <w:rsid w:val="00FF7F7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6AC402D"/>
  <w15:docId w15:val="{BF588A13-8C76-4D2E-9AFD-6AA74BFA15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3B0"/>
  </w:style>
  <w:style w:type="paragraph" w:styleId="Titre1">
    <w:name w:val="heading 1"/>
    <w:basedOn w:val="Normal"/>
    <w:next w:val="Normal"/>
    <w:link w:val="Titre1Car"/>
    <w:uiPriority w:val="9"/>
    <w:qFormat/>
    <w:rsid w:val="00FC7B29"/>
    <w:pPr>
      <w:keepNext/>
      <w:keepLines/>
      <w:numPr>
        <w:numId w:val="6"/>
      </w:numPr>
      <w:pBdr>
        <w:bottom w:val="single" w:sz="4" w:space="1" w:color="auto"/>
      </w:pBdr>
      <w:spacing w:before="240" w:after="0"/>
      <w:outlineLvl w:val="0"/>
    </w:pPr>
    <w:rPr>
      <w:rFonts w:asciiTheme="majorHAnsi" w:eastAsiaTheme="majorEastAsia" w:hAnsiTheme="majorHAnsi" w:cstheme="majorBidi"/>
      <w:b/>
      <w:color w:val="2F5496" w:themeColor="accent1" w:themeShade="BF"/>
      <w:sz w:val="32"/>
      <w:szCs w:val="32"/>
    </w:rPr>
  </w:style>
  <w:style w:type="paragraph" w:styleId="Titre2">
    <w:name w:val="heading 2"/>
    <w:basedOn w:val="Normal"/>
    <w:next w:val="Normal"/>
    <w:link w:val="Titre2Car"/>
    <w:uiPriority w:val="9"/>
    <w:unhideWhenUsed/>
    <w:qFormat/>
    <w:rsid w:val="00D16939"/>
    <w:pPr>
      <w:keepNext/>
      <w:keepLines/>
      <w:numPr>
        <w:ilvl w:val="1"/>
        <w:numId w:val="6"/>
      </w:numPr>
      <w:spacing w:before="40" w:after="0"/>
      <w:outlineLvl w:val="1"/>
    </w:pPr>
    <w:rPr>
      <w:rFonts w:ascii="Bahnschrift SemiBold" w:eastAsiaTheme="majorEastAsia" w:hAnsi="Bahnschrift SemiBold" w:cstheme="majorBidi"/>
      <w:sz w:val="26"/>
      <w:szCs w:val="26"/>
    </w:rPr>
  </w:style>
  <w:style w:type="paragraph" w:styleId="Titre3">
    <w:name w:val="heading 3"/>
    <w:basedOn w:val="Titre2"/>
    <w:next w:val="Normal"/>
    <w:link w:val="Titre3Car"/>
    <w:autoRedefine/>
    <w:uiPriority w:val="9"/>
    <w:unhideWhenUsed/>
    <w:qFormat/>
    <w:rsid w:val="006A190A"/>
    <w:pPr>
      <w:numPr>
        <w:ilvl w:val="2"/>
      </w:numPr>
      <w:outlineLvl w:val="2"/>
    </w:pPr>
    <w:rPr>
      <w:rFonts w:ascii="Arial" w:hAnsi="Arial" w:cs="Arial"/>
      <w:b/>
      <w:color w:val="4472C4" w:themeColor="accent1"/>
      <w:sz w:val="22"/>
      <w:u w:val="single"/>
    </w:rPr>
  </w:style>
  <w:style w:type="paragraph" w:styleId="Titre4">
    <w:name w:val="heading 4"/>
    <w:basedOn w:val="Normal"/>
    <w:next w:val="Normal"/>
    <w:link w:val="Titre4Car"/>
    <w:uiPriority w:val="9"/>
    <w:unhideWhenUsed/>
    <w:qFormat/>
    <w:rsid w:val="00617C19"/>
    <w:pPr>
      <w:keepNext/>
      <w:keepLines/>
      <w:numPr>
        <w:ilvl w:val="3"/>
        <w:numId w:val="6"/>
      </w:numPr>
      <w:spacing w:before="40" w:after="0"/>
      <w:outlineLvl w:val="3"/>
    </w:pPr>
    <w:rPr>
      <w:rFonts w:ascii="Arial" w:eastAsiaTheme="majorEastAsia" w:hAnsi="Arial" w:cstheme="majorBidi"/>
      <w:b/>
      <w:i/>
      <w:iCs/>
      <w:color w:val="538135" w:themeColor="accent6" w:themeShade="BF"/>
      <w:sz w:val="18"/>
    </w:rPr>
  </w:style>
  <w:style w:type="paragraph" w:styleId="Titre5">
    <w:name w:val="heading 5"/>
    <w:basedOn w:val="Normal"/>
    <w:next w:val="Normal"/>
    <w:link w:val="Titre5Car"/>
    <w:uiPriority w:val="9"/>
    <w:unhideWhenUsed/>
    <w:qFormat/>
    <w:rsid w:val="00301769"/>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301769"/>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301769"/>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AB454A"/>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301769"/>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8E0123"/>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8E0123"/>
    <w:rPr>
      <w:rFonts w:ascii="Segoe UI" w:hAnsi="Segoe UI" w:cs="Segoe UI"/>
      <w:sz w:val="18"/>
      <w:szCs w:val="18"/>
    </w:rPr>
  </w:style>
  <w:style w:type="paragraph" w:styleId="NormalWeb">
    <w:name w:val="Normal (Web)"/>
    <w:basedOn w:val="Normal"/>
    <w:uiPriority w:val="99"/>
    <w:semiHidden/>
    <w:unhideWhenUsed/>
    <w:rsid w:val="001E09D1"/>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1Car">
    <w:name w:val="Titre 1 Car"/>
    <w:basedOn w:val="Policepardfaut"/>
    <w:link w:val="Titre1"/>
    <w:uiPriority w:val="9"/>
    <w:rsid w:val="00FC7B29"/>
    <w:rPr>
      <w:rFonts w:asciiTheme="majorHAnsi" w:eastAsiaTheme="majorEastAsia" w:hAnsiTheme="majorHAnsi" w:cstheme="majorBidi"/>
      <w:b/>
      <w:color w:val="2F5496" w:themeColor="accent1" w:themeShade="BF"/>
      <w:sz w:val="32"/>
      <w:szCs w:val="32"/>
    </w:rPr>
  </w:style>
  <w:style w:type="paragraph" w:styleId="En-ttedetabledesmatires">
    <w:name w:val="TOC Heading"/>
    <w:basedOn w:val="Titre1"/>
    <w:next w:val="Normal"/>
    <w:uiPriority w:val="39"/>
    <w:unhideWhenUsed/>
    <w:qFormat/>
    <w:rsid w:val="00830684"/>
    <w:pPr>
      <w:numPr>
        <w:numId w:val="2"/>
      </w:numPr>
      <w:outlineLvl w:val="9"/>
    </w:pPr>
    <w:rPr>
      <w:lang w:eastAsia="fr-FR"/>
    </w:rPr>
  </w:style>
  <w:style w:type="paragraph" w:styleId="TM1">
    <w:name w:val="toc 1"/>
    <w:basedOn w:val="Normal"/>
    <w:next w:val="Normal"/>
    <w:autoRedefine/>
    <w:uiPriority w:val="39"/>
    <w:unhideWhenUsed/>
    <w:rsid w:val="00830684"/>
    <w:pPr>
      <w:spacing w:after="100"/>
    </w:pPr>
  </w:style>
  <w:style w:type="character" w:styleId="Lienhypertexte">
    <w:name w:val="Hyperlink"/>
    <w:basedOn w:val="Policepardfaut"/>
    <w:uiPriority w:val="99"/>
    <w:unhideWhenUsed/>
    <w:rsid w:val="00830684"/>
    <w:rPr>
      <w:color w:val="0563C1" w:themeColor="hyperlink"/>
      <w:u w:val="single"/>
    </w:rPr>
  </w:style>
  <w:style w:type="paragraph" w:styleId="Titre">
    <w:name w:val="Title"/>
    <w:basedOn w:val="Normal"/>
    <w:link w:val="TitreCar"/>
    <w:qFormat/>
    <w:rsid w:val="001C68B9"/>
    <w:pPr>
      <w:spacing w:before="240" w:after="60" w:line="240" w:lineRule="auto"/>
      <w:jc w:val="center"/>
      <w:outlineLvl w:val="0"/>
    </w:pPr>
    <w:rPr>
      <w:rFonts w:ascii="Arial" w:eastAsia="Times New Roman" w:hAnsi="Arial" w:cs="Arial"/>
      <w:b/>
      <w:bCs/>
      <w:kern w:val="28"/>
      <w:sz w:val="32"/>
      <w:szCs w:val="32"/>
      <w:lang w:eastAsia="fr-FR"/>
    </w:rPr>
  </w:style>
  <w:style w:type="character" w:customStyle="1" w:styleId="TitreCar">
    <w:name w:val="Titre Car"/>
    <w:basedOn w:val="Policepardfaut"/>
    <w:link w:val="Titre"/>
    <w:rsid w:val="001C68B9"/>
    <w:rPr>
      <w:rFonts w:ascii="Arial" w:eastAsia="Times New Roman" w:hAnsi="Arial" w:cs="Arial"/>
      <w:b/>
      <w:bCs/>
      <w:kern w:val="28"/>
      <w:sz w:val="32"/>
      <w:szCs w:val="32"/>
      <w:lang w:eastAsia="fr-FR"/>
    </w:rPr>
  </w:style>
  <w:style w:type="paragraph" w:customStyle="1" w:styleId="TableauCellule">
    <w:name w:val="TableauCellule"/>
    <w:rsid w:val="001C68B9"/>
    <w:pPr>
      <w:spacing w:before="20" w:after="20" w:line="240" w:lineRule="auto"/>
    </w:pPr>
    <w:rPr>
      <w:rFonts w:ascii="Arial" w:eastAsia="Times New Roman" w:hAnsi="Arial" w:cs="Arial"/>
      <w:sz w:val="16"/>
      <w:szCs w:val="16"/>
      <w:lang w:eastAsia="fr-FR"/>
    </w:rPr>
  </w:style>
  <w:style w:type="paragraph" w:customStyle="1" w:styleId="TableauTitre">
    <w:name w:val="Tableau Titre"/>
    <w:rsid w:val="001C68B9"/>
    <w:pPr>
      <w:spacing w:after="0" w:line="240" w:lineRule="auto"/>
    </w:pPr>
    <w:rPr>
      <w:rFonts w:ascii="Arial" w:eastAsia="Times New Roman" w:hAnsi="Arial" w:cs="Times New Roman"/>
      <w:b/>
      <w:bCs/>
      <w:color w:val="000000"/>
      <w:sz w:val="20"/>
      <w:szCs w:val="18"/>
      <w:lang w:eastAsia="fr-FR"/>
    </w:rPr>
  </w:style>
  <w:style w:type="paragraph" w:styleId="En-tte">
    <w:name w:val="header"/>
    <w:basedOn w:val="Normal"/>
    <w:link w:val="En-tteCar"/>
    <w:uiPriority w:val="99"/>
    <w:unhideWhenUsed/>
    <w:rsid w:val="00350514"/>
    <w:pPr>
      <w:tabs>
        <w:tab w:val="center" w:pos="4536"/>
        <w:tab w:val="right" w:pos="9072"/>
      </w:tabs>
      <w:spacing w:after="0" w:line="240" w:lineRule="auto"/>
    </w:pPr>
  </w:style>
  <w:style w:type="character" w:customStyle="1" w:styleId="En-tteCar">
    <w:name w:val="En-tête Car"/>
    <w:basedOn w:val="Policepardfaut"/>
    <w:link w:val="En-tte"/>
    <w:uiPriority w:val="99"/>
    <w:rsid w:val="00350514"/>
  </w:style>
  <w:style w:type="paragraph" w:styleId="Pieddepage">
    <w:name w:val="footer"/>
    <w:basedOn w:val="Normal"/>
    <w:link w:val="PieddepageCar"/>
    <w:uiPriority w:val="99"/>
    <w:unhideWhenUsed/>
    <w:rsid w:val="0035051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350514"/>
  </w:style>
  <w:style w:type="paragraph" w:styleId="Paragraphedeliste">
    <w:name w:val="List Paragraph"/>
    <w:basedOn w:val="Normal"/>
    <w:uiPriority w:val="34"/>
    <w:qFormat/>
    <w:rsid w:val="003555E4"/>
    <w:pPr>
      <w:ind w:left="720"/>
      <w:contextualSpacing/>
    </w:pPr>
  </w:style>
  <w:style w:type="table" w:customStyle="1" w:styleId="TableauListe3-Accentuation21">
    <w:name w:val="Tableau Liste 3 - Accentuation 21"/>
    <w:basedOn w:val="TableauNormal"/>
    <w:uiPriority w:val="48"/>
    <w:rsid w:val="002B20CD"/>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Marquedecommentaire">
    <w:name w:val="annotation reference"/>
    <w:basedOn w:val="Policepardfaut"/>
    <w:semiHidden/>
    <w:unhideWhenUsed/>
    <w:rsid w:val="001A53DE"/>
    <w:rPr>
      <w:sz w:val="16"/>
      <w:szCs w:val="16"/>
    </w:rPr>
  </w:style>
  <w:style w:type="paragraph" w:styleId="Commentaire">
    <w:name w:val="annotation text"/>
    <w:basedOn w:val="Normal"/>
    <w:link w:val="CommentaireCar"/>
    <w:unhideWhenUsed/>
    <w:rsid w:val="001A53DE"/>
    <w:pPr>
      <w:spacing w:line="240" w:lineRule="auto"/>
    </w:pPr>
    <w:rPr>
      <w:sz w:val="20"/>
      <w:szCs w:val="20"/>
    </w:rPr>
  </w:style>
  <w:style w:type="character" w:customStyle="1" w:styleId="CommentaireCar">
    <w:name w:val="Commentaire Car"/>
    <w:basedOn w:val="Policepardfaut"/>
    <w:link w:val="Commentaire"/>
    <w:uiPriority w:val="99"/>
    <w:rsid w:val="001A53DE"/>
    <w:rPr>
      <w:sz w:val="20"/>
      <w:szCs w:val="20"/>
    </w:rPr>
  </w:style>
  <w:style w:type="paragraph" w:styleId="Objetducommentaire">
    <w:name w:val="annotation subject"/>
    <w:basedOn w:val="Commentaire"/>
    <w:next w:val="Commentaire"/>
    <w:link w:val="ObjetducommentaireCar"/>
    <w:uiPriority w:val="99"/>
    <w:semiHidden/>
    <w:unhideWhenUsed/>
    <w:rsid w:val="001A53DE"/>
    <w:rPr>
      <w:b/>
      <w:bCs/>
    </w:rPr>
  </w:style>
  <w:style w:type="character" w:customStyle="1" w:styleId="ObjetducommentaireCar">
    <w:name w:val="Objet du commentaire Car"/>
    <w:basedOn w:val="CommentaireCar"/>
    <w:link w:val="Objetducommentaire"/>
    <w:uiPriority w:val="99"/>
    <w:semiHidden/>
    <w:rsid w:val="001A53DE"/>
    <w:rPr>
      <w:b/>
      <w:bCs/>
      <w:sz w:val="20"/>
      <w:szCs w:val="20"/>
    </w:rPr>
  </w:style>
  <w:style w:type="paragraph" w:styleId="Notedefin">
    <w:name w:val="endnote text"/>
    <w:basedOn w:val="Normal"/>
    <w:link w:val="NotedefinCar"/>
    <w:uiPriority w:val="99"/>
    <w:semiHidden/>
    <w:unhideWhenUsed/>
    <w:rsid w:val="00F16432"/>
    <w:pPr>
      <w:spacing w:after="0" w:line="240" w:lineRule="auto"/>
    </w:pPr>
    <w:rPr>
      <w:sz w:val="20"/>
      <w:szCs w:val="20"/>
    </w:rPr>
  </w:style>
  <w:style w:type="character" w:customStyle="1" w:styleId="NotedefinCar">
    <w:name w:val="Note de fin Car"/>
    <w:basedOn w:val="Policepardfaut"/>
    <w:link w:val="Notedefin"/>
    <w:uiPriority w:val="99"/>
    <w:semiHidden/>
    <w:rsid w:val="00F16432"/>
    <w:rPr>
      <w:sz w:val="20"/>
      <w:szCs w:val="20"/>
    </w:rPr>
  </w:style>
  <w:style w:type="character" w:styleId="Appeldenotedefin">
    <w:name w:val="endnote reference"/>
    <w:basedOn w:val="Policepardfaut"/>
    <w:uiPriority w:val="99"/>
    <w:semiHidden/>
    <w:unhideWhenUsed/>
    <w:rsid w:val="00F16432"/>
    <w:rPr>
      <w:vertAlign w:val="superscript"/>
    </w:rPr>
  </w:style>
  <w:style w:type="paragraph" w:styleId="Notedebasdepage">
    <w:name w:val="footnote text"/>
    <w:basedOn w:val="Normal"/>
    <w:link w:val="NotedebasdepageCar"/>
    <w:uiPriority w:val="99"/>
    <w:semiHidden/>
    <w:unhideWhenUsed/>
    <w:rsid w:val="0064447F"/>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64447F"/>
    <w:rPr>
      <w:sz w:val="20"/>
      <w:szCs w:val="20"/>
    </w:rPr>
  </w:style>
  <w:style w:type="character" w:styleId="Appelnotedebasdep">
    <w:name w:val="footnote reference"/>
    <w:basedOn w:val="Policepardfaut"/>
    <w:uiPriority w:val="99"/>
    <w:semiHidden/>
    <w:unhideWhenUsed/>
    <w:rsid w:val="0064447F"/>
    <w:rPr>
      <w:vertAlign w:val="superscript"/>
    </w:rPr>
  </w:style>
  <w:style w:type="paragraph" w:styleId="Rvision">
    <w:name w:val="Revision"/>
    <w:hidden/>
    <w:uiPriority w:val="99"/>
    <w:semiHidden/>
    <w:rsid w:val="00E8182F"/>
    <w:pPr>
      <w:spacing w:after="0" w:line="240" w:lineRule="auto"/>
    </w:pPr>
  </w:style>
  <w:style w:type="character" w:customStyle="1" w:styleId="Titre2Car">
    <w:name w:val="Titre 2 Car"/>
    <w:basedOn w:val="Policepardfaut"/>
    <w:link w:val="Titre2"/>
    <w:uiPriority w:val="9"/>
    <w:rsid w:val="00D16939"/>
    <w:rPr>
      <w:rFonts w:ascii="Bahnschrift SemiBold" w:eastAsiaTheme="majorEastAsia" w:hAnsi="Bahnschrift SemiBold" w:cstheme="majorBidi"/>
      <w:sz w:val="26"/>
      <w:szCs w:val="26"/>
    </w:rPr>
  </w:style>
  <w:style w:type="paragraph" w:styleId="TM2">
    <w:name w:val="toc 2"/>
    <w:basedOn w:val="Normal"/>
    <w:next w:val="Normal"/>
    <w:autoRedefine/>
    <w:uiPriority w:val="39"/>
    <w:unhideWhenUsed/>
    <w:rsid w:val="00E66FF3"/>
    <w:pPr>
      <w:spacing w:after="100"/>
      <w:ind w:left="220"/>
    </w:pPr>
  </w:style>
  <w:style w:type="character" w:customStyle="1" w:styleId="Titre3Car">
    <w:name w:val="Titre 3 Car"/>
    <w:basedOn w:val="Policepardfaut"/>
    <w:link w:val="Titre3"/>
    <w:uiPriority w:val="9"/>
    <w:rsid w:val="006A190A"/>
    <w:rPr>
      <w:rFonts w:ascii="Arial" w:eastAsiaTheme="majorEastAsia" w:hAnsi="Arial" w:cs="Arial"/>
      <w:b/>
      <w:color w:val="4472C4" w:themeColor="accent1"/>
      <w:szCs w:val="26"/>
      <w:u w:val="single"/>
    </w:rPr>
  </w:style>
  <w:style w:type="paragraph" w:styleId="TM3">
    <w:name w:val="toc 3"/>
    <w:basedOn w:val="Normal"/>
    <w:next w:val="Normal"/>
    <w:autoRedefine/>
    <w:uiPriority w:val="39"/>
    <w:unhideWhenUsed/>
    <w:rsid w:val="00D8524B"/>
    <w:pPr>
      <w:spacing w:after="100"/>
      <w:ind w:left="440"/>
    </w:pPr>
  </w:style>
  <w:style w:type="table" w:styleId="Grilledutableau">
    <w:name w:val="Table Grid"/>
    <w:basedOn w:val="TableauNormal"/>
    <w:uiPriority w:val="39"/>
    <w:rsid w:val="002766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4Car">
    <w:name w:val="Titre 4 Car"/>
    <w:basedOn w:val="Policepardfaut"/>
    <w:link w:val="Titre4"/>
    <w:uiPriority w:val="9"/>
    <w:rsid w:val="00617C19"/>
    <w:rPr>
      <w:rFonts w:ascii="Arial" w:eastAsiaTheme="majorEastAsia" w:hAnsi="Arial" w:cstheme="majorBidi"/>
      <w:b/>
      <w:i/>
      <w:iCs/>
      <w:color w:val="538135" w:themeColor="accent6" w:themeShade="BF"/>
      <w:sz w:val="18"/>
    </w:rPr>
  </w:style>
  <w:style w:type="character" w:customStyle="1" w:styleId="Titre8Car">
    <w:name w:val="Titre 8 Car"/>
    <w:basedOn w:val="Policepardfaut"/>
    <w:link w:val="Titre8"/>
    <w:uiPriority w:val="9"/>
    <w:semiHidden/>
    <w:rsid w:val="00AB454A"/>
    <w:rPr>
      <w:rFonts w:asciiTheme="majorHAnsi" w:eastAsiaTheme="majorEastAsia" w:hAnsiTheme="majorHAnsi" w:cstheme="majorBidi"/>
      <w:color w:val="272727" w:themeColor="text1" w:themeTint="D8"/>
      <w:sz w:val="21"/>
      <w:szCs w:val="21"/>
    </w:rPr>
  </w:style>
  <w:style w:type="numbering" w:customStyle="1" w:styleId="Style1">
    <w:name w:val="Style1"/>
    <w:uiPriority w:val="99"/>
    <w:rsid w:val="00BF55AB"/>
    <w:pPr>
      <w:numPr>
        <w:numId w:val="1"/>
      </w:numPr>
    </w:pPr>
  </w:style>
  <w:style w:type="character" w:customStyle="1" w:styleId="Titre5Car">
    <w:name w:val="Titre 5 Car"/>
    <w:basedOn w:val="Policepardfaut"/>
    <w:link w:val="Titre5"/>
    <w:uiPriority w:val="9"/>
    <w:rsid w:val="00301769"/>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301769"/>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301769"/>
    <w:rPr>
      <w:rFonts w:asciiTheme="majorHAnsi" w:eastAsiaTheme="majorEastAsia" w:hAnsiTheme="majorHAnsi" w:cstheme="majorBidi"/>
      <w:i/>
      <w:iCs/>
      <w:color w:val="1F3763" w:themeColor="accent1" w:themeShade="7F"/>
    </w:rPr>
  </w:style>
  <w:style w:type="character" w:customStyle="1" w:styleId="Titre9Car">
    <w:name w:val="Titre 9 Car"/>
    <w:basedOn w:val="Policepardfaut"/>
    <w:link w:val="Titre9"/>
    <w:uiPriority w:val="9"/>
    <w:semiHidden/>
    <w:rsid w:val="00301769"/>
    <w:rPr>
      <w:rFonts w:asciiTheme="majorHAnsi" w:eastAsiaTheme="majorEastAsia" w:hAnsiTheme="majorHAnsi" w:cstheme="majorBidi"/>
      <w:i/>
      <w:iCs/>
      <w:color w:val="272727" w:themeColor="text1" w:themeTint="D8"/>
      <w:sz w:val="21"/>
      <w:szCs w:val="21"/>
    </w:rPr>
  </w:style>
  <w:style w:type="paragraph" w:styleId="TM4">
    <w:name w:val="toc 4"/>
    <w:basedOn w:val="Normal"/>
    <w:next w:val="Normal"/>
    <w:autoRedefine/>
    <w:uiPriority w:val="39"/>
    <w:unhideWhenUsed/>
    <w:rsid w:val="004D6FE4"/>
    <w:pPr>
      <w:spacing w:after="100"/>
      <w:ind w:left="660"/>
    </w:pPr>
  </w:style>
  <w:style w:type="paragraph" w:styleId="TM5">
    <w:name w:val="toc 5"/>
    <w:basedOn w:val="Normal"/>
    <w:next w:val="Normal"/>
    <w:autoRedefine/>
    <w:uiPriority w:val="39"/>
    <w:unhideWhenUsed/>
    <w:rsid w:val="004D6FE4"/>
    <w:pPr>
      <w:spacing w:after="100"/>
      <w:ind w:left="880"/>
    </w:pPr>
    <w:rPr>
      <w:rFonts w:eastAsiaTheme="minorEastAsia"/>
      <w:lang w:eastAsia="fr-FR"/>
    </w:rPr>
  </w:style>
  <w:style w:type="paragraph" w:styleId="TM6">
    <w:name w:val="toc 6"/>
    <w:basedOn w:val="Normal"/>
    <w:next w:val="Normal"/>
    <w:autoRedefine/>
    <w:uiPriority w:val="39"/>
    <w:unhideWhenUsed/>
    <w:rsid w:val="004D6FE4"/>
    <w:pPr>
      <w:spacing w:after="100"/>
      <w:ind w:left="1100"/>
    </w:pPr>
    <w:rPr>
      <w:rFonts w:eastAsiaTheme="minorEastAsia"/>
      <w:lang w:eastAsia="fr-FR"/>
    </w:rPr>
  </w:style>
  <w:style w:type="paragraph" w:styleId="TM7">
    <w:name w:val="toc 7"/>
    <w:basedOn w:val="Normal"/>
    <w:next w:val="Normal"/>
    <w:autoRedefine/>
    <w:uiPriority w:val="39"/>
    <w:unhideWhenUsed/>
    <w:rsid w:val="004D6FE4"/>
    <w:pPr>
      <w:spacing w:after="100"/>
      <w:ind w:left="1320"/>
    </w:pPr>
    <w:rPr>
      <w:rFonts w:eastAsiaTheme="minorEastAsia"/>
      <w:lang w:eastAsia="fr-FR"/>
    </w:rPr>
  </w:style>
  <w:style w:type="paragraph" w:styleId="TM8">
    <w:name w:val="toc 8"/>
    <w:basedOn w:val="Normal"/>
    <w:next w:val="Normal"/>
    <w:autoRedefine/>
    <w:uiPriority w:val="39"/>
    <w:unhideWhenUsed/>
    <w:rsid w:val="004D6FE4"/>
    <w:pPr>
      <w:spacing w:after="100"/>
      <w:ind w:left="1540"/>
    </w:pPr>
    <w:rPr>
      <w:rFonts w:eastAsiaTheme="minorEastAsia"/>
      <w:lang w:eastAsia="fr-FR"/>
    </w:rPr>
  </w:style>
  <w:style w:type="paragraph" w:styleId="TM9">
    <w:name w:val="toc 9"/>
    <w:basedOn w:val="Normal"/>
    <w:next w:val="Normal"/>
    <w:autoRedefine/>
    <w:uiPriority w:val="39"/>
    <w:unhideWhenUsed/>
    <w:rsid w:val="004D6FE4"/>
    <w:pPr>
      <w:spacing w:after="100"/>
      <w:ind w:left="1760"/>
    </w:pPr>
    <w:rPr>
      <w:rFonts w:eastAsiaTheme="minorEastAsia"/>
      <w:lang w:eastAsia="fr-FR"/>
    </w:rPr>
  </w:style>
  <w:style w:type="numbering" w:customStyle="1" w:styleId="Style2">
    <w:name w:val="Style2"/>
    <w:uiPriority w:val="99"/>
    <w:rsid w:val="00321C10"/>
    <w:pPr>
      <w:numPr>
        <w:numId w:val="3"/>
      </w:numPr>
    </w:pPr>
  </w:style>
  <w:style w:type="numbering" w:customStyle="1" w:styleId="Style3">
    <w:name w:val="Style3"/>
    <w:uiPriority w:val="99"/>
    <w:rsid w:val="00F26DA5"/>
    <w:pPr>
      <w:numPr>
        <w:numId w:val="4"/>
      </w:numPr>
    </w:pPr>
  </w:style>
  <w:style w:type="numbering" w:customStyle="1" w:styleId="Style4">
    <w:name w:val="Style4"/>
    <w:uiPriority w:val="99"/>
    <w:rsid w:val="00F26DA5"/>
    <w:pPr>
      <w:numPr>
        <w:numId w:val="5"/>
      </w:numPr>
    </w:pPr>
  </w:style>
  <w:style w:type="paragraph" w:styleId="Corpsdetexte">
    <w:name w:val="Body Text"/>
    <w:basedOn w:val="Normal"/>
    <w:link w:val="CorpsdetexteCar"/>
    <w:uiPriority w:val="99"/>
    <w:unhideWhenUsed/>
    <w:rsid w:val="00DB675E"/>
    <w:pPr>
      <w:spacing w:after="120" w:line="276" w:lineRule="auto"/>
    </w:pPr>
  </w:style>
  <w:style w:type="character" w:customStyle="1" w:styleId="CorpsdetexteCar">
    <w:name w:val="Corps de texte Car"/>
    <w:basedOn w:val="Policepardfaut"/>
    <w:link w:val="Corpsdetexte"/>
    <w:uiPriority w:val="99"/>
    <w:rsid w:val="00DB675E"/>
  </w:style>
  <w:style w:type="paragraph" w:customStyle="1" w:styleId="Default">
    <w:name w:val="Default"/>
    <w:rsid w:val="005553A3"/>
    <w:pPr>
      <w:autoSpaceDE w:val="0"/>
      <w:autoSpaceDN w:val="0"/>
      <w:adjustRightInd w:val="0"/>
      <w:spacing w:after="0" w:line="240" w:lineRule="auto"/>
    </w:pPr>
    <w:rPr>
      <w:rFonts w:ascii="Calibri" w:hAnsi="Calibri" w:cs="Calibri"/>
      <w:color w:val="000000"/>
      <w:sz w:val="24"/>
      <w:szCs w:val="24"/>
    </w:rPr>
  </w:style>
  <w:style w:type="character" w:styleId="lev">
    <w:name w:val="Strong"/>
    <w:basedOn w:val="Policepardfaut"/>
    <w:uiPriority w:val="22"/>
    <w:qFormat/>
    <w:rsid w:val="005553A3"/>
    <w:rPr>
      <w:b/>
      <w:bCs/>
    </w:rPr>
  </w:style>
  <w:style w:type="paragraph" w:styleId="Listepuces">
    <w:name w:val="List Bullet"/>
    <w:basedOn w:val="Normal"/>
    <w:uiPriority w:val="99"/>
    <w:unhideWhenUsed/>
    <w:rsid w:val="006740A6"/>
    <w:pPr>
      <w:numPr>
        <w:numId w:val="9"/>
      </w:numPr>
      <w:spacing w:after="200" w:line="276" w:lineRule="auto"/>
      <w:contextualSpacing/>
    </w:pPr>
  </w:style>
  <w:style w:type="character" w:styleId="Lienhypertextesuivivisit">
    <w:name w:val="FollowedHyperlink"/>
    <w:basedOn w:val="Policepardfaut"/>
    <w:uiPriority w:val="99"/>
    <w:semiHidden/>
    <w:unhideWhenUsed/>
    <w:rsid w:val="00652DD3"/>
    <w:rPr>
      <w:color w:val="800080"/>
      <w:u w:val="single"/>
    </w:rPr>
  </w:style>
  <w:style w:type="paragraph" w:customStyle="1" w:styleId="xl64">
    <w:name w:val="xl64"/>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5">
    <w:name w:val="xl65"/>
    <w:basedOn w:val="Normal"/>
    <w:rsid w:val="00652DD3"/>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xl66">
    <w:name w:val="xl66"/>
    <w:basedOn w:val="Normal"/>
    <w:rsid w:val="00652DD3"/>
    <w:pPr>
      <w:shd w:val="clear" w:color="000000" w:fill="FFC000"/>
      <w:spacing w:before="100" w:beforeAutospacing="1" w:after="100" w:afterAutospacing="1" w:line="240" w:lineRule="auto"/>
    </w:pPr>
    <w:rPr>
      <w:rFonts w:ascii="Arial" w:eastAsia="Times New Roman" w:hAnsi="Arial" w:cs="Arial"/>
      <w:b/>
      <w:bCs/>
      <w:color w:val="4F81BD"/>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954682">
      <w:bodyDiv w:val="1"/>
      <w:marLeft w:val="0"/>
      <w:marRight w:val="0"/>
      <w:marTop w:val="0"/>
      <w:marBottom w:val="0"/>
      <w:divBdr>
        <w:top w:val="none" w:sz="0" w:space="0" w:color="auto"/>
        <w:left w:val="none" w:sz="0" w:space="0" w:color="auto"/>
        <w:bottom w:val="none" w:sz="0" w:space="0" w:color="auto"/>
        <w:right w:val="none" w:sz="0" w:space="0" w:color="auto"/>
      </w:divBdr>
    </w:div>
    <w:div w:id="134834101">
      <w:bodyDiv w:val="1"/>
      <w:marLeft w:val="0"/>
      <w:marRight w:val="0"/>
      <w:marTop w:val="0"/>
      <w:marBottom w:val="0"/>
      <w:divBdr>
        <w:top w:val="none" w:sz="0" w:space="0" w:color="auto"/>
        <w:left w:val="none" w:sz="0" w:space="0" w:color="auto"/>
        <w:bottom w:val="none" w:sz="0" w:space="0" w:color="auto"/>
        <w:right w:val="none" w:sz="0" w:space="0" w:color="auto"/>
      </w:divBdr>
    </w:div>
    <w:div w:id="167791993">
      <w:bodyDiv w:val="1"/>
      <w:marLeft w:val="0"/>
      <w:marRight w:val="0"/>
      <w:marTop w:val="0"/>
      <w:marBottom w:val="0"/>
      <w:divBdr>
        <w:top w:val="none" w:sz="0" w:space="0" w:color="auto"/>
        <w:left w:val="none" w:sz="0" w:space="0" w:color="auto"/>
        <w:bottom w:val="none" w:sz="0" w:space="0" w:color="auto"/>
        <w:right w:val="none" w:sz="0" w:space="0" w:color="auto"/>
      </w:divBdr>
    </w:div>
    <w:div w:id="408624135">
      <w:bodyDiv w:val="1"/>
      <w:marLeft w:val="0"/>
      <w:marRight w:val="0"/>
      <w:marTop w:val="0"/>
      <w:marBottom w:val="0"/>
      <w:divBdr>
        <w:top w:val="none" w:sz="0" w:space="0" w:color="auto"/>
        <w:left w:val="none" w:sz="0" w:space="0" w:color="auto"/>
        <w:bottom w:val="none" w:sz="0" w:space="0" w:color="auto"/>
        <w:right w:val="none" w:sz="0" w:space="0" w:color="auto"/>
      </w:divBdr>
    </w:div>
    <w:div w:id="437064992">
      <w:bodyDiv w:val="1"/>
      <w:marLeft w:val="0"/>
      <w:marRight w:val="0"/>
      <w:marTop w:val="0"/>
      <w:marBottom w:val="0"/>
      <w:divBdr>
        <w:top w:val="none" w:sz="0" w:space="0" w:color="auto"/>
        <w:left w:val="none" w:sz="0" w:space="0" w:color="auto"/>
        <w:bottom w:val="none" w:sz="0" w:space="0" w:color="auto"/>
        <w:right w:val="none" w:sz="0" w:space="0" w:color="auto"/>
      </w:divBdr>
    </w:div>
    <w:div w:id="443502871">
      <w:bodyDiv w:val="1"/>
      <w:marLeft w:val="0"/>
      <w:marRight w:val="0"/>
      <w:marTop w:val="0"/>
      <w:marBottom w:val="0"/>
      <w:divBdr>
        <w:top w:val="none" w:sz="0" w:space="0" w:color="auto"/>
        <w:left w:val="none" w:sz="0" w:space="0" w:color="auto"/>
        <w:bottom w:val="none" w:sz="0" w:space="0" w:color="auto"/>
        <w:right w:val="none" w:sz="0" w:space="0" w:color="auto"/>
      </w:divBdr>
    </w:div>
    <w:div w:id="584269425">
      <w:bodyDiv w:val="1"/>
      <w:marLeft w:val="0"/>
      <w:marRight w:val="0"/>
      <w:marTop w:val="0"/>
      <w:marBottom w:val="0"/>
      <w:divBdr>
        <w:top w:val="none" w:sz="0" w:space="0" w:color="auto"/>
        <w:left w:val="none" w:sz="0" w:space="0" w:color="auto"/>
        <w:bottom w:val="none" w:sz="0" w:space="0" w:color="auto"/>
        <w:right w:val="none" w:sz="0" w:space="0" w:color="auto"/>
      </w:divBdr>
    </w:div>
    <w:div w:id="596984603">
      <w:bodyDiv w:val="1"/>
      <w:marLeft w:val="0"/>
      <w:marRight w:val="0"/>
      <w:marTop w:val="0"/>
      <w:marBottom w:val="0"/>
      <w:divBdr>
        <w:top w:val="none" w:sz="0" w:space="0" w:color="auto"/>
        <w:left w:val="none" w:sz="0" w:space="0" w:color="auto"/>
        <w:bottom w:val="none" w:sz="0" w:space="0" w:color="auto"/>
        <w:right w:val="none" w:sz="0" w:space="0" w:color="auto"/>
      </w:divBdr>
    </w:div>
    <w:div w:id="709306512">
      <w:bodyDiv w:val="1"/>
      <w:marLeft w:val="0"/>
      <w:marRight w:val="0"/>
      <w:marTop w:val="0"/>
      <w:marBottom w:val="0"/>
      <w:divBdr>
        <w:top w:val="none" w:sz="0" w:space="0" w:color="auto"/>
        <w:left w:val="none" w:sz="0" w:space="0" w:color="auto"/>
        <w:bottom w:val="none" w:sz="0" w:space="0" w:color="auto"/>
        <w:right w:val="none" w:sz="0" w:space="0" w:color="auto"/>
      </w:divBdr>
    </w:div>
    <w:div w:id="746616453">
      <w:bodyDiv w:val="1"/>
      <w:marLeft w:val="0"/>
      <w:marRight w:val="0"/>
      <w:marTop w:val="0"/>
      <w:marBottom w:val="0"/>
      <w:divBdr>
        <w:top w:val="none" w:sz="0" w:space="0" w:color="auto"/>
        <w:left w:val="none" w:sz="0" w:space="0" w:color="auto"/>
        <w:bottom w:val="none" w:sz="0" w:space="0" w:color="auto"/>
        <w:right w:val="none" w:sz="0" w:space="0" w:color="auto"/>
      </w:divBdr>
    </w:div>
    <w:div w:id="954479869">
      <w:bodyDiv w:val="1"/>
      <w:marLeft w:val="0"/>
      <w:marRight w:val="0"/>
      <w:marTop w:val="0"/>
      <w:marBottom w:val="0"/>
      <w:divBdr>
        <w:top w:val="none" w:sz="0" w:space="0" w:color="auto"/>
        <w:left w:val="none" w:sz="0" w:space="0" w:color="auto"/>
        <w:bottom w:val="none" w:sz="0" w:space="0" w:color="auto"/>
        <w:right w:val="none" w:sz="0" w:space="0" w:color="auto"/>
      </w:divBdr>
    </w:div>
    <w:div w:id="967466331">
      <w:bodyDiv w:val="1"/>
      <w:marLeft w:val="0"/>
      <w:marRight w:val="0"/>
      <w:marTop w:val="0"/>
      <w:marBottom w:val="0"/>
      <w:divBdr>
        <w:top w:val="none" w:sz="0" w:space="0" w:color="auto"/>
        <w:left w:val="none" w:sz="0" w:space="0" w:color="auto"/>
        <w:bottom w:val="none" w:sz="0" w:space="0" w:color="auto"/>
        <w:right w:val="none" w:sz="0" w:space="0" w:color="auto"/>
      </w:divBdr>
    </w:div>
    <w:div w:id="969625527">
      <w:bodyDiv w:val="1"/>
      <w:marLeft w:val="0"/>
      <w:marRight w:val="0"/>
      <w:marTop w:val="0"/>
      <w:marBottom w:val="0"/>
      <w:divBdr>
        <w:top w:val="none" w:sz="0" w:space="0" w:color="auto"/>
        <w:left w:val="none" w:sz="0" w:space="0" w:color="auto"/>
        <w:bottom w:val="none" w:sz="0" w:space="0" w:color="auto"/>
        <w:right w:val="none" w:sz="0" w:space="0" w:color="auto"/>
      </w:divBdr>
    </w:div>
    <w:div w:id="1018115776">
      <w:bodyDiv w:val="1"/>
      <w:marLeft w:val="0"/>
      <w:marRight w:val="0"/>
      <w:marTop w:val="0"/>
      <w:marBottom w:val="0"/>
      <w:divBdr>
        <w:top w:val="none" w:sz="0" w:space="0" w:color="auto"/>
        <w:left w:val="none" w:sz="0" w:space="0" w:color="auto"/>
        <w:bottom w:val="none" w:sz="0" w:space="0" w:color="auto"/>
        <w:right w:val="none" w:sz="0" w:space="0" w:color="auto"/>
      </w:divBdr>
    </w:div>
    <w:div w:id="1096633262">
      <w:bodyDiv w:val="1"/>
      <w:marLeft w:val="0"/>
      <w:marRight w:val="0"/>
      <w:marTop w:val="0"/>
      <w:marBottom w:val="0"/>
      <w:divBdr>
        <w:top w:val="none" w:sz="0" w:space="0" w:color="auto"/>
        <w:left w:val="none" w:sz="0" w:space="0" w:color="auto"/>
        <w:bottom w:val="none" w:sz="0" w:space="0" w:color="auto"/>
        <w:right w:val="none" w:sz="0" w:space="0" w:color="auto"/>
      </w:divBdr>
    </w:div>
    <w:div w:id="1193033821">
      <w:bodyDiv w:val="1"/>
      <w:marLeft w:val="0"/>
      <w:marRight w:val="0"/>
      <w:marTop w:val="0"/>
      <w:marBottom w:val="0"/>
      <w:divBdr>
        <w:top w:val="none" w:sz="0" w:space="0" w:color="auto"/>
        <w:left w:val="none" w:sz="0" w:space="0" w:color="auto"/>
        <w:bottom w:val="none" w:sz="0" w:space="0" w:color="auto"/>
        <w:right w:val="none" w:sz="0" w:space="0" w:color="auto"/>
      </w:divBdr>
    </w:div>
    <w:div w:id="1214778168">
      <w:bodyDiv w:val="1"/>
      <w:marLeft w:val="0"/>
      <w:marRight w:val="0"/>
      <w:marTop w:val="0"/>
      <w:marBottom w:val="0"/>
      <w:divBdr>
        <w:top w:val="none" w:sz="0" w:space="0" w:color="auto"/>
        <w:left w:val="none" w:sz="0" w:space="0" w:color="auto"/>
        <w:bottom w:val="none" w:sz="0" w:space="0" w:color="auto"/>
        <w:right w:val="none" w:sz="0" w:space="0" w:color="auto"/>
      </w:divBdr>
    </w:div>
    <w:div w:id="1230772855">
      <w:bodyDiv w:val="1"/>
      <w:marLeft w:val="0"/>
      <w:marRight w:val="0"/>
      <w:marTop w:val="0"/>
      <w:marBottom w:val="0"/>
      <w:divBdr>
        <w:top w:val="none" w:sz="0" w:space="0" w:color="auto"/>
        <w:left w:val="none" w:sz="0" w:space="0" w:color="auto"/>
        <w:bottom w:val="none" w:sz="0" w:space="0" w:color="auto"/>
        <w:right w:val="none" w:sz="0" w:space="0" w:color="auto"/>
      </w:divBdr>
    </w:div>
    <w:div w:id="1311012456">
      <w:bodyDiv w:val="1"/>
      <w:marLeft w:val="0"/>
      <w:marRight w:val="0"/>
      <w:marTop w:val="0"/>
      <w:marBottom w:val="0"/>
      <w:divBdr>
        <w:top w:val="none" w:sz="0" w:space="0" w:color="auto"/>
        <w:left w:val="none" w:sz="0" w:space="0" w:color="auto"/>
        <w:bottom w:val="none" w:sz="0" w:space="0" w:color="auto"/>
        <w:right w:val="none" w:sz="0" w:space="0" w:color="auto"/>
      </w:divBdr>
    </w:div>
    <w:div w:id="1311179920">
      <w:bodyDiv w:val="1"/>
      <w:marLeft w:val="0"/>
      <w:marRight w:val="0"/>
      <w:marTop w:val="0"/>
      <w:marBottom w:val="0"/>
      <w:divBdr>
        <w:top w:val="none" w:sz="0" w:space="0" w:color="auto"/>
        <w:left w:val="none" w:sz="0" w:space="0" w:color="auto"/>
        <w:bottom w:val="none" w:sz="0" w:space="0" w:color="auto"/>
        <w:right w:val="none" w:sz="0" w:space="0" w:color="auto"/>
      </w:divBdr>
    </w:div>
    <w:div w:id="1311592402">
      <w:bodyDiv w:val="1"/>
      <w:marLeft w:val="0"/>
      <w:marRight w:val="0"/>
      <w:marTop w:val="0"/>
      <w:marBottom w:val="0"/>
      <w:divBdr>
        <w:top w:val="none" w:sz="0" w:space="0" w:color="auto"/>
        <w:left w:val="none" w:sz="0" w:space="0" w:color="auto"/>
        <w:bottom w:val="none" w:sz="0" w:space="0" w:color="auto"/>
        <w:right w:val="none" w:sz="0" w:space="0" w:color="auto"/>
      </w:divBdr>
    </w:div>
    <w:div w:id="1322848691">
      <w:bodyDiv w:val="1"/>
      <w:marLeft w:val="0"/>
      <w:marRight w:val="0"/>
      <w:marTop w:val="0"/>
      <w:marBottom w:val="0"/>
      <w:divBdr>
        <w:top w:val="none" w:sz="0" w:space="0" w:color="auto"/>
        <w:left w:val="none" w:sz="0" w:space="0" w:color="auto"/>
        <w:bottom w:val="none" w:sz="0" w:space="0" w:color="auto"/>
        <w:right w:val="none" w:sz="0" w:space="0" w:color="auto"/>
      </w:divBdr>
    </w:div>
    <w:div w:id="1336305151">
      <w:bodyDiv w:val="1"/>
      <w:marLeft w:val="0"/>
      <w:marRight w:val="0"/>
      <w:marTop w:val="0"/>
      <w:marBottom w:val="0"/>
      <w:divBdr>
        <w:top w:val="none" w:sz="0" w:space="0" w:color="auto"/>
        <w:left w:val="none" w:sz="0" w:space="0" w:color="auto"/>
        <w:bottom w:val="none" w:sz="0" w:space="0" w:color="auto"/>
        <w:right w:val="none" w:sz="0" w:space="0" w:color="auto"/>
      </w:divBdr>
      <w:divsChild>
        <w:div w:id="1008755307">
          <w:marLeft w:val="0"/>
          <w:marRight w:val="0"/>
          <w:marTop w:val="0"/>
          <w:marBottom w:val="0"/>
          <w:divBdr>
            <w:top w:val="none" w:sz="0" w:space="0" w:color="auto"/>
            <w:left w:val="none" w:sz="0" w:space="0" w:color="auto"/>
            <w:bottom w:val="none" w:sz="0" w:space="0" w:color="auto"/>
            <w:right w:val="none" w:sz="0" w:space="0" w:color="auto"/>
          </w:divBdr>
          <w:divsChild>
            <w:div w:id="846868561">
              <w:marLeft w:val="0"/>
              <w:marRight w:val="0"/>
              <w:marTop w:val="0"/>
              <w:marBottom w:val="0"/>
              <w:divBdr>
                <w:top w:val="none" w:sz="0" w:space="0" w:color="auto"/>
                <w:left w:val="none" w:sz="0" w:space="0" w:color="auto"/>
                <w:bottom w:val="none" w:sz="0" w:space="0" w:color="auto"/>
                <w:right w:val="none" w:sz="0" w:space="0" w:color="auto"/>
              </w:divBdr>
              <w:divsChild>
                <w:div w:id="851799603">
                  <w:marLeft w:val="0"/>
                  <w:marRight w:val="0"/>
                  <w:marTop w:val="0"/>
                  <w:marBottom w:val="0"/>
                  <w:divBdr>
                    <w:top w:val="none" w:sz="0" w:space="0" w:color="auto"/>
                    <w:left w:val="none" w:sz="0" w:space="0" w:color="auto"/>
                    <w:bottom w:val="none" w:sz="0" w:space="0" w:color="auto"/>
                    <w:right w:val="none" w:sz="0" w:space="0" w:color="auto"/>
                  </w:divBdr>
                  <w:divsChild>
                    <w:div w:id="1042049510">
                      <w:marLeft w:val="0"/>
                      <w:marRight w:val="0"/>
                      <w:marTop w:val="0"/>
                      <w:marBottom w:val="0"/>
                      <w:divBdr>
                        <w:top w:val="none" w:sz="0" w:space="0" w:color="auto"/>
                        <w:left w:val="none" w:sz="0" w:space="0" w:color="auto"/>
                        <w:bottom w:val="none" w:sz="0" w:space="0" w:color="auto"/>
                        <w:right w:val="none" w:sz="0" w:space="0" w:color="auto"/>
                      </w:divBdr>
                      <w:divsChild>
                        <w:div w:id="1699770394">
                          <w:marLeft w:val="0"/>
                          <w:marRight w:val="0"/>
                          <w:marTop w:val="0"/>
                          <w:marBottom w:val="0"/>
                          <w:divBdr>
                            <w:top w:val="none" w:sz="0" w:space="0" w:color="auto"/>
                            <w:left w:val="none" w:sz="0" w:space="0" w:color="auto"/>
                            <w:bottom w:val="none" w:sz="0" w:space="0" w:color="auto"/>
                            <w:right w:val="none" w:sz="0" w:space="0" w:color="auto"/>
                          </w:divBdr>
                          <w:divsChild>
                            <w:div w:id="1429812801">
                              <w:marLeft w:val="0"/>
                              <w:marRight w:val="0"/>
                              <w:marTop w:val="0"/>
                              <w:marBottom w:val="0"/>
                              <w:divBdr>
                                <w:top w:val="none" w:sz="0" w:space="0" w:color="auto"/>
                                <w:left w:val="none" w:sz="0" w:space="0" w:color="auto"/>
                                <w:bottom w:val="none" w:sz="0" w:space="0" w:color="auto"/>
                                <w:right w:val="none" w:sz="0" w:space="0" w:color="auto"/>
                              </w:divBdr>
                              <w:divsChild>
                                <w:div w:id="56786378">
                                  <w:marLeft w:val="4650"/>
                                  <w:marRight w:val="0"/>
                                  <w:marTop w:val="0"/>
                                  <w:marBottom w:val="0"/>
                                  <w:divBdr>
                                    <w:top w:val="none" w:sz="0" w:space="0" w:color="auto"/>
                                    <w:left w:val="none" w:sz="0" w:space="0" w:color="auto"/>
                                    <w:bottom w:val="none" w:sz="0" w:space="0" w:color="auto"/>
                                    <w:right w:val="none" w:sz="0" w:space="0" w:color="auto"/>
                                  </w:divBdr>
                                  <w:divsChild>
                                    <w:div w:id="1455323545">
                                      <w:marLeft w:val="0"/>
                                      <w:marRight w:val="0"/>
                                      <w:marTop w:val="1425"/>
                                      <w:marBottom w:val="0"/>
                                      <w:divBdr>
                                        <w:top w:val="none" w:sz="0" w:space="0" w:color="auto"/>
                                        <w:left w:val="none" w:sz="0" w:space="0" w:color="auto"/>
                                        <w:bottom w:val="none" w:sz="0" w:space="0" w:color="auto"/>
                                        <w:right w:val="none" w:sz="0" w:space="0" w:color="auto"/>
                                      </w:divBdr>
                                      <w:divsChild>
                                        <w:div w:id="150371446">
                                          <w:marLeft w:val="0"/>
                                          <w:marRight w:val="0"/>
                                          <w:marTop w:val="0"/>
                                          <w:marBottom w:val="0"/>
                                          <w:divBdr>
                                            <w:top w:val="none" w:sz="0" w:space="0" w:color="auto"/>
                                            <w:left w:val="none" w:sz="0" w:space="0" w:color="auto"/>
                                            <w:bottom w:val="none" w:sz="0" w:space="0" w:color="auto"/>
                                            <w:right w:val="none" w:sz="0" w:space="0" w:color="auto"/>
                                          </w:divBdr>
                                          <w:divsChild>
                                            <w:div w:id="2081751951">
                                              <w:marLeft w:val="0"/>
                                              <w:marRight w:val="0"/>
                                              <w:marTop w:val="0"/>
                                              <w:marBottom w:val="0"/>
                                              <w:divBdr>
                                                <w:top w:val="none" w:sz="0" w:space="0" w:color="auto"/>
                                                <w:left w:val="none" w:sz="0" w:space="0" w:color="auto"/>
                                                <w:bottom w:val="none" w:sz="0" w:space="0" w:color="auto"/>
                                                <w:right w:val="none" w:sz="0" w:space="0" w:color="auto"/>
                                              </w:divBdr>
                                              <w:divsChild>
                                                <w:div w:id="326369834">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44822627">
      <w:bodyDiv w:val="1"/>
      <w:marLeft w:val="0"/>
      <w:marRight w:val="0"/>
      <w:marTop w:val="0"/>
      <w:marBottom w:val="0"/>
      <w:divBdr>
        <w:top w:val="none" w:sz="0" w:space="0" w:color="auto"/>
        <w:left w:val="none" w:sz="0" w:space="0" w:color="auto"/>
        <w:bottom w:val="none" w:sz="0" w:space="0" w:color="auto"/>
        <w:right w:val="none" w:sz="0" w:space="0" w:color="auto"/>
      </w:divBdr>
    </w:div>
    <w:div w:id="1393311642">
      <w:bodyDiv w:val="1"/>
      <w:marLeft w:val="0"/>
      <w:marRight w:val="0"/>
      <w:marTop w:val="0"/>
      <w:marBottom w:val="0"/>
      <w:divBdr>
        <w:top w:val="none" w:sz="0" w:space="0" w:color="auto"/>
        <w:left w:val="none" w:sz="0" w:space="0" w:color="auto"/>
        <w:bottom w:val="none" w:sz="0" w:space="0" w:color="auto"/>
        <w:right w:val="none" w:sz="0" w:space="0" w:color="auto"/>
      </w:divBdr>
    </w:div>
    <w:div w:id="1413501708">
      <w:bodyDiv w:val="1"/>
      <w:marLeft w:val="0"/>
      <w:marRight w:val="0"/>
      <w:marTop w:val="0"/>
      <w:marBottom w:val="0"/>
      <w:divBdr>
        <w:top w:val="none" w:sz="0" w:space="0" w:color="auto"/>
        <w:left w:val="none" w:sz="0" w:space="0" w:color="auto"/>
        <w:bottom w:val="none" w:sz="0" w:space="0" w:color="auto"/>
        <w:right w:val="none" w:sz="0" w:space="0" w:color="auto"/>
      </w:divBdr>
    </w:div>
    <w:div w:id="1491630202">
      <w:bodyDiv w:val="1"/>
      <w:marLeft w:val="0"/>
      <w:marRight w:val="0"/>
      <w:marTop w:val="0"/>
      <w:marBottom w:val="0"/>
      <w:divBdr>
        <w:top w:val="none" w:sz="0" w:space="0" w:color="auto"/>
        <w:left w:val="none" w:sz="0" w:space="0" w:color="auto"/>
        <w:bottom w:val="none" w:sz="0" w:space="0" w:color="auto"/>
        <w:right w:val="none" w:sz="0" w:space="0" w:color="auto"/>
      </w:divBdr>
      <w:divsChild>
        <w:div w:id="280965009">
          <w:marLeft w:val="0"/>
          <w:marRight w:val="0"/>
          <w:marTop w:val="0"/>
          <w:marBottom w:val="0"/>
          <w:divBdr>
            <w:top w:val="none" w:sz="0" w:space="0" w:color="auto"/>
            <w:left w:val="none" w:sz="0" w:space="0" w:color="auto"/>
            <w:bottom w:val="none" w:sz="0" w:space="0" w:color="auto"/>
            <w:right w:val="none" w:sz="0" w:space="0" w:color="auto"/>
          </w:divBdr>
          <w:divsChild>
            <w:div w:id="1032344265">
              <w:marLeft w:val="0"/>
              <w:marRight w:val="0"/>
              <w:marTop w:val="0"/>
              <w:marBottom w:val="0"/>
              <w:divBdr>
                <w:top w:val="none" w:sz="0" w:space="0" w:color="auto"/>
                <w:left w:val="none" w:sz="0" w:space="0" w:color="auto"/>
                <w:bottom w:val="none" w:sz="0" w:space="0" w:color="auto"/>
                <w:right w:val="none" w:sz="0" w:space="0" w:color="auto"/>
              </w:divBdr>
              <w:divsChild>
                <w:div w:id="724644429">
                  <w:marLeft w:val="0"/>
                  <w:marRight w:val="0"/>
                  <w:marTop w:val="0"/>
                  <w:marBottom w:val="0"/>
                  <w:divBdr>
                    <w:top w:val="none" w:sz="0" w:space="0" w:color="auto"/>
                    <w:left w:val="none" w:sz="0" w:space="0" w:color="auto"/>
                    <w:bottom w:val="none" w:sz="0" w:space="0" w:color="auto"/>
                    <w:right w:val="none" w:sz="0" w:space="0" w:color="auto"/>
                  </w:divBdr>
                  <w:divsChild>
                    <w:div w:id="2076009056">
                      <w:marLeft w:val="0"/>
                      <w:marRight w:val="0"/>
                      <w:marTop w:val="0"/>
                      <w:marBottom w:val="0"/>
                      <w:divBdr>
                        <w:top w:val="none" w:sz="0" w:space="0" w:color="auto"/>
                        <w:left w:val="none" w:sz="0" w:space="0" w:color="auto"/>
                        <w:bottom w:val="none" w:sz="0" w:space="0" w:color="auto"/>
                        <w:right w:val="none" w:sz="0" w:space="0" w:color="auto"/>
                      </w:divBdr>
                      <w:divsChild>
                        <w:div w:id="585379576">
                          <w:marLeft w:val="0"/>
                          <w:marRight w:val="0"/>
                          <w:marTop w:val="0"/>
                          <w:marBottom w:val="0"/>
                          <w:divBdr>
                            <w:top w:val="none" w:sz="0" w:space="0" w:color="auto"/>
                            <w:left w:val="none" w:sz="0" w:space="0" w:color="auto"/>
                            <w:bottom w:val="none" w:sz="0" w:space="0" w:color="auto"/>
                            <w:right w:val="none" w:sz="0" w:space="0" w:color="auto"/>
                          </w:divBdr>
                          <w:divsChild>
                            <w:div w:id="1014772033">
                              <w:marLeft w:val="0"/>
                              <w:marRight w:val="0"/>
                              <w:marTop w:val="0"/>
                              <w:marBottom w:val="0"/>
                              <w:divBdr>
                                <w:top w:val="none" w:sz="0" w:space="0" w:color="auto"/>
                                <w:left w:val="none" w:sz="0" w:space="0" w:color="auto"/>
                                <w:bottom w:val="none" w:sz="0" w:space="0" w:color="auto"/>
                                <w:right w:val="none" w:sz="0" w:space="0" w:color="auto"/>
                              </w:divBdr>
                              <w:divsChild>
                                <w:div w:id="1538618137">
                                  <w:marLeft w:val="4650"/>
                                  <w:marRight w:val="0"/>
                                  <w:marTop w:val="0"/>
                                  <w:marBottom w:val="0"/>
                                  <w:divBdr>
                                    <w:top w:val="none" w:sz="0" w:space="0" w:color="auto"/>
                                    <w:left w:val="none" w:sz="0" w:space="0" w:color="auto"/>
                                    <w:bottom w:val="none" w:sz="0" w:space="0" w:color="auto"/>
                                    <w:right w:val="none" w:sz="0" w:space="0" w:color="auto"/>
                                  </w:divBdr>
                                  <w:divsChild>
                                    <w:div w:id="447509221">
                                      <w:marLeft w:val="0"/>
                                      <w:marRight w:val="0"/>
                                      <w:marTop w:val="1425"/>
                                      <w:marBottom w:val="0"/>
                                      <w:divBdr>
                                        <w:top w:val="none" w:sz="0" w:space="0" w:color="auto"/>
                                        <w:left w:val="none" w:sz="0" w:space="0" w:color="auto"/>
                                        <w:bottom w:val="none" w:sz="0" w:space="0" w:color="auto"/>
                                        <w:right w:val="none" w:sz="0" w:space="0" w:color="auto"/>
                                      </w:divBdr>
                                      <w:divsChild>
                                        <w:div w:id="84307366">
                                          <w:marLeft w:val="0"/>
                                          <w:marRight w:val="0"/>
                                          <w:marTop w:val="0"/>
                                          <w:marBottom w:val="0"/>
                                          <w:divBdr>
                                            <w:top w:val="none" w:sz="0" w:space="0" w:color="auto"/>
                                            <w:left w:val="none" w:sz="0" w:space="0" w:color="auto"/>
                                            <w:bottom w:val="none" w:sz="0" w:space="0" w:color="auto"/>
                                            <w:right w:val="none" w:sz="0" w:space="0" w:color="auto"/>
                                          </w:divBdr>
                                          <w:divsChild>
                                            <w:div w:id="989872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6160235">
      <w:bodyDiv w:val="1"/>
      <w:marLeft w:val="0"/>
      <w:marRight w:val="0"/>
      <w:marTop w:val="0"/>
      <w:marBottom w:val="0"/>
      <w:divBdr>
        <w:top w:val="none" w:sz="0" w:space="0" w:color="auto"/>
        <w:left w:val="none" w:sz="0" w:space="0" w:color="auto"/>
        <w:bottom w:val="none" w:sz="0" w:space="0" w:color="auto"/>
        <w:right w:val="none" w:sz="0" w:space="0" w:color="auto"/>
      </w:divBdr>
    </w:div>
    <w:div w:id="1579286587">
      <w:bodyDiv w:val="1"/>
      <w:marLeft w:val="0"/>
      <w:marRight w:val="0"/>
      <w:marTop w:val="0"/>
      <w:marBottom w:val="0"/>
      <w:divBdr>
        <w:top w:val="none" w:sz="0" w:space="0" w:color="auto"/>
        <w:left w:val="none" w:sz="0" w:space="0" w:color="auto"/>
        <w:bottom w:val="none" w:sz="0" w:space="0" w:color="auto"/>
        <w:right w:val="none" w:sz="0" w:space="0" w:color="auto"/>
      </w:divBdr>
    </w:div>
    <w:div w:id="1585068378">
      <w:bodyDiv w:val="1"/>
      <w:marLeft w:val="0"/>
      <w:marRight w:val="0"/>
      <w:marTop w:val="0"/>
      <w:marBottom w:val="0"/>
      <w:divBdr>
        <w:top w:val="none" w:sz="0" w:space="0" w:color="auto"/>
        <w:left w:val="none" w:sz="0" w:space="0" w:color="auto"/>
        <w:bottom w:val="none" w:sz="0" w:space="0" w:color="auto"/>
        <w:right w:val="none" w:sz="0" w:space="0" w:color="auto"/>
      </w:divBdr>
      <w:divsChild>
        <w:div w:id="198662573">
          <w:marLeft w:val="0"/>
          <w:marRight w:val="0"/>
          <w:marTop w:val="0"/>
          <w:marBottom w:val="0"/>
          <w:divBdr>
            <w:top w:val="none" w:sz="0" w:space="0" w:color="auto"/>
            <w:left w:val="none" w:sz="0" w:space="0" w:color="auto"/>
            <w:bottom w:val="none" w:sz="0" w:space="0" w:color="auto"/>
            <w:right w:val="none" w:sz="0" w:space="0" w:color="auto"/>
          </w:divBdr>
          <w:divsChild>
            <w:div w:id="1751273117">
              <w:marLeft w:val="0"/>
              <w:marRight w:val="0"/>
              <w:marTop w:val="0"/>
              <w:marBottom w:val="0"/>
              <w:divBdr>
                <w:top w:val="none" w:sz="0" w:space="0" w:color="auto"/>
                <w:left w:val="none" w:sz="0" w:space="0" w:color="auto"/>
                <w:bottom w:val="none" w:sz="0" w:space="0" w:color="auto"/>
                <w:right w:val="none" w:sz="0" w:space="0" w:color="auto"/>
              </w:divBdr>
              <w:divsChild>
                <w:div w:id="1198812754">
                  <w:marLeft w:val="0"/>
                  <w:marRight w:val="0"/>
                  <w:marTop w:val="0"/>
                  <w:marBottom w:val="0"/>
                  <w:divBdr>
                    <w:top w:val="none" w:sz="0" w:space="0" w:color="auto"/>
                    <w:left w:val="none" w:sz="0" w:space="0" w:color="auto"/>
                    <w:bottom w:val="none" w:sz="0" w:space="0" w:color="auto"/>
                    <w:right w:val="none" w:sz="0" w:space="0" w:color="auto"/>
                  </w:divBdr>
                  <w:divsChild>
                    <w:div w:id="696544926">
                      <w:marLeft w:val="0"/>
                      <w:marRight w:val="0"/>
                      <w:marTop w:val="0"/>
                      <w:marBottom w:val="0"/>
                      <w:divBdr>
                        <w:top w:val="none" w:sz="0" w:space="0" w:color="auto"/>
                        <w:left w:val="none" w:sz="0" w:space="0" w:color="auto"/>
                        <w:bottom w:val="none" w:sz="0" w:space="0" w:color="auto"/>
                        <w:right w:val="none" w:sz="0" w:space="0" w:color="auto"/>
                      </w:divBdr>
                      <w:divsChild>
                        <w:div w:id="11300439">
                          <w:marLeft w:val="0"/>
                          <w:marRight w:val="0"/>
                          <w:marTop w:val="0"/>
                          <w:marBottom w:val="0"/>
                          <w:divBdr>
                            <w:top w:val="none" w:sz="0" w:space="0" w:color="auto"/>
                            <w:left w:val="none" w:sz="0" w:space="0" w:color="auto"/>
                            <w:bottom w:val="none" w:sz="0" w:space="0" w:color="auto"/>
                            <w:right w:val="none" w:sz="0" w:space="0" w:color="auto"/>
                          </w:divBdr>
                          <w:divsChild>
                            <w:div w:id="2104109235">
                              <w:marLeft w:val="0"/>
                              <w:marRight w:val="0"/>
                              <w:marTop w:val="0"/>
                              <w:marBottom w:val="0"/>
                              <w:divBdr>
                                <w:top w:val="none" w:sz="0" w:space="0" w:color="auto"/>
                                <w:left w:val="none" w:sz="0" w:space="0" w:color="auto"/>
                                <w:bottom w:val="none" w:sz="0" w:space="0" w:color="auto"/>
                                <w:right w:val="none" w:sz="0" w:space="0" w:color="auto"/>
                              </w:divBdr>
                              <w:divsChild>
                                <w:div w:id="1912302549">
                                  <w:marLeft w:val="4650"/>
                                  <w:marRight w:val="0"/>
                                  <w:marTop w:val="0"/>
                                  <w:marBottom w:val="0"/>
                                  <w:divBdr>
                                    <w:top w:val="none" w:sz="0" w:space="0" w:color="auto"/>
                                    <w:left w:val="none" w:sz="0" w:space="0" w:color="auto"/>
                                    <w:bottom w:val="none" w:sz="0" w:space="0" w:color="auto"/>
                                    <w:right w:val="none" w:sz="0" w:space="0" w:color="auto"/>
                                  </w:divBdr>
                                  <w:divsChild>
                                    <w:div w:id="1569613117">
                                      <w:marLeft w:val="0"/>
                                      <w:marRight w:val="0"/>
                                      <w:marTop w:val="1425"/>
                                      <w:marBottom w:val="0"/>
                                      <w:divBdr>
                                        <w:top w:val="none" w:sz="0" w:space="0" w:color="auto"/>
                                        <w:left w:val="none" w:sz="0" w:space="0" w:color="auto"/>
                                        <w:bottom w:val="none" w:sz="0" w:space="0" w:color="auto"/>
                                        <w:right w:val="none" w:sz="0" w:space="0" w:color="auto"/>
                                      </w:divBdr>
                                      <w:divsChild>
                                        <w:div w:id="432357396">
                                          <w:marLeft w:val="0"/>
                                          <w:marRight w:val="0"/>
                                          <w:marTop w:val="0"/>
                                          <w:marBottom w:val="0"/>
                                          <w:divBdr>
                                            <w:top w:val="none" w:sz="0" w:space="0" w:color="auto"/>
                                            <w:left w:val="none" w:sz="0" w:space="0" w:color="auto"/>
                                            <w:bottom w:val="none" w:sz="0" w:space="0" w:color="auto"/>
                                            <w:right w:val="none" w:sz="0" w:space="0" w:color="auto"/>
                                          </w:divBdr>
                                          <w:divsChild>
                                            <w:div w:id="805778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42802826">
      <w:bodyDiv w:val="1"/>
      <w:marLeft w:val="0"/>
      <w:marRight w:val="0"/>
      <w:marTop w:val="0"/>
      <w:marBottom w:val="0"/>
      <w:divBdr>
        <w:top w:val="none" w:sz="0" w:space="0" w:color="auto"/>
        <w:left w:val="none" w:sz="0" w:space="0" w:color="auto"/>
        <w:bottom w:val="none" w:sz="0" w:space="0" w:color="auto"/>
        <w:right w:val="none" w:sz="0" w:space="0" w:color="auto"/>
      </w:divBdr>
    </w:div>
    <w:div w:id="1669750549">
      <w:bodyDiv w:val="1"/>
      <w:marLeft w:val="0"/>
      <w:marRight w:val="0"/>
      <w:marTop w:val="0"/>
      <w:marBottom w:val="0"/>
      <w:divBdr>
        <w:top w:val="none" w:sz="0" w:space="0" w:color="auto"/>
        <w:left w:val="none" w:sz="0" w:space="0" w:color="auto"/>
        <w:bottom w:val="none" w:sz="0" w:space="0" w:color="auto"/>
        <w:right w:val="none" w:sz="0" w:space="0" w:color="auto"/>
      </w:divBdr>
    </w:div>
    <w:div w:id="1751384838">
      <w:bodyDiv w:val="1"/>
      <w:marLeft w:val="0"/>
      <w:marRight w:val="0"/>
      <w:marTop w:val="0"/>
      <w:marBottom w:val="0"/>
      <w:divBdr>
        <w:top w:val="none" w:sz="0" w:space="0" w:color="auto"/>
        <w:left w:val="none" w:sz="0" w:space="0" w:color="auto"/>
        <w:bottom w:val="none" w:sz="0" w:space="0" w:color="auto"/>
        <w:right w:val="none" w:sz="0" w:space="0" w:color="auto"/>
      </w:divBdr>
    </w:div>
    <w:div w:id="1783375333">
      <w:bodyDiv w:val="1"/>
      <w:marLeft w:val="0"/>
      <w:marRight w:val="0"/>
      <w:marTop w:val="0"/>
      <w:marBottom w:val="0"/>
      <w:divBdr>
        <w:top w:val="none" w:sz="0" w:space="0" w:color="auto"/>
        <w:left w:val="none" w:sz="0" w:space="0" w:color="auto"/>
        <w:bottom w:val="none" w:sz="0" w:space="0" w:color="auto"/>
        <w:right w:val="none" w:sz="0" w:space="0" w:color="auto"/>
      </w:divBdr>
    </w:div>
    <w:div w:id="1793473141">
      <w:bodyDiv w:val="1"/>
      <w:marLeft w:val="0"/>
      <w:marRight w:val="0"/>
      <w:marTop w:val="0"/>
      <w:marBottom w:val="0"/>
      <w:divBdr>
        <w:top w:val="none" w:sz="0" w:space="0" w:color="auto"/>
        <w:left w:val="none" w:sz="0" w:space="0" w:color="auto"/>
        <w:bottom w:val="none" w:sz="0" w:space="0" w:color="auto"/>
        <w:right w:val="none" w:sz="0" w:space="0" w:color="auto"/>
      </w:divBdr>
    </w:div>
    <w:div w:id="1816138751">
      <w:bodyDiv w:val="1"/>
      <w:marLeft w:val="0"/>
      <w:marRight w:val="0"/>
      <w:marTop w:val="0"/>
      <w:marBottom w:val="0"/>
      <w:divBdr>
        <w:top w:val="none" w:sz="0" w:space="0" w:color="auto"/>
        <w:left w:val="none" w:sz="0" w:space="0" w:color="auto"/>
        <w:bottom w:val="none" w:sz="0" w:space="0" w:color="auto"/>
        <w:right w:val="none" w:sz="0" w:space="0" w:color="auto"/>
      </w:divBdr>
    </w:div>
    <w:div w:id="1874533120">
      <w:bodyDiv w:val="1"/>
      <w:marLeft w:val="0"/>
      <w:marRight w:val="0"/>
      <w:marTop w:val="0"/>
      <w:marBottom w:val="0"/>
      <w:divBdr>
        <w:top w:val="none" w:sz="0" w:space="0" w:color="auto"/>
        <w:left w:val="none" w:sz="0" w:space="0" w:color="auto"/>
        <w:bottom w:val="none" w:sz="0" w:space="0" w:color="auto"/>
        <w:right w:val="none" w:sz="0" w:space="0" w:color="auto"/>
      </w:divBdr>
    </w:div>
    <w:div w:id="2001344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comments" Target="comments.xml"/><Relationship Id="rId18" Type="http://schemas.openxmlformats.org/officeDocument/2006/relationships/image" Target="media/image3.emf"/><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oleObject" Target="embeddings/oleObject1.bin"/><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numbering" Target="numbering.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oleObject" Target="embeddings/Microsoft_Excel_97-2003_Worksheet.xls"/><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1/relationships/commentsExtended" Target="commentsExtended.xm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320BC5-81C6-4436-A2B1-6DDA4F6438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BEFE2B5-548F-47B6-9B22-A13EFAD471BD}">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C0B8961D-E049-4636-929F-8338DB4CF0DA}">
  <ds:schemaRefs>
    <ds:schemaRef ds:uri="http://schemas.microsoft.com/sharepoint/v3/contenttype/forms"/>
  </ds:schemaRefs>
</ds:datastoreItem>
</file>

<file path=customXml/itemProps4.xml><?xml version="1.0" encoding="utf-8"?>
<ds:datastoreItem xmlns:ds="http://schemas.openxmlformats.org/officeDocument/2006/customXml" ds:itemID="{D11569DF-ECB1-4D08-9B01-B64E4F297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4100</TotalTime>
  <Pages>17</Pages>
  <Words>3576</Words>
  <Characters>19669</Characters>
  <Application>Microsoft Office Word</Application>
  <DocSecurity>0</DocSecurity>
  <Lines>163</Lines>
  <Paragraphs>46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23199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Youssef KOHEN</dc:creator>
  <cp:lastModifiedBy>Stéphanie MOUGEOLLE</cp:lastModifiedBy>
  <cp:revision>33</cp:revision>
  <cp:lastPrinted>2019-04-23T16:39:00Z</cp:lastPrinted>
  <dcterms:created xsi:type="dcterms:W3CDTF">2021-06-11T12:39:00Z</dcterms:created>
  <dcterms:modified xsi:type="dcterms:W3CDTF">2021-11-15T15:56:00Z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y fmtid="{D5CDD505-2E9C-101B-9397-08002B2CF9AE}" pid="3" name="AuthorIds_UIVersion_16896">
    <vt:lpwstr>6</vt:lpwstr>
  </property>
</Properties>
</file>