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9520F6" w14:textId="77777777" w:rsidR="002E4B6D" w:rsidRPr="00C4656F" w:rsidRDefault="002E4B6D" w:rsidP="00665752">
      <w:pPr>
        <w:spacing w:after="0" w:line="240" w:lineRule="auto"/>
        <w:jc w:val="center"/>
        <w:rPr>
          <w:rFonts w:ascii="Neue Haas Grotesk Text Pro" w:eastAsiaTheme="majorEastAsia" w:hAnsi="Neue Haas Grotesk Text Pro" w:cs="Arial"/>
          <w:b/>
          <w:bCs/>
          <w:color w:val="64686D"/>
          <w:sz w:val="28"/>
          <w:szCs w:val="28"/>
        </w:rPr>
      </w:pPr>
    </w:p>
    <w:p w14:paraId="1F1E46F3" w14:textId="77777777" w:rsidR="00E81086" w:rsidRPr="00C4656F" w:rsidRDefault="00E81086" w:rsidP="00665752">
      <w:pPr>
        <w:spacing w:after="0" w:line="240" w:lineRule="auto"/>
        <w:jc w:val="center"/>
        <w:rPr>
          <w:rFonts w:ascii="Neue Haas Grotesk Text Pro" w:eastAsiaTheme="majorEastAsia" w:hAnsi="Neue Haas Grotesk Text Pro" w:cs="Arial"/>
          <w:b/>
          <w:bCs/>
          <w:sz w:val="28"/>
          <w:szCs w:val="28"/>
        </w:rPr>
      </w:pPr>
    </w:p>
    <w:p w14:paraId="679499FD" w14:textId="62AC4683" w:rsidR="00496CAF" w:rsidRPr="00846F56" w:rsidRDefault="009A72F2" w:rsidP="00665752">
      <w:pPr>
        <w:spacing w:after="0" w:line="240" w:lineRule="auto"/>
        <w:jc w:val="center"/>
        <w:rPr>
          <w:rFonts w:ascii="Neue Haas Grotesk Text Pro" w:eastAsiaTheme="majorEastAsia" w:hAnsi="Neue Haas Grotesk Text Pro" w:cs="Arial"/>
          <w:b/>
          <w:bCs/>
          <w:color w:val="FFC000"/>
          <w:sz w:val="36"/>
          <w:szCs w:val="36"/>
          <w:u w:val="single"/>
        </w:rPr>
      </w:pPr>
      <w:r w:rsidRPr="00846F56">
        <w:rPr>
          <w:rFonts w:ascii="Neue Haas Grotesk Text Pro" w:eastAsiaTheme="majorEastAsia" w:hAnsi="Neue Haas Grotesk Text Pro" w:cs="Arial"/>
          <w:b/>
          <w:bCs/>
          <w:color w:val="FFC000"/>
          <w:sz w:val="36"/>
          <w:szCs w:val="36"/>
          <w:u w:val="single"/>
        </w:rPr>
        <w:t>Contrat Cadre de Services de Paiement</w:t>
      </w:r>
    </w:p>
    <w:p w14:paraId="4AE46436" w14:textId="12B497E3" w:rsidR="00496CAF" w:rsidRPr="00846F56" w:rsidRDefault="008A1CC1" w:rsidP="00665752">
      <w:pPr>
        <w:spacing w:after="0" w:line="240" w:lineRule="auto"/>
        <w:jc w:val="center"/>
        <w:rPr>
          <w:rFonts w:ascii="Neue Haas Grotesk Text Pro" w:eastAsiaTheme="majorEastAsia" w:hAnsi="Neue Haas Grotesk Text Pro" w:cs="Arial"/>
          <w:b/>
          <w:bCs/>
          <w:color w:val="FFC000"/>
          <w:sz w:val="36"/>
          <w:szCs w:val="36"/>
          <w:u w:val="single"/>
        </w:rPr>
      </w:pPr>
      <w:r w:rsidRPr="00846F56">
        <w:rPr>
          <w:rFonts w:ascii="Neue Haas Grotesk Text Pro" w:eastAsiaTheme="majorEastAsia" w:hAnsi="Neue Haas Grotesk Text Pro" w:cs="Arial"/>
          <w:b/>
          <w:bCs/>
          <w:color w:val="FFC000"/>
          <w:sz w:val="36"/>
          <w:szCs w:val="36"/>
          <w:u w:val="single"/>
        </w:rPr>
        <w:t>Offre Full Service</w:t>
      </w:r>
      <w:r w:rsidR="00E3306C">
        <w:rPr>
          <w:rFonts w:ascii="Neue Haas Grotesk Text Pro" w:eastAsiaTheme="majorEastAsia" w:hAnsi="Neue Haas Grotesk Text Pro" w:cs="Arial"/>
          <w:b/>
          <w:bCs/>
          <w:color w:val="FFC000"/>
          <w:sz w:val="36"/>
          <w:szCs w:val="36"/>
          <w:u w:val="single"/>
        </w:rPr>
        <w:t xml:space="preserve"> (VAD)</w:t>
      </w:r>
    </w:p>
    <w:p w14:paraId="36E55BA3" w14:textId="77777777" w:rsidR="00F41DF7" w:rsidRPr="00C4656F" w:rsidRDefault="00F41DF7" w:rsidP="00665752">
      <w:pPr>
        <w:spacing w:after="0" w:line="240" w:lineRule="auto"/>
        <w:jc w:val="center"/>
        <w:rPr>
          <w:rFonts w:ascii="Neue Haas Grotesk Text Pro" w:hAnsi="Neue Haas Grotesk Text Pro" w:cs="Arial"/>
        </w:rPr>
      </w:pPr>
    </w:p>
    <w:p w14:paraId="17F944E6" w14:textId="77777777" w:rsidR="0057552E" w:rsidRPr="00C4656F" w:rsidRDefault="0057552E" w:rsidP="00665752">
      <w:pPr>
        <w:spacing w:after="0" w:line="240" w:lineRule="auto"/>
        <w:jc w:val="center"/>
        <w:rPr>
          <w:rFonts w:ascii="Neue Haas Grotesk Text Pro" w:hAnsi="Neue Haas Grotesk Text Pro" w:cs="Arial"/>
        </w:rPr>
      </w:pPr>
    </w:p>
    <w:p w14:paraId="50D4E65F" w14:textId="77777777" w:rsidR="009419EF" w:rsidRPr="00C4656F" w:rsidRDefault="009419EF" w:rsidP="00665752">
      <w:pPr>
        <w:spacing w:after="0" w:line="240" w:lineRule="auto"/>
        <w:jc w:val="center"/>
        <w:rPr>
          <w:rFonts w:ascii="Neue Haas Grotesk Text Pro" w:hAnsi="Neue Haas Grotesk Text Pro" w:cs="Arial"/>
        </w:rPr>
      </w:pPr>
    </w:p>
    <w:p w14:paraId="1296BAE8" w14:textId="77777777" w:rsidR="00496CAF" w:rsidRPr="00C4656F" w:rsidRDefault="00496CAF" w:rsidP="00665752">
      <w:pPr>
        <w:spacing w:after="0" w:line="240" w:lineRule="auto"/>
        <w:jc w:val="center"/>
        <w:rPr>
          <w:rFonts w:ascii="Neue Haas Grotesk Text Pro" w:hAnsi="Neue Haas Grotesk Text Pro" w:cs="Arial"/>
        </w:rPr>
      </w:pPr>
    </w:p>
    <w:p w14:paraId="3B8D1B71" w14:textId="77777777" w:rsidR="00496CAF" w:rsidRPr="00C4656F" w:rsidRDefault="00496CAF" w:rsidP="009419EF">
      <w:pPr>
        <w:spacing w:after="0" w:line="240" w:lineRule="auto"/>
        <w:jc w:val="both"/>
        <w:rPr>
          <w:rFonts w:ascii="Neue Haas Grotesk Text Pro" w:hAnsi="Neue Haas Grotesk Text Pro" w:cs="Arial"/>
          <w:color w:val="404040" w:themeColor="text1" w:themeTint="BF"/>
          <w:szCs w:val="20"/>
        </w:rPr>
      </w:pPr>
      <w:r w:rsidRPr="00C4656F">
        <w:rPr>
          <w:rFonts w:ascii="Neue Haas Grotesk Text Pro" w:eastAsiaTheme="majorEastAsia" w:hAnsi="Neue Haas Grotesk Text Pro" w:cs="Arial"/>
          <w:b/>
          <w:bCs/>
          <w:color w:val="404040" w:themeColor="text1" w:themeTint="BF"/>
          <w:szCs w:val="20"/>
        </w:rPr>
        <w:t>Entre l’Etablissement de paiement – Acquéreur :</w:t>
      </w:r>
    </w:p>
    <w:p w14:paraId="2F628AA1" w14:textId="77777777" w:rsidR="00F41DF7" w:rsidRPr="00C4656F" w:rsidRDefault="00F41DF7" w:rsidP="00665752">
      <w:pPr>
        <w:spacing w:after="0" w:line="240" w:lineRule="auto"/>
        <w:jc w:val="both"/>
        <w:rPr>
          <w:rFonts w:ascii="Neue Haas Grotesk Text Pro" w:hAnsi="Neue Haas Grotesk Text Pro" w:cs="Arial"/>
          <w:b/>
          <w:color w:val="404040" w:themeColor="text1" w:themeTint="BF"/>
        </w:rPr>
      </w:pPr>
    </w:p>
    <w:p w14:paraId="726D0E63" w14:textId="77777777" w:rsidR="00F41DF7" w:rsidRPr="00C4656F" w:rsidRDefault="00712FD7" w:rsidP="00665752">
      <w:pPr>
        <w:spacing w:after="0" w:line="240" w:lineRule="auto"/>
        <w:jc w:val="both"/>
        <w:rPr>
          <w:rFonts w:ascii="Neue Haas Grotesk Text Pro" w:hAnsi="Neue Haas Grotesk Text Pro" w:cs="Arial"/>
          <w:color w:val="404040" w:themeColor="text1" w:themeTint="BF"/>
        </w:rPr>
      </w:pPr>
      <w:r w:rsidRPr="00C4656F">
        <w:rPr>
          <w:rFonts w:ascii="Neue Haas Grotesk Text Pro" w:hAnsi="Neue Haas Grotesk Text Pro" w:cs="Arial"/>
          <w:b/>
          <w:color w:val="404040" w:themeColor="text1" w:themeTint="BF"/>
        </w:rPr>
        <w:t>MONEXT</w:t>
      </w:r>
      <w:r w:rsidR="00F41DF7" w:rsidRPr="00C4656F">
        <w:rPr>
          <w:rFonts w:ascii="Neue Haas Grotesk Text Pro" w:hAnsi="Neue Haas Grotesk Text Pro" w:cs="Arial"/>
          <w:color w:val="404040" w:themeColor="text1" w:themeTint="BF"/>
        </w:rPr>
        <w:t>,</w:t>
      </w:r>
      <w:r w:rsidRPr="00C4656F">
        <w:rPr>
          <w:rFonts w:ascii="Neue Haas Grotesk Text Pro" w:hAnsi="Neue Haas Grotesk Text Pro" w:cs="Arial"/>
          <w:color w:val="404040" w:themeColor="text1" w:themeTint="BF"/>
        </w:rPr>
        <w:t xml:space="preserve"> </w:t>
      </w:r>
    </w:p>
    <w:p w14:paraId="5CCDEC3E" w14:textId="77777777" w:rsidR="00712FD7" w:rsidRPr="00C4656F" w:rsidRDefault="00F41DF7"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S</w:t>
      </w:r>
      <w:r w:rsidR="00712FD7" w:rsidRPr="00C4656F">
        <w:rPr>
          <w:rFonts w:ascii="Neue Haas Grotesk Text Pro" w:hAnsi="Neue Haas Grotesk Text Pro" w:cs="Arial"/>
        </w:rPr>
        <w:t>ociété par actions simplifiée a</w:t>
      </w:r>
      <w:r w:rsidR="001F4AB9" w:rsidRPr="00C4656F">
        <w:rPr>
          <w:rFonts w:ascii="Neue Haas Grotesk Text Pro" w:hAnsi="Neue Haas Grotesk Text Pro" w:cs="Arial"/>
        </w:rPr>
        <w:t xml:space="preserve">u capital de 63.968.460 euros, dont le siège social est situé Tour Ariane, 5 place de la Pyramide, 92088 Paris Cedex La Défense, immatriculée au </w:t>
      </w:r>
      <w:r w:rsidR="00712FD7" w:rsidRPr="00C4656F">
        <w:rPr>
          <w:rFonts w:ascii="Neue Haas Grotesk Text Pro" w:hAnsi="Neue Haas Grotesk Text Pro" w:cs="Arial"/>
        </w:rPr>
        <w:t xml:space="preserve">RCS </w:t>
      </w:r>
      <w:r w:rsidR="001F4AB9" w:rsidRPr="00C4656F">
        <w:rPr>
          <w:rFonts w:ascii="Neue Haas Grotesk Text Pro" w:hAnsi="Neue Haas Grotesk Text Pro" w:cs="Arial"/>
        </w:rPr>
        <w:t xml:space="preserve">de </w:t>
      </w:r>
      <w:r w:rsidR="00712FD7" w:rsidRPr="00C4656F">
        <w:rPr>
          <w:rFonts w:ascii="Neue Haas Grotesk Text Pro" w:hAnsi="Neue Haas Grotesk Text Pro" w:cs="Arial"/>
        </w:rPr>
        <w:t xml:space="preserve">Nanterre </w:t>
      </w:r>
      <w:r w:rsidR="001F4AB9" w:rsidRPr="00C4656F">
        <w:rPr>
          <w:rFonts w:ascii="Neue Haas Grotesk Text Pro" w:hAnsi="Neue Haas Grotesk Text Pro" w:cs="Arial"/>
        </w:rPr>
        <w:t>sou</w:t>
      </w:r>
      <w:r w:rsidR="00613A06" w:rsidRPr="00C4656F">
        <w:rPr>
          <w:rFonts w:ascii="Neue Haas Grotesk Text Pro" w:hAnsi="Neue Haas Grotesk Text Pro" w:cs="Arial"/>
        </w:rPr>
        <w:t>s</w:t>
      </w:r>
      <w:r w:rsidR="001F4AB9" w:rsidRPr="00C4656F">
        <w:rPr>
          <w:rFonts w:ascii="Neue Haas Grotesk Text Pro" w:hAnsi="Neue Haas Grotesk Text Pro" w:cs="Arial"/>
        </w:rPr>
        <w:t xml:space="preserve"> le numéro </w:t>
      </w:r>
      <w:r w:rsidR="00712FD7" w:rsidRPr="00C4656F">
        <w:rPr>
          <w:rFonts w:ascii="Neue Haas Grotesk Text Pro" w:hAnsi="Neue Haas Grotesk Text Pro" w:cs="Arial"/>
        </w:rPr>
        <w:t>503 185 001, agréée en tant qu’établissement de paiement par l’Autorité de Contrôle Prudentiel et de Résolution (ACPR) sous le</w:t>
      </w:r>
      <w:r w:rsidR="001F4AB9" w:rsidRPr="00C4656F">
        <w:rPr>
          <w:rFonts w:ascii="Neue Haas Grotesk Text Pro" w:hAnsi="Neue Haas Grotesk Text Pro" w:cs="Arial"/>
        </w:rPr>
        <w:t xml:space="preserve"> numéro d’enregistrement 17028,</w:t>
      </w:r>
    </w:p>
    <w:p w14:paraId="3571C0A5" w14:textId="77777777" w:rsidR="00F41DF7" w:rsidRPr="00C4656F" w:rsidRDefault="00F41DF7" w:rsidP="00665752">
      <w:pPr>
        <w:spacing w:after="0" w:line="240" w:lineRule="auto"/>
        <w:jc w:val="both"/>
        <w:rPr>
          <w:rFonts w:ascii="Neue Haas Grotesk Text Pro" w:hAnsi="Neue Haas Grotesk Text Pro" w:cs="Arial"/>
        </w:rPr>
      </w:pPr>
    </w:p>
    <w:p w14:paraId="67F8422C" w14:textId="77777777" w:rsidR="0057552E" w:rsidRPr="00C4656F" w:rsidRDefault="0057552E"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 xml:space="preserve">Ci-après désignée : « MONEXT », </w:t>
      </w:r>
    </w:p>
    <w:p w14:paraId="3A0F6FB8" w14:textId="77777777" w:rsidR="0057552E" w:rsidRPr="00C4656F" w:rsidRDefault="0057552E" w:rsidP="00665752">
      <w:pPr>
        <w:spacing w:after="0" w:line="240" w:lineRule="auto"/>
        <w:jc w:val="both"/>
        <w:rPr>
          <w:rFonts w:ascii="Neue Haas Grotesk Text Pro" w:hAnsi="Neue Haas Grotesk Text Pro" w:cs="Arial"/>
        </w:rPr>
      </w:pPr>
    </w:p>
    <w:p w14:paraId="7D3DC899" w14:textId="77777777" w:rsidR="00F41DF7" w:rsidRPr="00C4656F" w:rsidRDefault="00F41DF7"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D’une part,</w:t>
      </w:r>
    </w:p>
    <w:p w14:paraId="46457EDB" w14:textId="77777777" w:rsidR="00F41DF7" w:rsidRPr="00C4656F" w:rsidRDefault="00F41DF7" w:rsidP="00665752">
      <w:pPr>
        <w:spacing w:after="0" w:line="240" w:lineRule="auto"/>
        <w:jc w:val="both"/>
        <w:rPr>
          <w:rFonts w:ascii="Neue Haas Grotesk Text Pro" w:hAnsi="Neue Haas Grotesk Text Pro" w:cs="Arial"/>
        </w:rPr>
      </w:pPr>
    </w:p>
    <w:p w14:paraId="73207956" w14:textId="77777777" w:rsidR="00712FD7" w:rsidRPr="00C4656F" w:rsidRDefault="00712FD7" w:rsidP="00665752">
      <w:pPr>
        <w:spacing w:after="0" w:line="240" w:lineRule="auto"/>
        <w:jc w:val="both"/>
        <w:rPr>
          <w:rFonts w:ascii="Neue Haas Grotesk Text Pro" w:hAnsi="Neue Haas Grotesk Text Pro" w:cs="Arial"/>
        </w:rPr>
      </w:pPr>
    </w:p>
    <w:p w14:paraId="3FDBDA05" w14:textId="77777777" w:rsidR="0057552E" w:rsidRPr="00C4656F" w:rsidRDefault="0057552E" w:rsidP="00665752">
      <w:pPr>
        <w:spacing w:after="0" w:line="240" w:lineRule="auto"/>
        <w:jc w:val="both"/>
        <w:rPr>
          <w:rFonts w:ascii="Neue Haas Grotesk Text Pro" w:hAnsi="Neue Haas Grotesk Text Pro" w:cs="Arial"/>
        </w:rPr>
      </w:pPr>
    </w:p>
    <w:p w14:paraId="7047BC5E" w14:textId="77777777" w:rsidR="00712FD7" w:rsidRPr="00C4656F" w:rsidRDefault="00F41DF7" w:rsidP="00665752">
      <w:pPr>
        <w:spacing w:after="0" w:line="240" w:lineRule="auto"/>
        <w:jc w:val="both"/>
        <w:rPr>
          <w:rFonts w:ascii="Neue Haas Grotesk Text Pro" w:eastAsiaTheme="majorEastAsia" w:hAnsi="Neue Haas Grotesk Text Pro" w:cs="Arial"/>
          <w:b/>
          <w:bCs/>
          <w:color w:val="404040" w:themeColor="text1" w:themeTint="BF"/>
          <w:szCs w:val="20"/>
        </w:rPr>
      </w:pPr>
      <w:r w:rsidRPr="00C4656F">
        <w:rPr>
          <w:rFonts w:ascii="Neue Haas Grotesk Text Pro" w:eastAsiaTheme="majorEastAsia" w:hAnsi="Neue Haas Grotesk Text Pro" w:cs="Arial"/>
          <w:b/>
          <w:bCs/>
          <w:color w:val="404040" w:themeColor="text1" w:themeTint="BF"/>
          <w:szCs w:val="20"/>
        </w:rPr>
        <w:t>Et le Client – Accepteur :</w:t>
      </w:r>
    </w:p>
    <w:p w14:paraId="0B125817" w14:textId="77777777" w:rsidR="00712FD7" w:rsidRPr="00C4656F" w:rsidRDefault="00712FD7" w:rsidP="00665752">
      <w:pPr>
        <w:spacing w:after="0" w:line="240" w:lineRule="auto"/>
        <w:jc w:val="both"/>
        <w:rPr>
          <w:rFonts w:ascii="Neue Haas Grotesk Text Pro" w:hAnsi="Neue Haas Grotesk Text Pro" w:cs="Arial"/>
          <w:color w:val="404040" w:themeColor="text1" w:themeTint="BF"/>
        </w:rPr>
      </w:pPr>
    </w:p>
    <w:p w14:paraId="59CA1A15" w14:textId="4C32B50C" w:rsidR="005E7EF6" w:rsidRPr="00C4656F" w:rsidRDefault="00E903F5" w:rsidP="005E7EF6">
      <w:pPr>
        <w:spacing w:after="0" w:line="240" w:lineRule="auto"/>
        <w:jc w:val="both"/>
        <w:rPr>
          <w:rFonts w:ascii="Neue Haas Grotesk Text Pro" w:hAnsi="Neue Haas Grotesk Text Pro" w:cs="Arial"/>
          <w:b/>
          <w:color w:val="404040" w:themeColor="text1" w:themeTint="BF"/>
          <w:szCs w:val="20"/>
        </w:rPr>
      </w:pPr>
      <w:commentRangeStart w:id="0"/>
      <w:r w:rsidRPr="00C4656F">
        <w:rPr>
          <w:rFonts w:ascii="Neue Haas Grotesk Text Pro" w:hAnsi="Neue Haas Grotesk Text Pro" w:cs="Arial"/>
          <w:b/>
          <w:color w:val="404040" w:themeColor="text1" w:themeTint="BF"/>
          <w:szCs w:val="20"/>
        </w:rPr>
        <w:t>[DENOMNATION SOCIALE]</w:t>
      </w:r>
      <w:r w:rsidR="005E7EF6" w:rsidRPr="00C4656F">
        <w:rPr>
          <w:rFonts w:ascii="Neue Haas Grotesk Text Pro" w:hAnsi="Neue Haas Grotesk Text Pro" w:cs="Arial"/>
          <w:b/>
          <w:color w:val="404040" w:themeColor="text1" w:themeTint="BF"/>
          <w:szCs w:val="20"/>
        </w:rPr>
        <w:t>,</w:t>
      </w:r>
    </w:p>
    <w:p w14:paraId="39578C85" w14:textId="0A7B8293"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Forme Juridique :</w:t>
      </w:r>
    </w:p>
    <w:p w14:paraId="6EB68B94" w14:textId="1D76A87F"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Siège Social :</w:t>
      </w:r>
    </w:p>
    <w:p w14:paraId="6C158E9F" w14:textId="4D197CA8"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RCS :</w:t>
      </w:r>
    </w:p>
    <w:p w14:paraId="120D4C25" w14:textId="77777777" w:rsidR="005E7EF6" w:rsidRPr="00C4656F" w:rsidRDefault="005E7EF6" w:rsidP="005E7EF6">
      <w:pPr>
        <w:spacing w:after="0" w:line="240" w:lineRule="auto"/>
        <w:jc w:val="both"/>
        <w:rPr>
          <w:rFonts w:ascii="Neue Haas Grotesk Text Pro" w:hAnsi="Neue Haas Grotesk Text Pro" w:cs="Arial"/>
          <w:szCs w:val="20"/>
        </w:rPr>
      </w:pPr>
    </w:p>
    <w:p w14:paraId="40CC207D" w14:textId="19368DC0" w:rsidR="00F97222" w:rsidRPr="00C4656F" w:rsidRDefault="005E7EF6" w:rsidP="00F9722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Etablissement : </w:t>
      </w:r>
    </w:p>
    <w:p w14:paraId="636FFE9D" w14:textId="77777777" w:rsidR="005E7EF6" w:rsidRPr="00C4656F" w:rsidRDefault="005E7EF6" w:rsidP="005E7EF6">
      <w:pPr>
        <w:spacing w:after="0" w:line="240" w:lineRule="auto"/>
        <w:jc w:val="both"/>
        <w:rPr>
          <w:rFonts w:ascii="Neue Haas Grotesk Text Pro" w:hAnsi="Neue Haas Grotesk Text Pro" w:cs="Arial"/>
          <w:szCs w:val="20"/>
        </w:rPr>
      </w:pPr>
    </w:p>
    <w:p w14:paraId="5A87ADB1" w14:textId="5C920262"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Représentée par :</w:t>
      </w:r>
    </w:p>
    <w:p w14:paraId="3F4C26E2" w14:textId="0314B1B6" w:rsidR="00E903F5"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Fonction : </w:t>
      </w:r>
    </w:p>
    <w:p w14:paraId="24B196CD" w14:textId="524DDD7D"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Date de naissance : </w:t>
      </w:r>
    </w:p>
    <w:p w14:paraId="4BF3006D" w14:textId="34F2B5AB"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Lieu de naissance :</w:t>
      </w:r>
      <w:r w:rsidR="00AC384A" w:rsidRPr="00C4656F">
        <w:rPr>
          <w:rFonts w:ascii="Neue Haas Grotesk Text Pro" w:hAnsi="Neue Haas Grotesk Text Pro" w:cs="Arial"/>
          <w:szCs w:val="20"/>
        </w:rPr>
        <w:t xml:space="preserve"> </w:t>
      </w:r>
      <w:commentRangeEnd w:id="0"/>
      <w:r w:rsidR="00E903F5" w:rsidRPr="00C4656F">
        <w:rPr>
          <w:rStyle w:val="Marquedecommentaire"/>
          <w:rFonts w:ascii="Neue Haas Grotesk Text Pro" w:eastAsia="Times New Roman" w:hAnsi="Neue Haas Grotesk Text Pro" w:cs="Times New Roman"/>
          <w:lang w:eastAsia="fr-FR"/>
        </w:rPr>
        <w:commentReference w:id="0"/>
      </w:r>
    </w:p>
    <w:p w14:paraId="44643A27" w14:textId="77777777" w:rsidR="001F4AB9" w:rsidRPr="00C4656F" w:rsidRDefault="001F4AB9" w:rsidP="00665752">
      <w:pPr>
        <w:spacing w:after="0" w:line="240" w:lineRule="auto"/>
        <w:jc w:val="both"/>
        <w:rPr>
          <w:rFonts w:ascii="Neue Haas Grotesk Text Pro" w:hAnsi="Neue Haas Grotesk Text Pro" w:cs="Arial"/>
          <w:szCs w:val="20"/>
        </w:rPr>
      </w:pPr>
    </w:p>
    <w:p w14:paraId="5417BADD" w14:textId="77777777" w:rsidR="001F4AB9" w:rsidRPr="00C4656F" w:rsidRDefault="001F4AB9" w:rsidP="0066575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Ci-après désignée : le « Client »,</w:t>
      </w:r>
    </w:p>
    <w:p w14:paraId="2D68A22D" w14:textId="77777777" w:rsidR="001F4AB9" w:rsidRPr="00C4656F" w:rsidRDefault="001F4AB9" w:rsidP="00665752">
      <w:pPr>
        <w:spacing w:after="0" w:line="240" w:lineRule="auto"/>
        <w:jc w:val="both"/>
        <w:rPr>
          <w:rFonts w:ascii="Neue Haas Grotesk Text Pro" w:hAnsi="Neue Haas Grotesk Text Pro" w:cs="Arial"/>
          <w:szCs w:val="20"/>
        </w:rPr>
      </w:pPr>
    </w:p>
    <w:p w14:paraId="222275C9" w14:textId="77777777" w:rsidR="00D4058B" w:rsidRPr="00C4656F" w:rsidRDefault="00D4058B" w:rsidP="00665752">
      <w:pPr>
        <w:spacing w:after="0" w:line="240" w:lineRule="auto"/>
        <w:jc w:val="both"/>
        <w:rPr>
          <w:rFonts w:ascii="Neue Haas Grotesk Text Pro" w:hAnsi="Neue Haas Grotesk Text Pro" w:cs="Arial"/>
          <w:szCs w:val="20"/>
        </w:rPr>
      </w:pPr>
    </w:p>
    <w:p w14:paraId="1F0D66E7" w14:textId="77777777" w:rsidR="00F41DF7" w:rsidRPr="00C4656F" w:rsidRDefault="00F41DF7" w:rsidP="0066575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D’autre part,</w:t>
      </w:r>
    </w:p>
    <w:p w14:paraId="60317F50" w14:textId="77777777" w:rsidR="00496CAF" w:rsidRPr="00C4656F" w:rsidRDefault="00496CAF" w:rsidP="00665752">
      <w:pPr>
        <w:spacing w:after="0" w:line="240" w:lineRule="auto"/>
        <w:jc w:val="center"/>
        <w:rPr>
          <w:rFonts w:ascii="Neue Haas Grotesk Text Pro" w:hAnsi="Neue Haas Grotesk Text Pro" w:cs="Arial"/>
          <w:szCs w:val="20"/>
        </w:rPr>
      </w:pPr>
    </w:p>
    <w:p w14:paraId="65EE0045" w14:textId="77777777" w:rsidR="0057552E" w:rsidRPr="00C4656F" w:rsidRDefault="0057552E" w:rsidP="00665752">
      <w:pPr>
        <w:spacing w:after="0" w:line="240" w:lineRule="auto"/>
        <w:rPr>
          <w:rFonts w:ascii="Neue Haas Grotesk Text Pro" w:hAnsi="Neue Haas Grotesk Text Pro" w:cs="Arial"/>
          <w:szCs w:val="20"/>
        </w:rPr>
      </w:pPr>
    </w:p>
    <w:p w14:paraId="768D3998" w14:textId="77777777" w:rsidR="0057552E" w:rsidRPr="00C4656F" w:rsidRDefault="0057552E" w:rsidP="00665752">
      <w:pPr>
        <w:spacing w:after="0" w:line="240" w:lineRule="auto"/>
        <w:rPr>
          <w:rFonts w:ascii="Neue Haas Grotesk Text Pro" w:hAnsi="Neue Haas Grotesk Text Pro" w:cs="Arial"/>
          <w:szCs w:val="20"/>
        </w:rPr>
      </w:pPr>
    </w:p>
    <w:p w14:paraId="22E776F4" w14:textId="77777777" w:rsidR="00E54FD7" w:rsidRPr="00C4656F" w:rsidRDefault="00D4058B" w:rsidP="00665752">
      <w:pPr>
        <w:spacing w:after="0" w:line="240" w:lineRule="auto"/>
        <w:rPr>
          <w:rFonts w:ascii="Neue Haas Grotesk Text Pro" w:hAnsi="Neue Haas Grotesk Text Pro" w:cs="Arial"/>
          <w:szCs w:val="20"/>
        </w:rPr>
      </w:pPr>
      <w:r w:rsidRPr="00C4656F">
        <w:rPr>
          <w:rFonts w:ascii="Neue Haas Grotesk Text Pro" w:hAnsi="Neue Haas Grotesk Text Pro" w:cs="Arial"/>
          <w:szCs w:val="20"/>
        </w:rPr>
        <w:t>Collectivement désignées les « Parties »</w:t>
      </w:r>
      <w:r w:rsidR="0057552E" w:rsidRPr="00C4656F">
        <w:rPr>
          <w:rFonts w:ascii="Neue Haas Grotesk Text Pro" w:hAnsi="Neue Haas Grotesk Text Pro" w:cs="Arial"/>
          <w:szCs w:val="20"/>
        </w:rPr>
        <w:t>.</w:t>
      </w:r>
    </w:p>
    <w:p w14:paraId="24CB3659" w14:textId="77777777" w:rsidR="00E54FD7" w:rsidRPr="00C4656F" w:rsidRDefault="00E54FD7">
      <w:pPr>
        <w:rPr>
          <w:rFonts w:ascii="Neue Haas Grotesk Text Pro" w:hAnsi="Neue Haas Grotesk Text Pro" w:cs="Arial"/>
        </w:rPr>
      </w:pPr>
      <w:r w:rsidRPr="00C4656F">
        <w:rPr>
          <w:rFonts w:ascii="Neue Haas Grotesk Text Pro" w:hAnsi="Neue Haas Grotesk Text Pro" w:cs="Arial"/>
        </w:rPr>
        <w:br w:type="page"/>
      </w:r>
    </w:p>
    <w:p w14:paraId="0A282AE9" w14:textId="7C9F955F" w:rsidR="00490DE9" w:rsidRPr="0012689B" w:rsidRDefault="00297BED" w:rsidP="00665752">
      <w:pPr>
        <w:spacing w:after="0" w:line="240" w:lineRule="auto"/>
        <w:jc w:val="center"/>
        <w:rPr>
          <w:rFonts w:ascii="Neue Haas Grotesk Text Pro" w:eastAsiaTheme="majorEastAsia" w:hAnsi="Neue Haas Grotesk Text Pro" w:cs="Arial"/>
          <w:b/>
          <w:bCs/>
          <w:color w:val="404040" w:themeColor="text1" w:themeTint="BF"/>
          <w:sz w:val="24"/>
          <w:szCs w:val="24"/>
        </w:rPr>
      </w:pPr>
      <w:r w:rsidRPr="0012689B">
        <w:rPr>
          <w:rFonts w:ascii="Neue Haas Grotesk Text Pro" w:eastAsiaTheme="majorEastAsia" w:hAnsi="Neue Haas Grotesk Text Pro" w:cs="Arial"/>
          <w:b/>
          <w:bCs/>
          <w:color w:val="404040" w:themeColor="text1" w:themeTint="BF"/>
          <w:sz w:val="24"/>
          <w:szCs w:val="24"/>
        </w:rPr>
        <w:lastRenderedPageBreak/>
        <w:t>PARTIE 1 - CONDITIONS PARTICULIERES</w:t>
      </w:r>
    </w:p>
    <w:p w14:paraId="4202ECEF" w14:textId="77777777" w:rsidR="001F4AB9" w:rsidRPr="00C4656F" w:rsidRDefault="001F4AB9" w:rsidP="00665752">
      <w:pPr>
        <w:spacing w:after="0" w:line="240" w:lineRule="auto"/>
        <w:jc w:val="center"/>
        <w:rPr>
          <w:rFonts w:ascii="Neue Haas Grotesk Text Pro" w:eastAsiaTheme="majorEastAsia" w:hAnsi="Neue Haas Grotesk Text Pro" w:cs="Arial"/>
          <w:b/>
          <w:bCs/>
          <w:sz w:val="16"/>
          <w:szCs w:val="16"/>
        </w:rPr>
      </w:pPr>
    </w:p>
    <w:tbl>
      <w:tblPr>
        <w:tblStyle w:val="Grilledutableau"/>
        <w:tblW w:w="10490" w:type="dxa"/>
        <w:tblInd w:w="-318" w:type="dxa"/>
        <w:tblLayout w:type="fixed"/>
        <w:tblLook w:val="04A0" w:firstRow="1" w:lastRow="0" w:firstColumn="1" w:lastColumn="0" w:noHBand="0" w:noVBand="1"/>
      </w:tblPr>
      <w:tblGrid>
        <w:gridCol w:w="4964"/>
        <w:gridCol w:w="2692"/>
        <w:gridCol w:w="2834"/>
      </w:tblGrid>
      <w:tr w:rsidR="003617BC" w:rsidRPr="00C4656F" w14:paraId="40DA66E1" w14:textId="77777777" w:rsidTr="000851EB">
        <w:trPr>
          <w:trHeight w:val="320"/>
        </w:trPr>
        <w:tc>
          <w:tcPr>
            <w:tcW w:w="4964" w:type="dxa"/>
            <w:tcBorders>
              <w:top w:val="single" w:sz="4" w:space="0" w:color="auto"/>
              <w:bottom w:val="single" w:sz="4" w:space="0" w:color="auto"/>
            </w:tcBorders>
            <w:shd w:val="clear" w:color="auto" w:fill="F2F2F2" w:themeFill="background1" w:themeFillShade="F2"/>
            <w:vAlign w:val="center"/>
          </w:tcPr>
          <w:p w14:paraId="054860D3" w14:textId="77777777" w:rsidR="00297BED" w:rsidRPr="00C4656F" w:rsidRDefault="00297BED" w:rsidP="005E7EF6">
            <w:pPr>
              <w:widowControl w:val="0"/>
              <w:jc w:val="center"/>
              <w:rPr>
                <w:rFonts w:ascii="Neue Haas Grotesk Text Pro" w:hAnsi="Neue Haas Grotesk Text Pro" w:cs="Arial"/>
                <w:b/>
                <w:sz w:val="16"/>
                <w:szCs w:val="16"/>
              </w:rPr>
            </w:pPr>
            <w:r w:rsidRPr="008A1CC1">
              <w:rPr>
                <w:rFonts w:ascii="Neue Haas Grotesk Text Pro" w:eastAsia="Calibri" w:hAnsi="Neue Haas Grotesk Text Pro" w:cs="Arial"/>
                <w:b/>
                <w:color w:val="FFC000"/>
                <w:sz w:val="16"/>
                <w:szCs w:val="16"/>
              </w:rPr>
              <w:t>DECLARATIONS DU CLIENT</w:t>
            </w:r>
          </w:p>
        </w:tc>
        <w:tc>
          <w:tcPr>
            <w:tcW w:w="5526" w:type="dxa"/>
            <w:gridSpan w:val="2"/>
            <w:tcBorders>
              <w:top w:val="single" w:sz="4" w:space="0" w:color="auto"/>
              <w:bottom w:val="single" w:sz="4" w:space="0" w:color="auto"/>
            </w:tcBorders>
            <w:shd w:val="clear" w:color="auto" w:fill="F2F2F2" w:themeFill="background1" w:themeFillShade="F2"/>
            <w:vAlign w:val="center"/>
          </w:tcPr>
          <w:p w14:paraId="44B72384" w14:textId="77777777" w:rsidR="00297BED" w:rsidRPr="008A1CC1" w:rsidRDefault="00297BED" w:rsidP="005E7EF6">
            <w:pPr>
              <w:widowControl w:val="0"/>
              <w:jc w:val="center"/>
              <w:rPr>
                <w:rFonts w:ascii="Neue Haas Grotesk Text Pro" w:hAnsi="Neue Haas Grotesk Text Pro" w:cs="Arial"/>
                <w:b/>
                <w:color w:val="FFC000"/>
                <w:sz w:val="16"/>
                <w:szCs w:val="16"/>
              </w:rPr>
            </w:pPr>
            <w:r w:rsidRPr="008A1CC1">
              <w:rPr>
                <w:rFonts w:ascii="Neue Haas Grotesk Text Pro" w:eastAsia="Calibri" w:hAnsi="Neue Haas Grotesk Text Pro" w:cs="Arial"/>
                <w:b/>
                <w:color w:val="FFC000"/>
                <w:sz w:val="16"/>
                <w:szCs w:val="16"/>
              </w:rPr>
              <w:t>DONNEES EN ENTREE DU SERVICE</w:t>
            </w:r>
          </w:p>
        </w:tc>
      </w:tr>
      <w:tr w:rsidR="009D11F1" w:rsidRPr="00C4656F" w14:paraId="56D84F78" w14:textId="77777777" w:rsidTr="000851EB">
        <w:trPr>
          <w:trHeight w:val="348"/>
        </w:trPr>
        <w:tc>
          <w:tcPr>
            <w:tcW w:w="4964" w:type="dxa"/>
            <w:vMerge w:val="restart"/>
            <w:tcBorders>
              <w:top w:val="single" w:sz="4" w:space="0" w:color="auto"/>
            </w:tcBorders>
          </w:tcPr>
          <w:p w14:paraId="15A99D1C" w14:textId="77777777" w:rsidR="00F16E0F" w:rsidRPr="00C4656F" w:rsidRDefault="00F16E0F" w:rsidP="005E7EF6">
            <w:pPr>
              <w:widowControl w:val="0"/>
              <w:tabs>
                <w:tab w:val="left" w:pos="284"/>
              </w:tabs>
              <w:rPr>
                <w:rFonts w:ascii="Neue Haas Grotesk Text Pro" w:eastAsia="Calibri" w:hAnsi="Neue Haas Grotesk Text Pro" w:cs="Arial"/>
                <w:sz w:val="6"/>
                <w:szCs w:val="6"/>
              </w:rPr>
            </w:pPr>
          </w:p>
          <w:p w14:paraId="26FCE6B5" w14:textId="77777777" w:rsidR="009D11F1" w:rsidRPr="00C4656F" w:rsidRDefault="009D11F1" w:rsidP="005E7EF6">
            <w:pPr>
              <w:widowControl w:val="0"/>
              <w:tabs>
                <w:tab w:val="left" w:pos="284"/>
              </w:tabs>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déclare :</w:t>
            </w:r>
          </w:p>
          <w:p w14:paraId="4F2B75AF" w14:textId="77777777" w:rsidR="00F16E0F" w:rsidRPr="00C4656F" w:rsidRDefault="00F16E0F" w:rsidP="005E7EF6">
            <w:pPr>
              <w:widowControl w:val="0"/>
              <w:tabs>
                <w:tab w:val="left" w:pos="284"/>
              </w:tabs>
              <w:rPr>
                <w:rFonts w:ascii="Neue Haas Grotesk Text Pro" w:eastAsia="Calibri" w:hAnsi="Neue Haas Grotesk Text Pro" w:cs="Arial"/>
                <w:sz w:val="16"/>
                <w:szCs w:val="16"/>
              </w:rPr>
            </w:pPr>
          </w:p>
          <w:p w14:paraId="514EA2CC" w14:textId="73501687" w:rsidR="009D11F1" w:rsidRPr="00C4656F" w:rsidRDefault="00E10B43" w:rsidP="005E7EF6">
            <w:pPr>
              <w:widowControl w:val="0"/>
              <w:tabs>
                <w:tab w:val="left" w:pos="284"/>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proofErr w:type="gramStart"/>
            <w:r w:rsidR="009D11F1" w:rsidRPr="00C4656F">
              <w:rPr>
                <w:rFonts w:ascii="Neue Haas Grotesk Text Pro" w:eastAsia="Calibri" w:hAnsi="Neue Haas Grotesk Text Pro" w:cs="Arial"/>
                <w:sz w:val="16"/>
                <w:szCs w:val="16"/>
              </w:rPr>
              <w:t>souscrire</w:t>
            </w:r>
            <w:proofErr w:type="gramEnd"/>
            <w:r w:rsidR="009D11F1" w:rsidRPr="00C4656F">
              <w:rPr>
                <w:rFonts w:ascii="Neue Haas Grotesk Text Pro" w:eastAsia="Calibri" w:hAnsi="Neue Haas Grotesk Text Pro" w:cs="Arial"/>
                <w:sz w:val="16"/>
                <w:szCs w:val="16"/>
              </w:rPr>
              <w:t xml:space="preserve"> au Contrat Cadre pour la mise en place d’un système d’acceptation en paiements de proximité.</w:t>
            </w:r>
          </w:p>
          <w:p w14:paraId="50C85F59" w14:textId="77777777" w:rsidR="009D11F1" w:rsidRPr="00C4656F" w:rsidRDefault="009D11F1" w:rsidP="005E7EF6">
            <w:pPr>
              <w:widowControl w:val="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Ainsi, sauf accord contraire préalable et écrit des Parties, le Client s’engage à n’utiliser que des Equipements Electroniques agréés par les Schémas pour permettre l’acquisition des opérations de paiement. </w:t>
            </w:r>
          </w:p>
          <w:p w14:paraId="31FEC11C" w14:textId="77777777" w:rsidR="009D11F1" w:rsidRPr="00C4656F" w:rsidRDefault="009D11F1" w:rsidP="005E7EF6">
            <w:pPr>
              <w:widowControl w:val="0"/>
              <w:jc w:val="both"/>
              <w:rPr>
                <w:rFonts w:ascii="Neue Haas Grotesk Text Pro" w:eastAsia="Calibri" w:hAnsi="Neue Haas Grotesk Text Pro" w:cs="Arial"/>
                <w:sz w:val="16"/>
                <w:szCs w:val="16"/>
              </w:rPr>
            </w:pPr>
          </w:p>
          <w:p w14:paraId="1543189B" w14:textId="3D80E152" w:rsidR="007A12D6" w:rsidRPr="00C4656F" w:rsidRDefault="00E10B43"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proofErr w:type="gramStart"/>
            <w:r w:rsidR="009D11F1" w:rsidRPr="00C4656F">
              <w:rPr>
                <w:rFonts w:ascii="Neue Haas Grotesk Text Pro" w:eastAsia="Calibri" w:hAnsi="Neue Haas Grotesk Text Pro" w:cs="Arial"/>
                <w:sz w:val="16"/>
                <w:szCs w:val="16"/>
              </w:rPr>
              <w:t>souscrire</w:t>
            </w:r>
            <w:proofErr w:type="gramEnd"/>
            <w:r w:rsidR="009D11F1" w:rsidRPr="00C4656F">
              <w:rPr>
                <w:rFonts w:ascii="Neue Haas Grotesk Text Pro" w:eastAsia="Calibri" w:hAnsi="Neue Haas Grotesk Text Pro" w:cs="Arial"/>
                <w:sz w:val="16"/>
                <w:szCs w:val="16"/>
              </w:rPr>
              <w:t xml:space="preserve"> au Contrat Cadre pour la mise en place d’un système d’acceptation en paiement à distance sécurisé. De ce fait, le Client reconnait et accepte que le seul service d’acceptation de paiement à distance compatible avec le Compte et les stipulations du Contrat Cadre soit la solution : Monext</w:t>
            </w:r>
            <w:r w:rsidR="00154CDA">
              <w:rPr>
                <w:rFonts w:ascii="Neue Haas Grotesk Text Pro" w:eastAsia="Calibri" w:hAnsi="Neue Haas Grotesk Text Pro" w:cs="Arial"/>
                <w:sz w:val="16"/>
                <w:szCs w:val="16"/>
              </w:rPr>
              <w:t xml:space="preserve"> Online</w:t>
            </w:r>
            <w:r w:rsidR="009D11F1" w:rsidRPr="00C4656F">
              <w:rPr>
                <w:rFonts w:ascii="Neue Haas Grotesk Text Pro" w:eastAsia="Calibri" w:hAnsi="Neue Haas Grotesk Text Pro" w:cs="Arial"/>
                <w:sz w:val="16"/>
                <w:szCs w:val="16"/>
              </w:rPr>
              <w:t xml:space="preserve">. </w:t>
            </w:r>
            <w:r w:rsidR="00103A89" w:rsidRPr="00C4656F">
              <w:rPr>
                <w:rFonts w:ascii="Neue Haas Grotesk Text Pro" w:eastAsia="Calibri" w:hAnsi="Neue Haas Grotesk Text Pro" w:cs="Arial"/>
                <w:sz w:val="16"/>
                <w:szCs w:val="16"/>
              </w:rPr>
              <w:br/>
            </w:r>
            <w:r w:rsidR="007A12D6" w:rsidRPr="00C4656F">
              <w:rPr>
                <w:rFonts w:ascii="Neue Haas Grotesk Text Pro" w:eastAsia="Calibri" w:hAnsi="Neue Haas Grotesk Text Pro" w:cs="Arial"/>
                <w:sz w:val="16"/>
                <w:szCs w:val="16"/>
              </w:rPr>
              <w:t>Concernant le protocole 3D Secure (tel que défini dans l’annexe « Protocole 3D Secure »), le Client demande que le Contrat Cadre soit instruit par MONEXT en tant que :</w:t>
            </w:r>
          </w:p>
          <w:p w14:paraId="4A13A615" w14:textId="77777777" w:rsidR="007A12D6" w:rsidRPr="00C4656F" w:rsidRDefault="007A12D6"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w:t>
            </w: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Contrat 3D Secure.</w:t>
            </w:r>
          </w:p>
          <w:p w14:paraId="6ED7612C" w14:textId="77777777" w:rsidR="009D11F1" w:rsidRPr="00C4656F" w:rsidRDefault="007A12D6"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w:t>
            </w: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 xml:space="preserve">Contrat </w:t>
            </w:r>
            <w:proofErr w:type="gramStart"/>
            <w:r w:rsidRPr="00C4656F">
              <w:rPr>
                <w:rFonts w:ascii="Neue Haas Grotesk Text Pro" w:eastAsia="Calibri" w:hAnsi="Neue Haas Grotesk Text Pro" w:cs="Arial"/>
                <w:sz w:val="16"/>
                <w:szCs w:val="16"/>
              </w:rPr>
              <w:t>non 3D</w:t>
            </w:r>
            <w:proofErr w:type="gramEnd"/>
            <w:r w:rsidRPr="00C4656F">
              <w:rPr>
                <w:rFonts w:ascii="Neue Haas Grotesk Text Pro" w:eastAsia="Calibri" w:hAnsi="Neue Haas Grotesk Text Pro" w:cs="Arial"/>
                <w:sz w:val="16"/>
                <w:szCs w:val="16"/>
              </w:rPr>
              <w:t xml:space="preserve"> Secure.</w:t>
            </w:r>
          </w:p>
          <w:p w14:paraId="57B7C440" w14:textId="77777777" w:rsidR="009D11F1" w:rsidRPr="00C4656F" w:rsidRDefault="009D11F1" w:rsidP="005E7EF6">
            <w:pPr>
              <w:widowControl w:val="0"/>
              <w:tabs>
                <w:tab w:val="left" w:pos="709"/>
              </w:tabs>
              <w:jc w:val="both"/>
              <w:rPr>
                <w:rFonts w:ascii="Neue Haas Grotesk Text Pro" w:eastAsia="Calibri" w:hAnsi="Neue Haas Grotesk Text Pro" w:cs="Arial"/>
                <w:sz w:val="16"/>
                <w:szCs w:val="16"/>
              </w:rPr>
            </w:pPr>
          </w:p>
          <w:p w14:paraId="3FF0C16A" w14:textId="77777777" w:rsidR="00F16E0F" w:rsidRPr="00C4656F" w:rsidRDefault="00F16E0F" w:rsidP="005E7EF6">
            <w:pPr>
              <w:widowControl w:val="0"/>
              <w:tabs>
                <w:tab w:val="left" w:pos="709"/>
              </w:tabs>
              <w:jc w:val="both"/>
              <w:rPr>
                <w:rFonts w:ascii="Neue Haas Grotesk Text Pro" w:eastAsia="Calibri" w:hAnsi="Neue Haas Grotesk Text Pro" w:cs="Arial"/>
                <w:sz w:val="16"/>
                <w:szCs w:val="16"/>
              </w:rPr>
            </w:pPr>
          </w:p>
          <w:p w14:paraId="1238C425" w14:textId="15491371" w:rsidR="009D11F1" w:rsidRPr="00C4656F" w:rsidRDefault="009D11F1" w:rsidP="005E7EF6">
            <w:pPr>
              <w:widowControl w:val="0"/>
              <w:tabs>
                <w:tab w:val="left" w:pos="317"/>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00F16E0F" w:rsidRPr="00C4656F">
              <w:rPr>
                <w:rFonts w:ascii="Neue Haas Grotesk Text Pro" w:eastAsia="MS Gothic" w:hAnsi="Neue Haas Grotesk Text Pro" w:cs="Arial"/>
                <w:sz w:val="16"/>
                <w:szCs w:val="16"/>
              </w:rPr>
              <w:t xml:space="preserve"> </w:t>
            </w:r>
            <w:proofErr w:type="gramStart"/>
            <w:r w:rsidRPr="00C4656F">
              <w:rPr>
                <w:rFonts w:ascii="Neue Haas Grotesk Text Pro" w:eastAsia="Calibri" w:hAnsi="Neue Haas Grotesk Text Pro" w:cs="Arial"/>
                <w:sz w:val="16"/>
                <w:szCs w:val="16"/>
              </w:rPr>
              <w:t>qu’il</w:t>
            </w:r>
            <w:proofErr w:type="gramEnd"/>
            <w:r w:rsidRPr="00C4656F">
              <w:rPr>
                <w:rFonts w:ascii="Neue Haas Grotesk Text Pro" w:eastAsia="Calibri" w:hAnsi="Neue Haas Grotesk Text Pro" w:cs="Arial"/>
                <w:sz w:val="16"/>
                <w:szCs w:val="16"/>
              </w:rPr>
              <w:t xml:space="preserve"> accepte expressément le regroupement dans le RMFEC de l’ensemble des frais d’encaissement carte ainsi qu’une facturation groupée de la</w:t>
            </w:r>
            <w:r w:rsidR="00C420F3" w:rsidRPr="00C4656F">
              <w:rPr>
                <w:rFonts w:ascii="Neue Haas Grotesk Text Pro" w:eastAsia="Calibri" w:hAnsi="Neue Haas Grotesk Text Pro" w:cs="Arial"/>
                <w:sz w:val="16"/>
                <w:szCs w:val="16"/>
              </w:rPr>
              <w:t xml:space="preserve"> commission </w:t>
            </w:r>
            <w:r w:rsidR="00B932B9" w:rsidRPr="00C4656F">
              <w:rPr>
                <w:rFonts w:ascii="Neue Haas Grotesk Text Pro" w:eastAsia="Calibri" w:hAnsi="Neue Haas Grotesk Text Pro" w:cs="Arial"/>
                <w:sz w:val="16"/>
                <w:szCs w:val="16"/>
              </w:rPr>
              <w:t xml:space="preserve">de </w:t>
            </w:r>
            <w:r w:rsidR="00C420F3" w:rsidRPr="00C4656F">
              <w:rPr>
                <w:rFonts w:ascii="Neue Haas Grotesk Text Pro" w:eastAsia="Calibri" w:hAnsi="Neue Haas Grotesk Text Pro" w:cs="Arial"/>
                <w:sz w:val="16"/>
                <w:szCs w:val="16"/>
              </w:rPr>
              <w:t>service commerçant (cf. article « Relevé des frais » ci-dessous).</w:t>
            </w:r>
          </w:p>
          <w:p w14:paraId="26C9819B" w14:textId="77777777" w:rsidR="009D11F1" w:rsidRPr="00C4656F" w:rsidRDefault="009D11F1" w:rsidP="005E7EF6">
            <w:pPr>
              <w:widowControl w:val="0"/>
              <w:tabs>
                <w:tab w:val="left" w:pos="317"/>
              </w:tabs>
              <w:jc w:val="both"/>
              <w:rPr>
                <w:rFonts w:ascii="Neue Haas Grotesk Text Pro" w:eastAsia="Calibri" w:hAnsi="Neue Haas Grotesk Text Pro" w:cs="Arial"/>
                <w:sz w:val="16"/>
                <w:szCs w:val="16"/>
              </w:rPr>
            </w:pPr>
          </w:p>
          <w:p w14:paraId="1B7DD9B3" w14:textId="77777777" w:rsidR="00F16E0F" w:rsidRPr="00C4656F" w:rsidRDefault="00F16E0F" w:rsidP="005E7EF6">
            <w:pPr>
              <w:widowControl w:val="0"/>
              <w:tabs>
                <w:tab w:val="left" w:pos="317"/>
              </w:tabs>
              <w:jc w:val="both"/>
              <w:rPr>
                <w:rFonts w:ascii="Neue Haas Grotesk Text Pro" w:eastAsia="Calibri" w:hAnsi="Neue Haas Grotesk Text Pro" w:cs="Arial"/>
                <w:sz w:val="16"/>
                <w:szCs w:val="16"/>
              </w:rPr>
            </w:pPr>
          </w:p>
          <w:p w14:paraId="461558F5" w14:textId="77777777" w:rsidR="009D11F1" w:rsidRPr="00C4656F" w:rsidRDefault="00F16E0F" w:rsidP="005E7EF6">
            <w:pPr>
              <w:widowControl w:val="0"/>
              <w:tabs>
                <w:tab w:val="left" w:pos="284"/>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proofErr w:type="gramStart"/>
            <w:r w:rsidR="009D11F1" w:rsidRPr="00C4656F">
              <w:rPr>
                <w:rFonts w:ascii="Neue Haas Grotesk Text Pro" w:eastAsia="Calibri" w:hAnsi="Neue Haas Grotesk Text Pro" w:cs="Arial"/>
                <w:sz w:val="16"/>
                <w:szCs w:val="16"/>
              </w:rPr>
              <w:t>que</w:t>
            </w:r>
            <w:proofErr w:type="gramEnd"/>
            <w:r w:rsidR="009D11F1" w:rsidRPr="00C4656F">
              <w:rPr>
                <w:rFonts w:ascii="Neue Haas Grotesk Text Pro" w:eastAsia="Calibri" w:hAnsi="Neue Haas Grotesk Text Pro" w:cs="Arial"/>
                <w:sz w:val="16"/>
                <w:szCs w:val="16"/>
              </w:rPr>
              <w:t xml:space="preserve"> la signature du présent document ne résulte pas d'un acte de démarchage bancaire ou financier.</w:t>
            </w:r>
          </w:p>
          <w:p w14:paraId="3C0279EF" w14:textId="77777777" w:rsidR="00F16E0F" w:rsidRPr="00C4656F" w:rsidRDefault="00F16E0F" w:rsidP="005E7EF6">
            <w:pPr>
              <w:widowControl w:val="0"/>
              <w:tabs>
                <w:tab w:val="left" w:pos="284"/>
              </w:tabs>
              <w:jc w:val="both"/>
              <w:rPr>
                <w:rFonts w:ascii="Neue Haas Grotesk Text Pro" w:eastAsia="Calibri" w:hAnsi="Neue Haas Grotesk Text Pro" w:cs="Arial"/>
                <w:sz w:val="16"/>
                <w:szCs w:val="16"/>
              </w:rPr>
            </w:pPr>
          </w:p>
          <w:p w14:paraId="460C91E0" w14:textId="77777777" w:rsidR="009D11F1" w:rsidRPr="00C4656F" w:rsidRDefault="00F16E0F" w:rsidP="005E7EF6">
            <w:pPr>
              <w:widowControl w:val="0"/>
              <w:tabs>
                <w:tab w:val="left" w:pos="288"/>
              </w:tabs>
              <w:jc w:val="both"/>
              <w:rPr>
                <w:rFonts w:ascii="Neue Haas Grotesk Text Pro" w:eastAsia="Calibri" w:hAnsi="Neue Haas Grotesk Text Pro" w:cs="Arial"/>
                <w:sz w:val="18"/>
                <w:szCs w:val="18"/>
              </w:rPr>
            </w:pP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proofErr w:type="gramStart"/>
            <w:r w:rsidR="009D11F1" w:rsidRPr="00C4656F">
              <w:rPr>
                <w:rFonts w:ascii="Neue Haas Grotesk Text Pro" w:eastAsia="Calibri" w:hAnsi="Neue Haas Grotesk Text Pro" w:cs="Arial"/>
                <w:sz w:val="16"/>
                <w:szCs w:val="16"/>
              </w:rPr>
              <w:t>que</w:t>
            </w:r>
            <w:proofErr w:type="gramEnd"/>
            <w:r w:rsidR="009D11F1" w:rsidRPr="00C4656F">
              <w:rPr>
                <w:rFonts w:ascii="Neue Haas Grotesk Text Pro" w:eastAsia="Calibri" w:hAnsi="Neue Haas Grotesk Text Pro" w:cs="Arial"/>
                <w:sz w:val="16"/>
                <w:szCs w:val="16"/>
              </w:rPr>
              <w:t xml:space="preserve"> la signature du présent document résulte d'un acte de démarchage bancaire ou financier. Le Client reconnait avoir reçu les informations prévues par la loi et être en mesure d’exercer son droit de rétractation, en utilisant le formulaire figurant en annexe des présentes.</w:t>
            </w:r>
          </w:p>
        </w:tc>
        <w:tc>
          <w:tcPr>
            <w:tcW w:w="5526" w:type="dxa"/>
            <w:gridSpan w:val="2"/>
            <w:tcBorders>
              <w:top w:val="single" w:sz="4" w:space="0" w:color="auto"/>
              <w:bottom w:val="single" w:sz="4" w:space="0" w:color="auto"/>
            </w:tcBorders>
            <w:vAlign w:val="center"/>
          </w:tcPr>
          <w:p w14:paraId="6B452639" w14:textId="77777777" w:rsidR="009D11F1" w:rsidRPr="00C4656F" w:rsidRDefault="009D11F1" w:rsidP="005E7EF6">
            <w:pPr>
              <w:widowControl w:val="0"/>
              <w:ind w:right="72"/>
              <w:rPr>
                <w:rFonts w:ascii="Neue Haas Grotesk Text Pro" w:eastAsia="Calibri" w:hAnsi="Neue Haas Grotesk Text Pro" w:cs="Arial"/>
                <w:spacing w:val="-2"/>
                <w:sz w:val="16"/>
                <w:szCs w:val="16"/>
              </w:rPr>
            </w:pPr>
            <w:r w:rsidRPr="00C4656F">
              <w:rPr>
                <w:rFonts w:ascii="Neue Haas Grotesk Text Pro" w:eastAsia="Calibri" w:hAnsi="Neue Haas Grotesk Text Pro" w:cs="Arial"/>
                <w:spacing w:val="-2"/>
                <w:sz w:val="16"/>
                <w:szCs w:val="16"/>
              </w:rPr>
              <w:t>A la date de signature des présentes, le Client déclare :</w:t>
            </w:r>
          </w:p>
        </w:tc>
      </w:tr>
      <w:tr w:rsidR="009D11F1" w:rsidRPr="00C4656F" w14:paraId="109EF07F" w14:textId="77777777" w:rsidTr="000851EB">
        <w:trPr>
          <w:trHeight w:val="296"/>
        </w:trPr>
        <w:tc>
          <w:tcPr>
            <w:tcW w:w="4964" w:type="dxa"/>
            <w:vMerge/>
            <w:vAlign w:val="center"/>
          </w:tcPr>
          <w:p w14:paraId="436D84B0" w14:textId="77777777" w:rsidR="009D11F1" w:rsidRPr="00C4656F" w:rsidRDefault="009D11F1" w:rsidP="005E7EF6">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B882276" w14:textId="77777777" w:rsidR="009D11F1" w:rsidRPr="00C4656F" w:rsidRDefault="009D11F1" w:rsidP="005E7EF6">
            <w:pPr>
              <w:widowControl w:val="0"/>
              <w:ind w:right="72"/>
              <w:rPr>
                <w:rFonts w:ascii="Neue Haas Grotesk Text Pro" w:eastAsia="Calibri" w:hAnsi="Neue Haas Grotesk Text Pro" w:cs="Arial"/>
                <w:b/>
                <w:spacing w:val="-2"/>
                <w:sz w:val="16"/>
                <w:szCs w:val="16"/>
              </w:rPr>
            </w:pPr>
            <w:r w:rsidRPr="00C4656F">
              <w:rPr>
                <w:rFonts w:ascii="Neue Haas Grotesk Text Pro" w:eastAsia="Calibri" w:hAnsi="Neue Haas Grotesk Text Pro" w:cs="Arial"/>
                <w:b/>
                <w:spacing w:val="-2"/>
                <w:sz w:val="16"/>
                <w:szCs w:val="16"/>
              </w:rPr>
              <w:t>Boutique magasin</w:t>
            </w:r>
          </w:p>
        </w:tc>
      </w:tr>
      <w:tr w:rsidR="005E7EF6" w:rsidRPr="00C4656F" w14:paraId="0BFD035E" w14:textId="77777777" w:rsidTr="000851EB">
        <w:trPr>
          <w:trHeight w:val="282"/>
        </w:trPr>
        <w:tc>
          <w:tcPr>
            <w:tcW w:w="4964" w:type="dxa"/>
            <w:vMerge/>
            <w:vAlign w:val="center"/>
          </w:tcPr>
          <w:p w14:paraId="3C7CF3A1" w14:textId="77777777" w:rsidR="005E7EF6" w:rsidRPr="00C4656F" w:rsidRDefault="005E7EF6"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bottom w:val="single" w:sz="4" w:space="0" w:color="auto"/>
            </w:tcBorders>
            <w:vAlign w:val="center"/>
          </w:tcPr>
          <w:p w14:paraId="209B49DF" w14:textId="77777777" w:rsidR="005E7EF6" w:rsidRPr="00C4656F" w:rsidRDefault="005E7EF6"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Chiffre d’affaires annuel</w:t>
            </w:r>
          </w:p>
        </w:tc>
        <w:tc>
          <w:tcPr>
            <w:tcW w:w="2834" w:type="dxa"/>
            <w:tcBorders>
              <w:top w:val="single" w:sz="4" w:space="0" w:color="auto"/>
              <w:bottom w:val="single" w:sz="4" w:space="0" w:color="auto"/>
            </w:tcBorders>
            <w:vAlign w:val="center"/>
          </w:tcPr>
          <w:p w14:paraId="006DB673" w14:textId="2B660101" w:rsidR="005E7EF6" w:rsidRPr="00C4656F" w:rsidRDefault="005E7EF6" w:rsidP="00B535D1">
            <w:pPr>
              <w:widowControl w:val="0"/>
              <w:ind w:right="72"/>
              <w:jc w:val="center"/>
              <w:rPr>
                <w:rFonts w:ascii="Neue Haas Grotesk Text Pro" w:hAnsi="Neue Haas Grotesk Text Pro"/>
                <w:spacing w:val="-2"/>
                <w:sz w:val="16"/>
                <w:szCs w:val="16"/>
                <w:highlight w:val="yellow"/>
              </w:rPr>
            </w:pPr>
          </w:p>
        </w:tc>
      </w:tr>
      <w:tr w:rsidR="00B535D1" w:rsidRPr="00C4656F" w14:paraId="4F2AB94F" w14:textId="77777777" w:rsidTr="000851EB">
        <w:trPr>
          <w:trHeight w:val="273"/>
        </w:trPr>
        <w:tc>
          <w:tcPr>
            <w:tcW w:w="4964" w:type="dxa"/>
            <w:vMerge/>
            <w:vAlign w:val="center"/>
          </w:tcPr>
          <w:p w14:paraId="0476D95C"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E7D63D7" w14:textId="77777777" w:rsidR="00B535D1" w:rsidRPr="00C4656F" w:rsidRDefault="00B535D1"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Panier moyen annuel</w:t>
            </w:r>
          </w:p>
        </w:tc>
        <w:tc>
          <w:tcPr>
            <w:tcW w:w="2834" w:type="dxa"/>
            <w:tcBorders>
              <w:top w:val="single" w:sz="4" w:space="0" w:color="auto"/>
            </w:tcBorders>
          </w:tcPr>
          <w:p w14:paraId="0B6C2742" w14:textId="0341460E" w:rsidR="00B535D1" w:rsidRPr="00C4656F" w:rsidRDefault="00B535D1" w:rsidP="00B535D1">
            <w:pPr>
              <w:widowControl w:val="0"/>
              <w:ind w:right="72"/>
              <w:jc w:val="center"/>
              <w:rPr>
                <w:rFonts w:ascii="Neue Haas Grotesk Text Pro" w:hAnsi="Neue Haas Grotesk Text Pro"/>
                <w:spacing w:val="-2"/>
                <w:sz w:val="16"/>
                <w:szCs w:val="16"/>
                <w:highlight w:val="yellow"/>
              </w:rPr>
            </w:pPr>
          </w:p>
        </w:tc>
      </w:tr>
      <w:tr w:rsidR="00B535D1" w:rsidRPr="00C4656F" w14:paraId="36531862" w14:textId="77777777" w:rsidTr="000851EB">
        <w:trPr>
          <w:trHeight w:val="272"/>
        </w:trPr>
        <w:tc>
          <w:tcPr>
            <w:tcW w:w="4964" w:type="dxa"/>
            <w:vMerge/>
            <w:vAlign w:val="center"/>
          </w:tcPr>
          <w:p w14:paraId="3513FD97"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AF4674A" w14:textId="77777777" w:rsidR="00B535D1" w:rsidRPr="00C4656F" w:rsidRDefault="00B535D1"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Taux de remboursement annuel</w:t>
            </w:r>
          </w:p>
        </w:tc>
        <w:tc>
          <w:tcPr>
            <w:tcW w:w="2834" w:type="dxa"/>
            <w:tcBorders>
              <w:top w:val="single" w:sz="4" w:space="0" w:color="auto"/>
            </w:tcBorders>
          </w:tcPr>
          <w:p w14:paraId="6D2B6F20" w14:textId="7A292D85"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B535D1" w:rsidRPr="00C4656F" w14:paraId="595BBC52" w14:textId="77777777" w:rsidTr="000851EB">
        <w:trPr>
          <w:trHeight w:val="272"/>
        </w:trPr>
        <w:tc>
          <w:tcPr>
            <w:tcW w:w="4964" w:type="dxa"/>
            <w:vMerge/>
            <w:vAlign w:val="center"/>
          </w:tcPr>
          <w:p w14:paraId="2CDB47E3"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73619299" w14:textId="77777777" w:rsidR="00B535D1" w:rsidRPr="00C4656F" w:rsidRDefault="00B535D1" w:rsidP="005E7EF6">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Taux d’impayé annuel</w:t>
            </w:r>
          </w:p>
        </w:tc>
        <w:tc>
          <w:tcPr>
            <w:tcW w:w="2834" w:type="dxa"/>
            <w:tcBorders>
              <w:top w:val="single" w:sz="4" w:space="0" w:color="auto"/>
            </w:tcBorders>
          </w:tcPr>
          <w:p w14:paraId="0141EE33" w14:textId="18C44E7E"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B535D1" w:rsidRPr="00C4656F" w14:paraId="2898A2B4" w14:textId="77777777" w:rsidTr="000851EB">
        <w:trPr>
          <w:trHeight w:val="272"/>
        </w:trPr>
        <w:tc>
          <w:tcPr>
            <w:tcW w:w="4964" w:type="dxa"/>
            <w:vMerge/>
            <w:vAlign w:val="center"/>
          </w:tcPr>
          <w:p w14:paraId="2F546C8F"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4D575ED" w14:textId="6AD562E8" w:rsidR="00B535D1" w:rsidRPr="00C4656F" w:rsidRDefault="00B535D1" w:rsidP="005E7EF6">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Chiffre d’affaire</w:t>
            </w:r>
            <w:r w:rsidR="00567FDE">
              <w:rPr>
                <w:rFonts w:ascii="Neue Haas Grotesk Text Pro" w:hAnsi="Neue Haas Grotesk Text Pro" w:cs="Arial"/>
                <w:sz w:val="16"/>
                <w:szCs w:val="16"/>
              </w:rPr>
              <w:t>s</w:t>
            </w:r>
            <w:r w:rsidRPr="00C4656F">
              <w:rPr>
                <w:rFonts w:ascii="Neue Haas Grotesk Text Pro" w:hAnsi="Neue Haas Grotesk Text Pro" w:cs="Arial"/>
                <w:sz w:val="16"/>
                <w:szCs w:val="16"/>
              </w:rPr>
              <w:t xml:space="preserve"> maximum </w:t>
            </w:r>
            <w:r w:rsidRPr="00C4656F">
              <w:rPr>
                <w:rFonts w:ascii="Neue Haas Grotesk Text Pro" w:hAnsi="Neue Haas Grotesk Text Pro" w:cs="Arial"/>
                <w:sz w:val="16"/>
                <w:szCs w:val="16"/>
              </w:rPr>
              <w:br/>
              <w:t>réalisé sur une journée</w:t>
            </w:r>
          </w:p>
        </w:tc>
        <w:tc>
          <w:tcPr>
            <w:tcW w:w="2834" w:type="dxa"/>
            <w:tcBorders>
              <w:top w:val="single" w:sz="4" w:space="0" w:color="auto"/>
            </w:tcBorders>
          </w:tcPr>
          <w:p w14:paraId="1C19E5FC" w14:textId="3E03F60A"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9D11F1" w:rsidRPr="00C4656F" w14:paraId="3F34F553" w14:textId="77777777" w:rsidTr="000851EB">
        <w:trPr>
          <w:trHeight w:val="308"/>
        </w:trPr>
        <w:tc>
          <w:tcPr>
            <w:tcW w:w="4964" w:type="dxa"/>
            <w:vMerge/>
            <w:vAlign w:val="center"/>
          </w:tcPr>
          <w:p w14:paraId="02A6A90A" w14:textId="77777777" w:rsidR="009D11F1" w:rsidRPr="00C4656F" w:rsidRDefault="009D11F1" w:rsidP="005E7EF6">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tcBorders>
            <w:shd w:val="clear" w:color="auto" w:fill="F2F2F2" w:themeFill="background1" w:themeFillShade="F2"/>
            <w:vAlign w:val="center"/>
          </w:tcPr>
          <w:p w14:paraId="4EAF8959" w14:textId="77777777" w:rsidR="009D11F1" w:rsidRPr="00C4656F" w:rsidRDefault="009D11F1" w:rsidP="005E7EF6">
            <w:pPr>
              <w:widowControl w:val="0"/>
              <w:ind w:right="72"/>
              <w:rPr>
                <w:rFonts w:ascii="Neue Haas Grotesk Text Pro" w:eastAsia="Calibri" w:hAnsi="Neue Haas Grotesk Text Pro" w:cs="Arial"/>
                <w:spacing w:val="-2"/>
                <w:sz w:val="16"/>
                <w:szCs w:val="16"/>
              </w:rPr>
            </w:pPr>
            <w:r w:rsidRPr="00C4656F">
              <w:rPr>
                <w:rFonts w:ascii="Neue Haas Grotesk Text Pro" w:eastAsia="Calibri" w:hAnsi="Neue Haas Grotesk Text Pro" w:cs="Arial"/>
                <w:b/>
                <w:spacing w:val="-2"/>
                <w:sz w:val="16"/>
                <w:szCs w:val="16"/>
              </w:rPr>
              <w:t>Boutique magasin Web</w:t>
            </w:r>
          </w:p>
        </w:tc>
      </w:tr>
      <w:tr w:rsidR="006A1B92" w:rsidRPr="00C4656F" w14:paraId="667B089B" w14:textId="77777777" w:rsidTr="0062089E">
        <w:trPr>
          <w:trHeight w:val="354"/>
        </w:trPr>
        <w:tc>
          <w:tcPr>
            <w:tcW w:w="4964" w:type="dxa"/>
            <w:vMerge/>
            <w:vAlign w:val="center"/>
          </w:tcPr>
          <w:p w14:paraId="6DB44166"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373DD480"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Chiffre d’affaires annuel</w:t>
            </w:r>
          </w:p>
        </w:tc>
        <w:tc>
          <w:tcPr>
            <w:tcW w:w="2834" w:type="dxa"/>
            <w:tcBorders>
              <w:top w:val="single" w:sz="4" w:space="0" w:color="auto"/>
            </w:tcBorders>
            <w:vAlign w:val="center"/>
          </w:tcPr>
          <w:p w14:paraId="5A0E024C" w14:textId="39B491F2" w:rsidR="006A1B92" w:rsidRPr="00C4656F" w:rsidRDefault="006A1B92" w:rsidP="0062089E">
            <w:pPr>
              <w:widowControl w:val="0"/>
              <w:ind w:right="72"/>
              <w:jc w:val="center"/>
              <w:rPr>
                <w:rFonts w:ascii="Neue Haas Grotesk Text Pro" w:hAnsi="Neue Haas Grotesk Text Pro"/>
                <w:spacing w:val="-2"/>
                <w:sz w:val="16"/>
                <w:szCs w:val="16"/>
              </w:rPr>
            </w:pPr>
          </w:p>
        </w:tc>
      </w:tr>
      <w:tr w:rsidR="006A1B92" w:rsidRPr="00C4656F" w14:paraId="22084016" w14:textId="77777777" w:rsidTr="0062089E">
        <w:trPr>
          <w:trHeight w:val="392"/>
        </w:trPr>
        <w:tc>
          <w:tcPr>
            <w:tcW w:w="4964" w:type="dxa"/>
            <w:vMerge/>
            <w:vAlign w:val="center"/>
          </w:tcPr>
          <w:p w14:paraId="19060AD6"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17DA7622"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Panier moyen annuel</w:t>
            </w:r>
          </w:p>
        </w:tc>
        <w:tc>
          <w:tcPr>
            <w:tcW w:w="2834" w:type="dxa"/>
            <w:tcBorders>
              <w:top w:val="single" w:sz="4" w:space="0" w:color="auto"/>
            </w:tcBorders>
            <w:vAlign w:val="center"/>
          </w:tcPr>
          <w:p w14:paraId="32F2A748" w14:textId="5F4FC7D4" w:rsidR="006A1B92" w:rsidRPr="00C4656F" w:rsidRDefault="006A1B92" w:rsidP="0062089E">
            <w:pPr>
              <w:widowControl w:val="0"/>
              <w:ind w:right="72"/>
              <w:jc w:val="center"/>
              <w:rPr>
                <w:rFonts w:ascii="Neue Haas Grotesk Text Pro" w:hAnsi="Neue Haas Grotesk Text Pro"/>
                <w:spacing w:val="-2"/>
                <w:sz w:val="16"/>
                <w:szCs w:val="16"/>
              </w:rPr>
            </w:pPr>
          </w:p>
        </w:tc>
      </w:tr>
      <w:tr w:rsidR="006A1B92" w:rsidRPr="00C4656F" w14:paraId="613DFB73" w14:textId="77777777" w:rsidTr="0062089E">
        <w:trPr>
          <w:trHeight w:val="318"/>
        </w:trPr>
        <w:tc>
          <w:tcPr>
            <w:tcW w:w="4964" w:type="dxa"/>
            <w:vMerge/>
            <w:vAlign w:val="center"/>
          </w:tcPr>
          <w:p w14:paraId="318F580C"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633185D8"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Taux de remboursement annuel</w:t>
            </w:r>
          </w:p>
        </w:tc>
        <w:tc>
          <w:tcPr>
            <w:tcW w:w="2834" w:type="dxa"/>
            <w:tcBorders>
              <w:top w:val="single" w:sz="4" w:space="0" w:color="auto"/>
            </w:tcBorders>
            <w:vAlign w:val="center"/>
          </w:tcPr>
          <w:p w14:paraId="7DE8A63A" w14:textId="12B204D5"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3F5BF907" w14:textId="77777777" w:rsidTr="0062089E">
        <w:trPr>
          <w:trHeight w:val="280"/>
        </w:trPr>
        <w:tc>
          <w:tcPr>
            <w:tcW w:w="4964" w:type="dxa"/>
            <w:vMerge/>
            <w:vAlign w:val="center"/>
          </w:tcPr>
          <w:p w14:paraId="21E458B3"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02B9069" w14:textId="77777777" w:rsidR="006A1B92" w:rsidRPr="00C4656F" w:rsidRDefault="006A1B92" w:rsidP="006A1B92">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Taux d’impayé annuel</w:t>
            </w:r>
          </w:p>
        </w:tc>
        <w:tc>
          <w:tcPr>
            <w:tcW w:w="2834" w:type="dxa"/>
            <w:tcBorders>
              <w:top w:val="single" w:sz="4" w:space="0" w:color="auto"/>
            </w:tcBorders>
            <w:vAlign w:val="center"/>
          </w:tcPr>
          <w:p w14:paraId="324FEDA1" w14:textId="527019AC"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443F97D5" w14:textId="77777777" w:rsidTr="0062089E">
        <w:trPr>
          <w:trHeight w:val="438"/>
        </w:trPr>
        <w:tc>
          <w:tcPr>
            <w:tcW w:w="4964" w:type="dxa"/>
            <w:vMerge/>
            <w:vAlign w:val="center"/>
          </w:tcPr>
          <w:p w14:paraId="466D5C95"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6C858E34" w14:textId="575A39D0" w:rsidR="006A1B92" w:rsidRPr="00C4656F" w:rsidRDefault="006A1B92" w:rsidP="006A1B92">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Chiffre d’affaire</w:t>
            </w:r>
            <w:r w:rsidR="00567FDE">
              <w:rPr>
                <w:rFonts w:ascii="Neue Haas Grotesk Text Pro" w:hAnsi="Neue Haas Grotesk Text Pro" w:cs="Arial"/>
                <w:sz w:val="16"/>
                <w:szCs w:val="16"/>
              </w:rPr>
              <w:t>s</w:t>
            </w:r>
            <w:r w:rsidRPr="00C4656F">
              <w:rPr>
                <w:rFonts w:ascii="Neue Haas Grotesk Text Pro" w:hAnsi="Neue Haas Grotesk Text Pro" w:cs="Arial"/>
                <w:sz w:val="16"/>
                <w:szCs w:val="16"/>
              </w:rPr>
              <w:t xml:space="preserve"> maximum </w:t>
            </w:r>
            <w:r w:rsidRPr="00C4656F">
              <w:rPr>
                <w:rFonts w:ascii="Neue Haas Grotesk Text Pro" w:hAnsi="Neue Haas Grotesk Text Pro" w:cs="Arial"/>
                <w:sz w:val="16"/>
                <w:szCs w:val="16"/>
              </w:rPr>
              <w:br/>
              <w:t>réalisé sur une journée</w:t>
            </w:r>
          </w:p>
        </w:tc>
        <w:tc>
          <w:tcPr>
            <w:tcW w:w="2834" w:type="dxa"/>
            <w:tcBorders>
              <w:top w:val="single" w:sz="4" w:space="0" w:color="auto"/>
            </w:tcBorders>
            <w:vAlign w:val="center"/>
          </w:tcPr>
          <w:p w14:paraId="5AAD4512" w14:textId="3195C177"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2D42E77E" w14:textId="77777777" w:rsidTr="000851EB">
        <w:trPr>
          <w:trHeight w:val="329"/>
        </w:trPr>
        <w:tc>
          <w:tcPr>
            <w:tcW w:w="4964" w:type="dxa"/>
            <w:vMerge/>
            <w:vAlign w:val="center"/>
          </w:tcPr>
          <w:p w14:paraId="56B0AD7B"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2FC1F20" w14:textId="6252A485" w:rsidR="006A1B92" w:rsidRPr="008A1CC1" w:rsidRDefault="006A1B92" w:rsidP="006A1B92">
            <w:pPr>
              <w:widowControl w:val="0"/>
              <w:ind w:right="72"/>
              <w:jc w:val="center"/>
              <w:rPr>
                <w:rFonts w:ascii="Neue Haas Grotesk Text Pro" w:eastAsia="Calibri" w:hAnsi="Neue Haas Grotesk Text Pro" w:cs="Arial"/>
                <w:b/>
                <w:bCs/>
                <w:color w:val="FFC000"/>
                <w:sz w:val="16"/>
                <w:szCs w:val="16"/>
              </w:rPr>
            </w:pPr>
            <w:r w:rsidRPr="008A1CC1">
              <w:rPr>
                <w:rFonts w:ascii="Neue Haas Grotesk Text Pro" w:eastAsia="Calibri" w:hAnsi="Neue Haas Grotesk Text Pro" w:cs="Arial"/>
                <w:b/>
                <w:bCs/>
                <w:color w:val="FFC000"/>
                <w:sz w:val="16"/>
                <w:szCs w:val="16"/>
              </w:rPr>
              <w:t>DOCUMENTS CONTRACTUELS</w:t>
            </w:r>
          </w:p>
        </w:tc>
      </w:tr>
      <w:tr w:rsidR="006A1B92" w:rsidRPr="00C4656F" w14:paraId="0FCA9903" w14:textId="77777777" w:rsidTr="00492E8F">
        <w:trPr>
          <w:trHeight w:val="4671"/>
        </w:trPr>
        <w:tc>
          <w:tcPr>
            <w:tcW w:w="4964" w:type="dxa"/>
            <w:vMerge/>
            <w:tcBorders>
              <w:bottom w:val="single" w:sz="4" w:space="0" w:color="auto"/>
            </w:tcBorders>
          </w:tcPr>
          <w:p w14:paraId="7AB79095"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auto"/>
          </w:tcPr>
          <w:p w14:paraId="6F328CBA" w14:textId="77777777" w:rsidR="006A1B92" w:rsidRPr="00C4656F" w:rsidRDefault="006A1B92" w:rsidP="006A1B92">
            <w:pPr>
              <w:widowControl w:val="0"/>
              <w:spacing w:before="60" w:after="12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 Client reconnait avoir reçu un exemplaire, pris connaissance et accepté sans réserve chacun des documents listés ci-dessous, par ordre de prévalence contractuelle, qui constituent ensemble le présent Contrat Cadre de Services de Paiement, </w:t>
            </w:r>
            <w:r w:rsidRPr="00C4656F">
              <w:rPr>
                <w:rFonts w:ascii="Neue Haas Grotesk Text Pro" w:hAnsi="Neue Haas Grotesk Text Pro" w:cs="Arial"/>
                <w:bCs/>
                <w:sz w:val="16"/>
                <w:szCs w:val="16"/>
              </w:rPr>
              <w:t>forment l’intégralité de l’accord applicable entre les Parties et remplacent tout accord qui aurait été conclu antérieurement, pour le(s) même(s) point(s) de vente et le même objet :</w:t>
            </w:r>
          </w:p>
          <w:p w14:paraId="014DAB4B" w14:textId="77777777" w:rsidR="006A1B92" w:rsidRPr="00C4656F" w:rsidRDefault="006A1B92" w:rsidP="006A1B92">
            <w:pPr>
              <w:pStyle w:val="Titre"/>
              <w:widowControl w:val="0"/>
              <w:numPr>
                <w:ilvl w:val="0"/>
                <w:numId w:val="0"/>
              </w:numPr>
              <w:jc w:val="left"/>
              <w:rPr>
                <w:rFonts w:ascii="Neue Haas Grotesk Text Pro" w:hAnsi="Neue Haas Grotesk Text Pro" w:cs="Arial"/>
                <w:sz w:val="16"/>
                <w:szCs w:val="16"/>
              </w:rPr>
            </w:pPr>
            <w:r w:rsidRPr="00C4656F">
              <w:rPr>
                <w:rFonts w:ascii="Neue Haas Grotesk Text Pro" w:hAnsi="Neue Haas Grotesk Text Pro" w:cs="Arial"/>
                <w:sz w:val="16"/>
                <w:szCs w:val="16"/>
              </w:rPr>
              <w:t>Partie 1 : Conditions Particulières.</w:t>
            </w:r>
          </w:p>
          <w:p w14:paraId="1BB10921" w14:textId="77777777" w:rsidR="006A1B92" w:rsidRPr="00C4656F" w:rsidRDefault="006A1B92" w:rsidP="006A1B92">
            <w:pPr>
              <w:pStyle w:val="Titre"/>
              <w:widowControl w:val="0"/>
              <w:numPr>
                <w:ilvl w:val="0"/>
                <w:numId w:val="0"/>
              </w:numPr>
              <w:spacing w:after="120"/>
              <w:jc w:val="left"/>
              <w:rPr>
                <w:rFonts w:ascii="Neue Haas Grotesk Text Pro" w:hAnsi="Neue Haas Grotesk Text Pro" w:cs="Arial"/>
                <w:sz w:val="16"/>
                <w:szCs w:val="16"/>
              </w:rPr>
            </w:pPr>
            <w:r w:rsidRPr="00C4656F">
              <w:rPr>
                <w:rFonts w:ascii="Neue Haas Grotesk Text Pro" w:hAnsi="Neue Haas Grotesk Text Pro" w:cs="Arial"/>
                <w:sz w:val="16"/>
                <w:szCs w:val="16"/>
              </w:rPr>
              <w:t>Partie 2 : Conditions Générales.</w:t>
            </w:r>
          </w:p>
          <w:p w14:paraId="71B80942"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Spécificités du schéma de cartes CB ;</w:t>
            </w:r>
          </w:p>
          <w:p w14:paraId="3C481F40"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Paiement de proximité ;</w:t>
            </w:r>
          </w:p>
          <w:p w14:paraId="35E3BC7B"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Vente à distance sécurisée :</w:t>
            </w:r>
          </w:p>
          <w:p w14:paraId="7CC2998A"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Stipulations Générales ;</w:t>
            </w:r>
          </w:p>
          <w:p w14:paraId="508941B0"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Protocole 3D Secure ;</w:t>
            </w:r>
          </w:p>
          <w:p w14:paraId="3CA9CED6"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 xml:space="preserve"> Notice d’information relative aux contrats conclus </w:t>
            </w:r>
            <w:proofErr w:type="gramStart"/>
            <w:r w:rsidRPr="00C4656F">
              <w:rPr>
                <w:rFonts w:ascii="Neue Haas Grotesk Text Pro" w:hAnsi="Neue Haas Grotesk Text Pro" w:cs="Arial"/>
                <w:b/>
                <w:sz w:val="16"/>
                <w:szCs w:val="16"/>
                <w:lang w:eastAsia="en-US"/>
              </w:rPr>
              <w:t>suite à un</w:t>
            </w:r>
            <w:proofErr w:type="gramEnd"/>
            <w:r w:rsidRPr="00C4656F">
              <w:rPr>
                <w:rFonts w:ascii="Neue Haas Grotesk Text Pro" w:hAnsi="Neue Haas Grotesk Text Pro" w:cs="Arial"/>
                <w:b/>
                <w:sz w:val="16"/>
                <w:szCs w:val="16"/>
                <w:lang w:eastAsia="en-US"/>
              </w:rPr>
              <w:t xml:space="preserve"> acte de démarchage bancaire ou financier ou à une entrée en relation à distance ;</w:t>
            </w:r>
          </w:p>
          <w:p w14:paraId="5970AFAC"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Sécurité :</w:t>
            </w:r>
          </w:p>
          <w:p w14:paraId="531041B5"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Référentiel Sécuritaire Accepteur ;</w:t>
            </w:r>
          </w:p>
          <w:p w14:paraId="31B5AFFF"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PCI-DSS et risques acquéreurs ;</w:t>
            </w:r>
          </w:p>
          <w:p w14:paraId="222D8B0D"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Notice d’information et de sensibilisation ;</w:t>
            </w:r>
          </w:p>
          <w:p w14:paraId="42E9DF75" w14:textId="1A16001C" w:rsidR="00492E8F" w:rsidRPr="00C4656F" w:rsidRDefault="00492E8F"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Service « Monext Online »</w:t>
            </w:r>
          </w:p>
          <w:p w14:paraId="590EE712" w14:textId="1D069AD2" w:rsidR="00A22712" w:rsidRDefault="00A2271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 Données personnelles</w:t>
            </w:r>
          </w:p>
          <w:p w14:paraId="216E221D" w14:textId="48FBB1EA" w:rsidR="008A1CC1" w:rsidRPr="008A1CC1" w:rsidRDefault="008A1CC1" w:rsidP="008A1CC1">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Formulaire d'exercice du droit de rétractation.</w:t>
            </w:r>
          </w:p>
          <w:p w14:paraId="6B289AE1" w14:textId="77777777" w:rsidR="006A1B92" w:rsidRPr="00C4656F" w:rsidRDefault="006A1B92" w:rsidP="006A1B92">
            <w:pPr>
              <w:widowControl w:val="0"/>
              <w:ind w:right="72"/>
              <w:rPr>
                <w:rFonts w:ascii="Neue Haas Grotesk Text Pro" w:eastAsia="Calibri" w:hAnsi="Neue Haas Grotesk Text Pro" w:cs="Arial"/>
                <w:b/>
                <w:bCs/>
                <w:sz w:val="18"/>
                <w:szCs w:val="18"/>
              </w:rPr>
            </w:pPr>
            <w:r w:rsidRPr="00C4656F">
              <w:rPr>
                <w:rFonts w:ascii="Neue Haas Grotesk Text Pro" w:eastAsia="Calibri" w:hAnsi="Neue Haas Grotesk Text Pro" w:cs="Arial"/>
                <w:sz w:val="16"/>
                <w:szCs w:val="16"/>
              </w:rPr>
              <w:t>(</w:t>
            </w:r>
            <w:proofErr w:type="gramStart"/>
            <w:r w:rsidRPr="00C4656F">
              <w:rPr>
                <w:rFonts w:ascii="Neue Haas Grotesk Text Pro" w:eastAsia="Calibri" w:hAnsi="Neue Haas Grotesk Text Pro" w:cs="Arial"/>
                <w:sz w:val="16"/>
                <w:szCs w:val="16"/>
              </w:rPr>
              <w:t>ci</w:t>
            </w:r>
            <w:proofErr w:type="gramEnd"/>
            <w:r w:rsidRPr="00C4656F">
              <w:rPr>
                <w:rFonts w:ascii="Neue Haas Grotesk Text Pro" w:eastAsia="Calibri" w:hAnsi="Neue Haas Grotesk Text Pro" w:cs="Arial"/>
                <w:sz w:val="16"/>
                <w:szCs w:val="16"/>
              </w:rPr>
              <w:t>-après désignés collectivement le « Contrat Cadre »).</w:t>
            </w:r>
          </w:p>
        </w:tc>
      </w:tr>
      <w:tr w:rsidR="006A1B92" w:rsidRPr="00C4656F" w14:paraId="12551D1F" w14:textId="77777777" w:rsidTr="00A02592">
        <w:trPr>
          <w:trHeight w:val="2377"/>
        </w:trPr>
        <w:tc>
          <w:tcPr>
            <w:tcW w:w="10490" w:type="dxa"/>
            <w:gridSpan w:val="3"/>
            <w:tcBorders>
              <w:top w:val="single" w:sz="4" w:space="0" w:color="auto"/>
              <w:left w:val="single" w:sz="4" w:space="0" w:color="auto"/>
              <w:bottom w:val="single" w:sz="12" w:space="0" w:color="auto"/>
              <w:right w:val="single" w:sz="4" w:space="0" w:color="auto"/>
            </w:tcBorders>
          </w:tcPr>
          <w:p w14:paraId="2C023CAD" w14:textId="061C4A25" w:rsidR="006A1B92" w:rsidRPr="00C4656F" w:rsidRDefault="006A1B92" w:rsidP="006A1B92">
            <w:pPr>
              <w:widowControl w:val="0"/>
              <w:rPr>
                <w:rFonts w:ascii="Neue Haas Grotesk Text Pro" w:eastAsia="Calibri" w:hAnsi="Neue Haas Grotesk Text Pro" w:cs="Arial"/>
                <w:i/>
                <w:iCs/>
                <w:sz w:val="14"/>
                <w:szCs w:val="14"/>
                <w:u w:val="single"/>
              </w:rPr>
            </w:pPr>
            <w:r w:rsidRPr="008A1CC1">
              <w:rPr>
                <w:rFonts w:ascii="Neue Haas Grotesk Text Pro" w:eastAsia="Calibri" w:hAnsi="Neue Haas Grotesk Text Pro" w:cs="Arial"/>
                <w:b/>
                <w:bCs/>
                <w:color w:val="FFC000"/>
                <w:sz w:val="16"/>
                <w:szCs w:val="16"/>
                <w:u w:val="single"/>
              </w:rPr>
              <w:t>Auto-certification de la Résidence fiscale</w:t>
            </w:r>
            <w:r w:rsidRPr="008A1CC1">
              <w:rPr>
                <w:rFonts w:ascii="Neue Haas Grotesk Text Pro" w:eastAsia="Calibri" w:hAnsi="Neue Haas Grotesk Text Pro" w:cs="Arial"/>
                <w:b/>
                <w:bCs/>
                <w:color w:val="FFC000"/>
                <w:sz w:val="18"/>
                <w:szCs w:val="18"/>
                <w:u w:val="single"/>
              </w:rPr>
              <w:t xml:space="preserve"> </w:t>
            </w:r>
            <w:r w:rsidRPr="00C4656F">
              <w:rPr>
                <w:rFonts w:ascii="Neue Haas Grotesk Text Pro" w:eastAsia="Calibri" w:hAnsi="Neue Haas Grotesk Text Pro" w:cs="Arial"/>
                <w:i/>
                <w:iCs/>
                <w:sz w:val="14"/>
                <w:szCs w:val="14"/>
                <w:u w:val="single"/>
              </w:rPr>
              <w:t>(Autre Entité Non Financière (ENF) active – Société commerciale)</w:t>
            </w:r>
          </w:p>
          <w:p w14:paraId="2EB75DC1" w14:textId="77777777" w:rsidR="006A1B92" w:rsidRPr="00C4656F" w:rsidRDefault="006A1B92" w:rsidP="006A1B92">
            <w:pPr>
              <w:widowControl w:val="0"/>
              <w:rPr>
                <w:rFonts w:ascii="Neue Haas Grotesk Text Pro" w:eastAsia="Calibri" w:hAnsi="Neue Haas Grotesk Text Pro" w:cs="Arial"/>
                <w:i/>
                <w:iCs/>
                <w:sz w:val="14"/>
                <w:szCs w:val="14"/>
                <w:u w:val="single"/>
              </w:rPr>
            </w:pPr>
          </w:p>
          <w:p w14:paraId="06F0CEFF" w14:textId="75975F27" w:rsidR="006A1B92" w:rsidRPr="00C4656F" w:rsidRDefault="006A1B92" w:rsidP="006A1B92">
            <w:pPr>
              <w:rPr>
                <w:rFonts w:ascii="Neue Haas Grotesk Text Pro" w:hAnsi="Neue Haas Grotesk Text Pro" w:cs="Arial"/>
                <w:sz w:val="16"/>
                <w:szCs w:val="16"/>
              </w:rPr>
            </w:pPr>
            <w:r w:rsidRPr="00C4656F">
              <w:rPr>
                <w:rFonts w:ascii="Neue Haas Grotesk Text Pro" w:hAnsi="Neue Haas Grotesk Text Pro" w:cs="Arial"/>
                <w:sz w:val="16"/>
                <w:szCs w:val="16"/>
              </w:rPr>
              <w:t>Pays de résidence fiscale : France uniquement.</w:t>
            </w:r>
          </w:p>
          <w:p w14:paraId="5AF55BB7" w14:textId="424B0570" w:rsidR="006A1B92" w:rsidRPr="00C4656F" w:rsidRDefault="006A1B92" w:rsidP="006A1B92">
            <w:pPr>
              <w:rPr>
                <w:rFonts w:ascii="Neue Haas Grotesk Text Pro" w:hAnsi="Neue Haas Grotesk Text Pro" w:cs="Arial"/>
                <w:sz w:val="16"/>
                <w:szCs w:val="16"/>
              </w:rPr>
            </w:pPr>
            <w:r w:rsidRPr="00C4656F">
              <w:rPr>
                <w:rFonts w:ascii="Neue Haas Grotesk Text Pro" w:hAnsi="Neue Haas Grotesk Text Pro" w:cs="Arial"/>
                <w:sz w:val="16"/>
                <w:szCs w:val="16"/>
              </w:rPr>
              <w:t>Numéro d’identification fiscale (NIF) : cf. numéro de RCS déclaré en page 1</w:t>
            </w:r>
          </w:p>
          <w:p w14:paraId="173E1751" w14:textId="77777777" w:rsidR="006A1B92" w:rsidRPr="00C4656F" w:rsidRDefault="006A1B92" w:rsidP="006A1B92">
            <w:pPr>
              <w:widowControl w:val="0"/>
              <w:rPr>
                <w:rFonts w:ascii="Neue Haas Grotesk Text Pro" w:hAnsi="Neue Haas Grotesk Text Pro"/>
                <w:b/>
                <w:bCs/>
                <w:sz w:val="14"/>
                <w:szCs w:val="14"/>
                <w:u w:val="single"/>
              </w:rPr>
            </w:pPr>
          </w:p>
          <w:p w14:paraId="639D121D" w14:textId="06FE4A77" w:rsidR="006A1B92" w:rsidRPr="00C4656F" w:rsidRDefault="006A1B92" w:rsidP="006A1B92">
            <w:pPr>
              <w:autoSpaceDE w:val="0"/>
              <w:autoSpaceDN w:val="0"/>
              <w:adjustRightInd w:val="0"/>
              <w:jc w:val="both"/>
              <w:rPr>
                <w:rFonts w:ascii="Neue Haas Grotesk Text Pro" w:hAnsi="Neue Haas Grotesk Text Pro" w:cs="Arial"/>
                <w:color w:val="000000"/>
                <w:sz w:val="14"/>
                <w:szCs w:val="14"/>
              </w:rPr>
            </w:pPr>
            <w:r w:rsidRPr="00C4656F">
              <w:rPr>
                <w:rFonts w:ascii="Neue Haas Grotesk Text Pro" w:hAnsi="Neue Haas Grotesk Text Pro" w:cs="Arial"/>
                <w:color w:val="000000"/>
                <w:sz w:val="14"/>
                <w:szCs w:val="14"/>
              </w:rPr>
              <w:t>Je comprends que les informations que je communique sont soumises au présent Contrat Cadre régissant la relation entre le Client titulaire du Compte et MONEXT. Je reconnais que les informations contenues dans ce formulaire peuvent être transmises aux autorités fiscales françaises. Ces informations peuvent être échangées avec les autorités fiscales du/des pays dans lequel/lesquels le Client serait Résident fiscal, selon les accords intergouvernementaux d'échange d'informations à des fins fiscales. Je certifie que je suis autorisé(e) à signer pour le Client, titulaire du Compte.</w:t>
            </w:r>
          </w:p>
          <w:p w14:paraId="1BCCC764" w14:textId="77777777" w:rsidR="006A1B92" w:rsidRPr="00C4656F" w:rsidRDefault="006A1B92" w:rsidP="006A1B92">
            <w:pPr>
              <w:autoSpaceDE w:val="0"/>
              <w:autoSpaceDN w:val="0"/>
              <w:adjustRightInd w:val="0"/>
              <w:rPr>
                <w:rFonts w:ascii="Neue Haas Grotesk Text Pro" w:hAnsi="Neue Haas Grotesk Text Pro" w:cs="Arial"/>
                <w:b/>
                <w:bCs/>
                <w:sz w:val="14"/>
                <w:szCs w:val="14"/>
              </w:rPr>
            </w:pPr>
          </w:p>
          <w:p w14:paraId="1A0A0D8A" w14:textId="77777777" w:rsidR="006A1B92" w:rsidRPr="00C4656F" w:rsidRDefault="006A1B92" w:rsidP="006A1B92">
            <w:pPr>
              <w:autoSpaceDE w:val="0"/>
              <w:autoSpaceDN w:val="0"/>
              <w:adjustRightInd w:val="0"/>
              <w:rPr>
                <w:rFonts w:ascii="Neue Haas Grotesk Text Pro" w:hAnsi="Neue Haas Grotesk Text Pro" w:cs="Arial"/>
                <w:b/>
                <w:bCs/>
                <w:sz w:val="14"/>
                <w:szCs w:val="14"/>
              </w:rPr>
            </w:pPr>
            <w:r w:rsidRPr="00C4656F">
              <w:rPr>
                <w:rFonts w:ascii="Neue Haas Grotesk Text Pro" w:hAnsi="Neue Haas Grotesk Text Pro" w:cs="Arial"/>
                <w:b/>
                <w:bCs/>
                <w:sz w:val="14"/>
                <w:szCs w:val="14"/>
              </w:rPr>
              <w:t>Je certifie que les déclarations ci-dessus sont, à ma connaissance, correctes et complètes.</w:t>
            </w:r>
          </w:p>
          <w:p w14:paraId="68A3CE7D" w14:textId="77777777" w:rsidR="006A1B92" w:rsidRPr="00C4656F" w:rsidRDefault="006A1B92" w:rsidP="006A1B92">
            <w:pPr>
              <w:autoSpaceDE w:val="0"/>
              <w:autoSpaceDN w:val="0"/>
              <w:adjustRightInd w:val="0"/>
              <w:jc w:val="both"/>
              <w:rPr>
                <w:rFonts w:ascii="Neue Haas Grotesk Text Pro" w:hAnsi="Neue Haas Grotesk Text Pro" w:cs="Arial"/>
                <w:sz w:val="14"/>
                <w:szCs w:val="14"/>
              </w:rPr>
            </w:pPr>
            <w:r w:rsidRPr="00C4656F">
              <w:rPr>
                <w:rFonts w:ascii="Neue Haas Grotesk Text Pro" w:hAnsi="Neue Haas Grotesk Text Pro" w:cs="Arial"/>
                <w:sz w:val="14"/>
                <w:szCs w:val="14"/>
              </w:rPr>
              <w:t>Je m'engage à prévenir, sous 30 jours, MONEXT de tout changement de circonstances affectant le statut de la Résidence fiscale du Client identifié en page 1 du Contrat Cadre ou rendant incorrectes tout ou partie des informations qu'il contient. Je m'engage également à fournir à MONEXT une Auto-certification mise à jour dans un délai maximum de 90 jours suivant ce changement de circonstances.</w:t>
            </w:r>
          </w:p>
          <w:p w14:paraId="31CFF775" w14:textId="6070F640" w:rsidR="006A1B92" w:rsidRPr="00C4656F" w:rsidRDefault="006A1B92" w:rsidP="006A1B92">
            <w:pPr>
              <w:autoSpaceDE w:val="0"/>
              <w:autoSpaceDN w:val="0"/>
              <w:adjustRightInd w:val="0"/>
              <w:jc w:val="both"/>
              <w:rPr>
                <w:rFonts w:ascii="Neue Haas Grotesk Text Pro" w:hAnsi="Neue Haas Grotesk Text Pro"/>
                <w:b/>
                <w:bCs/>
                <w:sz w:val="8"/>
                <w:u w:val="single"/>
              </w:rPr>
            </w:pPr>
          </w:p>
        </w:tc>
      </w:tr>
      <w:tr w:rsidR="001C0BB5" w:rsidRPr="00C4656F" w14:paraId="23605D21" w14:textId="780286F5" w:rsidTr="00E340BA">
        <w:trPr>
          <w:trHeight w:val="1096"/>
        </w:trPr>
        <w:tc>
          <w:tcPr>
            <w:tcW w:w="10490" w:type="dxa"/>
            <w:gridSpan w:val="3"/>
            <w:tcBorders>
              <w:top w:val="single" w:sz="12" w:space="0" w:color="auto"/>
              <w:left w:val="single" w:sz="12" w:space="0" w:color="auto"/>
              <w:bottom w:val="single" w:sz="12" w:space="0" w:color="auto"/>
              <w:right w:val="single" w:sz="12" w:space="0" w:color="auto"/>
            </w:tcBorders>
          </w:tcPr>
          <w:p w14:paraId="691988CD" w14:textId="77777777" w:rsidR="001C0BB5" w:rsidRPr="00C4656F" w:rsidRDefault="001C0BB5" w:rsidP="001C0BB5">
            <w:pPr>
              <w:ind w:right="72"/>
              <w:rPr>
                <w:rFonts w:ascii="Neue Haas Grotesk Text Pro" w:hAnsi="Neue Haas Grotesk Text Pro" w:cs="Arial"/>
                <w:b/>
                <w:color w:val="000000" w:themeColor="text1"/>
                <w:sz w:val="18"/>
                <w:szCs w:val="18"/>
              </w:rPr>
            </w:pPr>
            <w:r w:rsidRPr="008A1CC1">
              <w:rPr>
                <w:rFonts w:ascii="Neue Haas Grotesk Text Pro" w:hAnsi="Neue Haas Grotesk Text Pro" w:cs="Arial"/>
                <w:b/>
                <w:color w:val="FFC000"/>
                <w:sz w:val="18"/>
                <w:szCs w:val="18"/>
              </w:rPr>
              <w:t>POUR LE CLIENT</w:t>
            </w:r>
          </w:p>
          <w:p w14:paraId="4CC9AA29" w14:textId="4283A2E8" w:rsidR="001C0BB5" w:rsidRPr="00C4656F" w:rsidRDefault="00A22712" w:rsidP="001C0BB5">
            <w:pPr>
              <w:ind w:right="72"/>
              <w:rPr>
                <w:rFonts w:ascii="Neue Haas Grotesk Text Pro" w:hAnsi="Neue Haas Grotesk Text Pro" w:cs="Arial"/>
                <w:sz w:val="18"/>
                <w:szCs w:val="18"/>
              </w:rPr>
            </w:pPr>
            <w:commentRangeStart w:id="1"/>
            <w:r w:rsidRPr="00C4656F">
              <w:rPr>
                <w:rFonts w:ascii="Neue Haas Grotesk Text Pro" w:hAnsi="Neue Haas Grotesk Text Pro" w:cs="Arial"/>
              </w:rPr>
              <w:t>[Prénom, NOM]</w:t>
            </w:r>
          </w:p>
          <w:p w14:paraId="6F91B38B" w14:textId="77777777" w:rsidR="001C0BB5" w:rsidRPr="00C4656F" w:rsidRDefault="001C0BB5" w:rsidP="001C0BB5">
            <w:pPr>
              <w:ind w:right="72"/>
              <w:rPr>
                <w:rFonts w:ascii="Neue Haas Grotesk Text Pro" w:hAnsi="Neue Haas Grotesk Text Pro" w:cs="Arial"/>
                <w:sz w:val="18"/>
                <w:szCs w:val="18"/>
              </w:rPr>
            </w:pPr>
          </w:p>
          <w:p w14:paraId="14005374" w14:textId="43A1D4BB" w:rsidR="001C0BB5" w:rsidRPr="00C4656F" w:rsidRDefault="001C0BB5" w:rsidP="001C0BB5">
            <w:pPr>
              <w:widowControl w:val="0"/>
              <w:rPr>
                <w:rFonts w:ascii="Neue Haas Grotesk Text Pro" w:eastAsia="Calibri" w:hAnsi="Neue Haas Grotesk Text Pro" w:cs="Arial"/>
                <w:b/>
                <w:bCs/>
                <w:sz w:val="16"/>
                <w:szCs w:val="16"/>
                <w:u w:val="single"/>
              </w:rPr>
            </w:pPr>
            <w:r w:rsidRPr="00C4656F">
              <w:rPr>
                <w:rFonts w:ascii="Neue Haas Grotesk Text Pro" w:hAnsi="Neue Haas Grotesk Text Pro" w:cs="Arial"/>
                <w:b/>
                <w:color w:val="000000" w:themeColor="text1"/>
                <w:sz w:val="18"/>
                <w:szCs w:val="18"/>
              </w:rPr>
              <w:t>Date :</w:t>
            </w:r>
            <w:commentRangeEnd w:id="1"/>
            <w:r w:rsidR="00A22712" w:rsidRPr="00C4656F">
              <w:rPr>
                <w:rStyle w:val="Marquedecommentaire"/>
                <w:rFonts w:ascii="Neue Haas Grotesk Text Pro" w:eastAsia="Times New Roman" w:hAnsi="Neue Haas Grotesk Text Pro" w:cs="Times New Roman"/>
                <w:lang w:eastAsia="fr-FR"/>
              </w:rPr>
              <w:commentReference w:id="1"/>
            </w:r>
          </w:p>
        </w:tc>
      </w:tr>
    </w:tbl>
    <w:p w14:paraId="664AEB07" w14:textId="77777777" w:rsidR="00E54FD7" w:rsidRPr="00C4656F" w:rsidRDefault="00E54FD7" w:rsidP="00BD5691">
      <w:pPr>
        <w:spacing w:after="0" w:line="240" w:lineRule="auto"/>
        <w:rPr>
          <w:rFonts w:ascii="Neue Haas Grotesk Text Pro" w:hAnsi="Neue Haas Grotesk Text Pro" w:cs="Arial"/>
          <w:sz w:val="12"/>
          <w:szCs w:val="12"/>
        </w:rPr>
      </w:pPr>
      <w:r w:rsidRPr="00C4656F">
        <w:rPr>
          <w:rFonts w:ascii="Neue Haas Grotesk Text Pro" w:hAnsi="Neue Haas Grotesk Text Pro" w:cs="Arial"/>
          <w:sz w:val="12"/>
          <w:szCs w:val="12"/>
        </w:rPr>
        <w:br w:type="page"/>
      </w:r>
    </w:p>
    <w:p w14:paraId="6327514B" w14:textId="77777777" w:rsidR="00490DE9" w:rsidRPr="00C4656F" w:rsidRDefault="00490DE9" w:rsidP="00665752">
      <w:pPr>
        <w:spacing w:after="0" w:line="240" w:lineRule="auto"/>
        <w:rPr>
          <w:rFonts w:ascii="Neue Haas Grotesk Text Pro" w:hAnsi="Neue Haas Grotesk Text Pro" w:cs="Arial"/>
          <w:sz w:val="12"/>
          <w:szCs w:val="12"/>
        </w:rPr>
      </w:pPr>
    </w:p>
    <w:tbl>
      <w:tblPr>
        <w:tblStyle w:val="Grilledutableau"/>
        <w:tblW w:w="10490" w:type="dxa"/>
        <w:tblInd w:w="-318" w:type="dxa"/>
        <w:tblLayout w:type="fixed"/>
        <w:tblLook w:val="04A0" w:firstRow="1" w:lastRow="0" w:firstColumn="1" w:lastColumn="0" w:noHBand="0" w:noVBand="1"/>
      </w:tblPr>
      <w:tblGrid>
        <w:gridCol w:w="10490"/>
      </w:tblGrid>
      <w:tr w:rsidR="00E81086" w:rsidRPr="00C4656F" w14:paraId="59BD256F" w14:textId="77777777" w:rsidTr="00C917CC">
        <w:trPr>
          <w:trHeight w:val="274"/>
        </w:trPr>
        <w:tc>
          <w:tcPr>
            <w:tcW w:w="10490" w:type="dxa"/>
            <w:shd w:val="clear" w:color="auto" w:fill="F2F2F2" w:themeFill="background1" w:themeFillShade="F2"/>
            <w:vAlign w:val="center"/>
          </w:tcPr>
          <w:p w14:paraId="76669DB5" w14:textId="77777777" w:rsidR="00F330EA" w:rsidRPr="00846F56" w:rsidRDefault="00F330EA" w:rsidP="00665752">
            <w:pPr>
              <w:ind w:right="72"/>
              <w:jc w:val="center"/>
              <w:rPr>
                <w:rFonts w:ascii="Neue Haas Grotesk Text Pro" w:eastAsia="Calibri" w:hAnsi="Neue Haas Grotesk Text Pro" w:cs="Arial"/>
                <w:b/>
                <w:bCs/>
                <w:szCs w:val="20"/>
              </w:rPr>
            </w:pPr>
            <w:r w:rsidRPr="00846F56">
              <w:rPr>
                <w:rFonts w:ascii="Neue Haas Grotesk Text Pro" w:eastAsia="Calibri" w:hAnsi="Neue Haas Grotesk Text Pro" w:cs="Arial"/>
                <w:b/>
                <w:bCs/>
                <w:color w:val="FFC000"/>
                <w:szCs w:val="20"/>
              </w:rPr>
              <w:t>TARIFICATION</w:t>
            </w:r>
          </w:p>
        </w:tc>
      </w:tr>
      <w:tr w:rsidR="00CE56D4" w:rsidRPr="00C4656F" w14:paraId="0B742561" w14:textId="77777777" w:rsidTr="00335072">
        <w:trPr>
          <w:trHeight w:val="421"/>
        </w:trPr>
        <w:tc>
          <w:tcPr>
            <w:tcW w:w="10490" w:type="dxa"/>
          </w:tcPr>
          <w:p w14:paraId="4851F6C1" w14:textId="5CDF468D" w:rsidR="00CE56D4" w:rsidRPr="00C917CC" w:rsidRDefault="00CE56D4" w:rsidP="0056429E">
            <w:pPr>
              <w:jc w:val="both"/>
              <w:rPr>
                <w:rFonts w:ascii="Neue Haas Grotesk Text Pro" w:eastAsia="Calibri" w:hAnsi="Neue Haas Grotesk Text Pro" w:cs="Arial"/>
                <w:sz w:val="16"/>
                <w:szCs w:val="16"/>
              </w:rPr>
            </w:pPr>
            <w:r w:rsidRPr="001776BC">
              <w:rPr>
                <w:rFonts w:ascii="Neue Haas Grotesk Text Pro" w:eastAsia="Calibri" w:hAnsi="Neue Haas Grotesk Text Pro" w:cs="Arial"/>
                <w:color w:val="404040" w:themeColor="text1" w:themeTint="BF"/>
                <w:sz w:val="16"/>
                <w:szCs w:val="16"/>
              </w:rPr>
              <w:t>Les Conditions tarifaires sont susceptibles d’être révisées conformément à l'article « Modification des Conditions du Contrat Cadre</w:t>
            </w:r>
            <w:r w:rsidR="001125AE" w:rsidRPr="001776BC">
              <w:rPr>
                <w:rFonts w:ascii="Neue Haas Grotesk Text Pro" w:eastAsia="Calibri" w:hAnsi="Neue Haas Grotesk Text Pro" w:cs="Arial"/>
                <w:color w:val="404040" w:themeColor="text1" w:themeTint="BF"/>
                <w:sz w:val="16"/>
                <w:szCs w:val="16"/>
              </w:rPr>
              <w:t xml:space="preserve"> » </w:t>
            </w:r>
            <w:r w:rsidRPr="001776BC">
              <w:rPr>
                <w:rFonts w:ascii="Neue Haas Grotesk Text Pro" w:eastAsia="Calibri" w:hAnsi="Neue Haas Grotesk Text Pro" w:cs="Arial"/>
                <w:color w:val="404040" w:themeColor="text1" w:themeTint="BF"/>
                <w:sz w:val="16"/>
                <w:szCs w:val="16"/>
              </w:rPr>
              <w:t>des Conditions Générales. Les frais ci-dessous définis seront prélevés directement sur le Compte, ce que le Client reconnait et accepte expressément.</w:t>
            </w:r>
          </w:p>
        </w:tc>
      </w:tr>
    </w:tbl>
    <w:p w14:paraId="01CAB6DC" w14:textId="3C86576F" w:rsidR="005C63A4" w:rsidRPr="001776BC" w:rsidRDefault="005C63A4" w:rsidP="005C63A4">
      <w:pPr>
        <w:pStyle w:val="Paragraphedeliste"/>
        <w:tabs>
          <w:tab w:val="left" w:pos="6775"/>
        </w:tabs>
        <w:ind w:left="-284" w:right="-709"/>
        <w:rPr>
          <w:rFonts w:ascii="Neue Haas Grotesk Text Pro" w:eastAsia="Calibri" w:hAnsi="Neue Haas Grotesk Text Pro" w:cs="Arial"/>
          <w:color w:val="404040" w:themeColor="text1" w:themeTint="BF"/>
          <w:sz w:val="14"/>
          <w:szCs w:val="14"/>
        </w:rPr>
      </w:pPr>
      <w:r w:rsidRPr="001776BC">
        <w:rPr>
          <w:rFonts w:ascii="Neue Haas Grotesk Text Pro" w:eastAsia="Calibri" w:hAnsi="Neue Haas Grotesk Text Pro" w:cs="Arial"/>
          <w:color w:val="404040" w:themeColor="text1" w:themeTint="BF"/>
          <w:sz w:val="18"/>
          <w:szCs w:val="18"/>
        </w:rPr>
        <w:t>*</w:t>
      </w:r>
      <w:r w:rsidRPr="001776BC">
        <w:rPr>
          <w:rFonts w:ascii="Neue Haas Grotesk Text Pro" w:eastAsia="Calibri" w:hAnsi="Neue Haas Grotesk Text Pro" w:cs="Arial"/>
          <w:color w:val="404040" w:themeColor="text1" w:themeTint="BF"/>
          <w:sz w:val="14"/>
          <w:szCs w:val="14"/>
        </w:rPr>
        <w:t>Prestations soumises à la TVA</w:t>
      </w:r>
    </w:p>
    <w:p w14:paraId="58D5C760" w14:textId="77777777" w:rsidR="005C63A4" w:rsidRPr="00C4656F" w:rsidRDefault="005C63A4" w:rsidP="005C63A4">
      <w:pPr>
        <w:pStyle w:val="Paragraphedeliste"/>
        <w:tabs>
          <w:tab w:val="left" w:pos="6775"/>
        </w:tabs>
        <w:ind w:left="-284" w:right="-709"/>
        <w:rPr>
          <w:rFonts w:ascii="Neue Haas Grotesk Text Pro" w:eastAsia="Calibri" w:hAnsi="Neue Haas Grotesk Text Pro" w:cs="Arial"/>
          <w:sz w:val="14"/>
          <w:szCs w:val="14"/>
        </w:rPr>
      </w:pPr>
    </w:p>
    <w:p w14:paraId="1C4E8339" w14:textId="77777777" w:rsidR="007A12D6" w:rsidRPr="008A1CC1" w:rsidRDefault="007A12D6" w:rsidP="00335072">
      <w:pPr>
        <w:tabs>
          <w:tab w:val="left" w:pos="6775"/>
        </w:tabs>
        <w:spacing w:after="0" w:line="240" w:lineRule="auto"/>
        <w:ind w:left="-284" w:right="-709"/>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Ouverture, fonctionnement et suivi du compte de paiement</w:t>
      </w:r>
    </w:p>
    <w:tbl>
      <w:tblPr>
        <w:tblStyle w:val="Grilledutableau"/>
        <w:tblW w:w="10490" w:type="dxa"/>
        <w:tblInd w:w="-318" w:type="dxa"/>
        <w:tblLook w:val="04A0" w:firstRow="1" w:lastRow="0" w:firstColumn="1" w:lastColumn="0" w:noHBand="0" w:noVBand="1"/>
      </w:tblPr>
      <w:tblGrid>
        <w:gridCol w:w="7513"/>
        <w:gridCol w:w="2977"/>
      </w:tblGrid>
      <w:tr w:rsidR="00E81086" w:rsidRPr="00C917CC" w14:paraId="0929DD6B" w14:textId="77777777" w:rsidTr="0062089E">
        <w:trPr>
          <w:trHeight w:val="151"/>
        </w:trPr>
        <w:tc>
          <w:tcPr>
            <w:tcW w:w="10490" w:type="dxa"/>
            <w:gridSpan w:val="2"/>
            <w:shd w:val="clear" w:color="auto" w:fill="F2F2F2" w:themeFill="background1" w:themeFillShade="F2"/>
            <w:vAlign w:val="center"/>
          </w:tcPr>
          <w:p w14:paraId="0B0CE7EB" w14:textId="77777777" w:rsidR="007A12D6" w:rsidRPr="00C917CC" w:rsidRDefault="007A12D6" w:rsidP="000F3DB5">
            <w:pPr>
              <w:ind w:right="-709"/>
              <w:rPr>
                <w:rFonts w:ascii="Neue Haas Grotesk Text Pro" w:eastAsia="Calibri" w:hAnsi="Neue Haas Grotesk Text Pro" w:cs="Arial"/>
                <w:b/>
                <w:color w:val="404040" w:themeColor="text1" w:themeTint="BF"/>
                <w:sz w:val="16"/>
                <w:szCs w:val="16"/>
              </w:rPr>
            </w:pPr>
            <w:r w:rsidRPr="00C917CC">
              <w:rPr>
                <w:rFonts w:ascii="Neue Haas Grotesk Text Pro" w:hAnsi="Neue Haas Grotesk Text Pro" w:cs="Arial"/>
                <w:b/>
                <w:bCs/>
                <w:color w:val="404040" w:themeColor="text1" w:themeTint="BF"/>
                <w:sz w:val="16"/>
                <w:szCs w:val="16"/>
              </w:rPr>
              <w:t>Relevés de Compte</w:t>
            </w:r>
          </w:p>
        </w:tc>
      </w:tr>
      <w:tr w:rsidR="00E81086" w:rsidRPr="00C917CC" w14:paraId="6E069551" w14:textId="77777777" w:rsidTr="0062089E">
        <w:trPr>
          <w:trHeight w:val="269"/>
        </w:trPr>
        <w:tc>
          <w:tcPr>
            <w:tcW w:w="7513" w:type="dxa"/>
            <w:vAlign w:val="center"/>
          </w:tcPr>
          <w:p w14:paraId="26200A72" w14:textId="77777777" w:rsidR="007A12D6" w:rsidRPr="001776BC" w:rsidRDefault="007A12D6" w:rsidP="001776BC">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Relevé de Compte (e-relevé)</w:t>
            </w:r>
          </w:p>
        </w:tc>
        <w:tc>
          <w:tcPr>
            <w:tcW w:w="2977" w:type="dxa"/>
            <w:vAlign w:val="center"/>
          </w:tcPr>
          <w:p w14:paraId="363D7036" w14:textId="77777777" w:rsidR="007A12D6" w:rsidRPr="001776BC" w:rsidRDefault="007A12D6" w:rsidP="00665752">
            <w:pPr>
              <w:keepNext/>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GRATUIT</w:t>
            </w:r>
          </w:p>
        </w:tc>
      </w:tr>
      <w:tr w:rsidR="00E81086" w:rsidRPr="00C917CC" w14:paraId="23960A0A" w14:textId="77777777" w:rsidTr="0062089E">
        <w:trPr>
          <w:trHeight w:val="273"/>
        </w:trPr>
        <w:tc>
          <w:tcPr>
            <w:tcW w:w="7513" w:type="dxa"/>
            <w:vAlign w:val="center"/>
          </w:tcPr>
          <w:p w14:paraId="0D9B2C21" w14:textId="77777777" w:rsidR="007A12D6" w:rsidRPr="001776BC" w:rsidRDefault="007A12D6" w:rsidP="001776BC">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Récapitulatif mensuel des frais des encaissements par Carte</w:t>
            </w:r>
          </w:p>
        </w:tc>
        <w:tc>
          <w:tcPr>
            <w:tcW w:w="2977" w:type="dxa"/>
            <w:vAlign w:val="center"/>
          </w:tcPr>
          <w:p w14:paraId="14F8B074" w14:textId="77777777" w:rsidR="007A12D6" w:rsidRPr="001776BC" w:rsidRDefault="007A12D6" w:rsidP="00665752">
            <w:pPr>
              <w:keepNext/>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GRATUIT</w:t>
            </w:r>
          </w:p>
        </w:tc>
      </w:tr>
      <w:tr w:rsidR="00E81086" w:rsidRPr="00C917CC" w14:paraId="084F43A7" w14:textId="77777777" w:rsidTr="0062089E">
        <w:trPr>
          <w:trHeight w:val="263"/>
        </w:trPr>
        <w:tc>
          <w:tcPr>
            <w:tcW w:w="7513" w:type="dxa"/>
            <w:vAlign w:val="center"/>
          </w:tcPr>
          <w:p w14:paraId="4E0BE871" w14:textId="77777777" w:rsidR="007A12D6" w:rsidRPr="001776BC" w:rsidRDefault="007A12D6" w:rsidP="001776BC">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Attestation Commissaires aux Comptes, Experts-Comptables</w:t>
            </w:r>
            <w:r w:rsidR="005C63A4" w:rsidRPr="001776BC">
              <w:rPr>
                <w:rFonts w:ascii="Neue Haas Grotesk Text Pro" w:hAnsi="Neue Haas Grotesk Text Pro" w:cs="Arial"/>
                <w:color w:val="404040" w:themeColor="text1" w:themeTint="BF"/>
                <w:sz w:val="16"/>
                <w:szCs w:val="16"/>
              </w:rPr>
              <w:t>*</w:t>
            </w:r>
          </w:p>
        </w:tc>
        <w:tc>
          <w:tcPr>
            <w:tcW w:w="2977" w:type="dxa"/>
            <w:vAlign w:val="center"/>
          </w:tcPr>
          <w:p w14:paraId="39E1037A" w14:textId="77777777" w:rsidR="007A12D6" w:rsidRPr="001776BC" w:rsidRDefault="007A12D6" w:rsidP="00665752">
            <w:pPr>
              <w:keepNext/>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100 €</w:t>
            </w:r>
            <w:r w:rsidR="001777F7" w:rsidRPr="001776BC">
              <w:rPr>
                <w:rFonts w:ascii="Neue Haas Grotesk Text Pro" w:hAnsi="Neue Haas Grotesk Text Pro" w:cs="Arial"/>
                <w:color w:val="404040" w:themeColor="text1" w:themeTint="BF"/>
                <w:sz w:val="16"/>
                <w:szCs w:val="16"/>
              </w:rPr>
              <w:t xml:space="preserve"> H.T.</w:t>
            </w:r>
          </w:p>
        </w:tc>
      </w:tr>
    </w:tbl>
    <w:p w14:paraId="63E31975" w14:textId="77777777" w:rsidR="007A12D6" w:rsidRPr="00C4656F" w:rsidRDefault="007A12D6" w:rsidP="00665752">
      <w:pPr>
        <w:spacing w:after="0" w:line="240" w:lineRule="auto"/>
        <w:ind w:right="-709"/>
        <w:rPr>
          <w:rFonts w:ascii="Neue Haas Grotesk Text Pro" w:hAnsi="Neue Haas Grotesk Text Pro" w:cs="Arial"/>
          <w:sz w:val="14"/>
          <w:szCs w:val="14"/>
        </w:rPr>
      </w:pPr>
    </w:p>
    <w:tbl>
      <w:tblPr>
        <w:tblStyle w:val="Grilledutableau"/>
        <w:tblW w:w="10490" w:type="dxa"/>
        <w:tblInd w:w="-318" w:type="dxa"/>
        <w:tblLook w:val="04A0" w:firstRow="1" w:lastRow="0" w:firstColumn="1" w:lastColumn="0" w:noHBand="0" w:noVBand="1"/>
      </w:tblPr>
      <w:tblGrid>
        <w:gridCol w:w="7513"/>
        <w:gridCol w:w="2977"/>
      </w:tblGrid>
      <w:tr w:rsidR="00E81086" w:rsidRPr="00C917CC" w14:paraId="3AE83DCA" w14:textId="77777777" w:rsidTr="0062089E">
        <w:trPr>
          <w:trHeight w:val="199"/>
        </w:trPr>
        <w:tc>
          <w:tcPr>
            <w:tcW w:w="10490" w:type="dxa"/>
            <w:gridSpan w:val="2"/>
            <w:shd w:val="clear" w:color="auto" w:fill="F2F2F2" w:themeFill="background1" w:themeFillShade="F2"/>
            <w:vAlign w:val="center"/>
          </w:tcPr>
          <w:p w14:paraId="1A549BC3" w14:textId="77777777" w:rsidR="007A12D6" w:rsidRPr="00C917CC" w:rsidRDefault="007A12D6" w:rsidP="00665752">
            <w:pPr>
              <w:ind w:right="-709"/>
              <w:rPr>
                <w:rFonts w:ascii="Neue Haas Grotesk Text Pro" w:eastAsia="Calibri" w:hAnsi="Neue Haas Grotesk Text Pro" w:cs="Arial"/>
                <w:b/>
                <w:color w:val="404040" w:themeColor="text1" w:themeTint="BF"/>
                <w:sz w:val="16"/>
                <w:szCs w:val="16"/>
              </w:rPr>
            </w:pPr>
            <w:r w:rsidRPr="00C917CC">
              <w:rPr>
                <w:rFonts w:ascii="Neue Haas Grotesk Text Pro" w:hAnsi="Neue Haas Grotesk Text Pro" w:cs="Arial"/>
                <w:b/>
                <w:bCs/>
                <w:color w:val="404040" w:themeColor="text1" w:themeTint="BF"/>
                <w:sz w:val="16"/>
                <w:szCs w:val="16"/>
              </w:rPr>
              <w:t>Tenue de Compte</w:t>
            </w:r>
          </w:p>
        </w:tc>
      </w:tr>
      <w:tr w:rsidR="00E81086" w:rsidRPr="00C917CC" w14:paraId="07A702E1" w14:textId="77777777" w:rsidTr="0062089E">
        <w:trPr>
          <w:trHeight w:val="233"/>
        </w:trPr>
        <w:tc>
          <w:tcPr>
            <w:tcW w:w="7513" w:type="dxa"/>
            <w:vAlign w:val="center"/>
          </w:tcPr>
          <w:p w14:paraId="7A973FD4" w14:textId="77777777" w:rsidR="007A12D6" w:rsidRPr="001776BC" w:rsidRDefault="007A12D6" w:rsidP="00665752">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 xml:space="preserve">Tenue de Compte </w:t>
            </w:r>
          </w:p>
        </w:tc>
        <w:tc>
          <w:tcPr>
            <w:tcW w:w="2977" w:type="dxa"/>
            <w:vAlign w:val="center"/>
          </w:tcPr>
          <w:p w14:paraId="177892DE" w14:textId="77777777" w:rsidR="007A12D6" w:rsidRPr="001776BC" w:rsidRDefault="007A12D6" w:rsidP="00E81086">
            <w:pPr>
              <w:keepNext/>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GRATUIT</w:t>
            </w:r>
          </w:p>
        </w:tc>
      </w:tr>
      <w:tr w:rsidR="00E81086" w:rsidRPr="00C917CC" w14:paraId="57746840" w14:textId="77777777" w:rsidTr="0062089E">
        <w:trPr>
          <w:trHeight w:val="279"/>
        </w:trPr>
        <w:tc>
          <w:tcPr>
            <w:tcW w:w="7513" w:type="dxa"/>
            <w:vAlign w:val="center"/>
          </w:tcPr>
          <w:p w14:paraId="2D261601" w14:textId="77777777" w:rsidR="007A12D6" w:rsidRPr="001776BC" w:rsidRDefault="007A12D6" w:rsidP="00665752">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Frais de Gestion de Compte inactif (par an, dans la limite du solde créditeur)</w:t>
            </w:r>
          </w:p>
        </w:tc>
        <w:tc>
          <w:tcPr>
            <w:tcW w:w="2977" w:type="dxa"/>
            <w:vAlign w:val="center"/>
          </w:tcPr>
          <w:p w14:paraId="2926FAE8" w14:textId="77777777" w:rsidR="007A12D6" w:rsidRPr="001776BC" w:rsidRDefault="007A12D6" w:rsidP="00665752">
            <w:pPr>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30 €</w:t>
            </w:r>
          </w:p>
        </w:tc>
      </w:tr>
      <w:tr w:rsidR="00E81086" w:rsidRPr="00C917CC" w14:paraId="064BBEEB" w14:textId="77777777" w:rsidTr="0062089E">
        <w:trPr>
          <w:trHeight w:val="269"/>
        </w:trPr>
        <w:tc>
          <w:tcPr>
            <w:tcW w:w="7513" w:type="dxa"/>
            <w:vAlign w:val="center"/>
          </w:tcPr>
          <w:p w14:paraId="27D05484" w14:textId="77777777" w:rsidR="007A12D6" w:rsidRPr="00C917CC" w:rsidRDefault="007A12D6" w:rsidP="00665752">
            <w:pPr>
              <w:ind w:right="-709"/>
              <w:rPr>
                <w:rFonts w:ascii="Neue Haas Grotesk Text Pro" w:eastAsia="Calibri" w:hAnsi="Neue Haas Grotesk Text Pro" w:cs="Arial"/>
                <w:sz w:val="16"/>
                <w:szCs w:val="16"/>
              </w:rPr>
            </w:pPr>
            <w:r w:rsidRPr="001776BC">
              <w:rPr>
                <w:rFonts w:ascii="Neue Haas Grotesk Text Pro" w:hAnsi="Neue Haas Grotesk Text Pro" w:cs="Arial"/>
                <w:color w:val="404040" w:themeColor="text1" w:themeTint="BF"/>
                <w:sz w:val="16"/>
                <w:szCs w:val="16"/>
              </w:rPr>
              <w:t>Commission de mouvements</w:t>
            </w:r>
            <w:r w:rsidRPr="00C917CC">
              <w:rPr>
                <w:rFonts w:ascii="Neue Haas Grotesk Text Pro" w:hAnsi="Neue Haas Grotesk Text Pro" w:cs="Arial"/>
                <w:sz w:val="16"/>
                <w:szCs w:val="16"/>
                <w:vertAlign w:val="superscript"/>
              </w:rPr>
              <w:t xml:space="preserve"> (1)</w:t>
            </w:r>
          </w:p>
        </w:tc>
        <w:tc>
          <w:tcPr>
            <w:tcW w:w="2977" w:type="dxa"/>
            <w:vAlign w:val="center"/>
          </w:tcPr>
          <w:p w14:paraId="7E4709B1" w14:textId="77777777" w:rsidR="007A12D6" w:rsidRPr="001776BC" w:rsidRDefault="007A12D6" w:rsidP="00E81086">
            <w:pPr>
              <w:keepNext/>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GRATUIT</w:t>
            </w:r>
          </w:p>
        </w:tc>
      </w:tr>
    </w:tbl>
    <w:p w14:paraId="22E7FB57" w14:textId="77777777" w:rsidR="007A12D6" w:rsidRPr="00C4656F" w:rsidRDefault="007A12D6" w:rsidP="00B535D1">
      <w:pPr>
        <w:keepNext/>
        <w:tabs>
          <w:tab w:val="left" w:pos="-284"/>
        </w:tabs>
        <w:ind w:left="-284" w:right="-709"/>
        <w:contextualSpacing/>
        <w:jc w:val="both"/>
        <w:rPr>
          <w:rFonts w:ascii="Neue Haas Grotesk Text Pro" w:hAnsi="Neue Haas Grotesk Text Pro" w:cs="Arial"/>
          <w:sz w:val="18"/>
          <w:szCs w:val="18"/>
        </w:rPr>
      </w:pPr>
      <w:r w:rsidRPr="00C4656F">
        <w:rPr>
          <w:rFonts w:ascii="Neue Haas Grotesk Text Pro" w:eastAsia="Calibri" w:hAnsi="Neue Haas Grotesk Text Pro" w:cs="Arial"/>
          <w:bCs/>
          <w:sz w:val="18"/>
          <w:szCs w:val="18"/>
          <w:vertAlign w:val="superscript"/>
        </w:rPr>
        <w:t xml:space="preserve">(1) </w:t>
      </w:r>
      <w:r w:rsidRPr="001776BC">
        <w:rPr>
          <w:rFonts w:ascii="Neue Haas Grotesk Text Pro" w:hAnsi="Neue Haas Grotesk Text Pro" w:cs="Arial"/>
          <w:sz w:val="14"/>
          <w:szCs w:val="14"/>
        </w:rPr>
        <w:t>Commission de mouvements : Elle s’applique à tous les mouvements passés au débit du Compte à l’exception des commissions et frais au profit de MONEXT.</w:t>
      </w:r>
    </w:p>
    <w:tbl>
      <w:tblPr>
        <w:tblStyle w:val="Grilledutableau"/>
        <w:tblW w:w="10490" w:type="dxa"/>
        <w:tblInd w:w="-318" w:type="dxa"/>
        <w:tblLook w:val="04A0" w:firstRow="1" w:lastRow="0" w:firstColumn="1" w:lastColumn="0" w:noHBand="0" w:noVBand="1"/>
      </w:tblPr>
      <w:tblGrid>
        <w:gridCol w:w="7513"/>
        <w:gridCol w:w="2977"/>
      </w:tblGrid>
      <w:tr w:rsidR="00E81086" w:rsidRPr="00C917CC" w14:paraId="3829C4F2" w14:textId="77777777" w:rsidTr="0062089E">
        <w:trPr>
          <w:trHeight w:val="223"/>
        </w:trPr>
        <w:tc>
          <w:tcPr>
            <w:tcW w:w="10490" w:type="dxa"/>
            <w:gridSpan w:val="2"/>
            <w:shd w:val="clear" w:color="auto" w:fill="F2F2F2" w:themeFill="background1" w:themeFillShade="F2"/>
            <w:vAlign w:val="center"/>
          </w:tcPr>
          <w:p w14:paraId="38A1F466" w14:textId="77777777" w:rsidR="007A12D6" w:rsidRPr="00C917CC" w:rsidRDefault="007A12D6" w:rsidP="00665752">
            <w:pPr>
              <w:ind w:right="-709"/>
              <w:rPr>
                <w:rFonts w:ascii="Neue Haas Grotesk Text Pro" w:eastAsia="Calibri" w:hAnsi="Neue Haas Grotesk Text Pro" w:cs="Arial"/>
                <w:b/>
                <w:color w:val="404040" w:themeColor="text1" w:themeTint="BF"/>
                <w:sz w:val="16"/>
                <w:szCs w:val="16"/>
              </w:rPr>
            </w:pPr>
            <w:r w:rsidRPr="00C917CC">
              <w:rPr>
                <w:rFonts w:ascii="Neue Haas Grotesk Text Pro" w:hAnsi="Neue Haas Grotesk Text Pro" w:cs="Arial"/>
                <w:b/>
                <w:bCs/>
                <w:color w:val="404040" w:themeColor="text1" w:themeTint="BF"/>
                <w:sz w:val="16"/>
                <w:szCs w:val="16"/>
              </w:rPr>
              <w:t>Acceptation des paiements</w:t>
            </w:r>
          </w:p>
        </w:tc>
      </w:tr>
      <w:tr w:rsidR="00E81086" w:rsidRPr="00C917CC" w14:paraId="675FE0CC" w14:textId="77777777" w:rsidTr="0062089E">
        <w:trPr>
          <w:trHeight w:val="110"/>
        </w:trPr>
        <w:tc>
          <w:tcPr>
            <w:tcW w:w="7513" w:type="dxa"/>
            <w:vAlign w:val="center"/>
          </w:tcPr>
          <w:p w14:paraId="3575543A" w14:textId="4455E40C" w:rsidR="007A12D6" w:rsidRPr="001776BC" w:rsidRDefault="007A12D6" w:rsidP="00665752">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Frais de rejet en cas d’impayé</w:t>
            </w:r>
            <w:r w:rsidR="00DA5C5C" w:rsidRPr="001776BC">
              <w:rPr>
                <w:rFonts w:ascii="Neue Haas Grotesk Text Pro" w:hAnsi="Neue Haas Grotesk Text Pro" w:cs="Arial"/>
                <w:color w:val="404040" w:themeColor="text1" w:themeTint="BF"/>
                <w:sz w:val="16"/>
                <w:szCs w:val="16"/>
              </w:rPr>
              <w:t xml:space="preserve"> reçu</w:t>
            </w:r>
            <w:r w:rsidRPr="001776BC">
              <w:rPr>
                <w:rFonts w:ascii="Neue Haas Grotesk Text Pro" w:hAnsi="Neue Haas Grotesk Text Pro" w:cs="Arial"/>
                <w:color w:val="404040" w:themeColor="text1" w:themeTint="BF"/>
                <w:sz w:val="16"/>
                <w:szCs w:val="16"/>
              </w:rPr>
              <w:t xml:space="preserve"> (par impayé)</w:t>
            </w:r>
            <w:r w:rsidR="006A1B92" w:rsidRPr="001776BC">
              <w:rPr>
                <w:rFonts w:ascii="Neue Haas Grotesk Text Pro" w:hAnsi="Neue Haas Grotesk Text Pro" w:cs="Arial"/>
                <w:color w:val="404040" w:themeColor="text1" w:themeTint="BF"/>
                <w:sz w:val="16"/>
                <w:szCs w:val="16"/>
              </w:rPr>
              <w:t xml:space="preserve"> – réseau CB</w:t>
            </w:r>
          </w:p>
        </w:tc>
        <w:tc>
          <w:tcPr>
            <w:tcW w:w="2977" w:type="dxa"/>
            <w:vAlign w:val="center"/>
          </w:tcPr>
          <w:p w14:paraId="712D0684" w14:textId="2E1A82AB" w:rsidR="007A12D6" w:rsidRPr="001776BC" w:rsidRDefault="007A12D6" w:rsidP="00665752">
            <w:pPr>
              <w:jc w:val="center"/>
              <w:rPr>
                <w:rFonts w:ascii="Neue Haas Grotesk Text Pro" w:eastAsia="Calibri" w:hAnsi="Neue Haas Grotesk Text Pro" w:cs="Arial"/>
                <w:color w:val="404040" w:themeColor="text1" w:themeTint="BF"/>
                <w:sz w:val="16"/>
                <w:szCs w:val="16"/>
              </w:rPr>
            </w:pPr>
            <w:r w:rsidRPr="001776BC">
              <w:rPr>
                <w:rFonts w:ascii="Neue Haas Grotesk Text Pro" w:eastAsia="Calibri" w:hAnsi="Neue Haas Grotesk Text Pro" w:cs="Arial"/>
                <w:color w:val="404040" w:themeColor="text1" w:themeTint="BF"/>
                <w:sz w:val="16"/>
                <w:szCs w:val="16"/>
              </w:rPr>
              <w:t>5 €</w:t>
            </w:r>
          </w:p>
        </w:tc>
      </w:tr>
      <w:tr w:rsidR="006A1B92" w:rsidRPr="00C917CC" w14:paraId="746CF297" w14:textId="77777777" w:rsidTr="0062089E">
        <w:trPr>
          <w:trHeight w:val="169"/>
        </w:trPr>
        <w:tc>
          <w:tcPr>
            <w:tcW w:w="7513" w:type="dxa"/>
            <w:vAlign w:val="center"/>
          </w:tcPr>
          <w:p w14:paraId="7CE1DD81" w14:textId="67CBE251" w:rsidR="006A1B92" w:rsidRPr="001776BC" w:rsidRDefault="006A1B92" w:rsidP="006A1B92">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Frais de rejet en cas d’impayé reçu (par impayé) – réseau VISA MASTERCARD</w:t>
            </w:r>
          </w:p>
        </w:tc>
        <w:tc>
          <w:tcPr>
            <w:tcW w:w="2977" w:type="dxa"/>
            <w:vAlign w:val="center"/>
          </w:tcPr>
          <w:p w14:paraId="7FFBA81A" w14:textId="13B62115" w:rsidR="006A1B92" w:rsidRPr="001776BC" w:rsidRDefault="006A1B92" w:rsidP="006A1B92">
            <w:pPr>
              <w:jc w:val="center"/>
              <w:rPr>
                <w:rFonts w:ascii="Neue Haas Grotesk Text Pro" w:eastAsia="Calibri" w:hAnsi="Neue Haas Grotesk Text Pro" w:cs="Arial"/>
                <w:color w:val="404040" w:themeColor="text1" w:themeTint="BF"/>
                <w:sz w:val="16"/>
                <w:szCs w:val="16"/>
              </w:rPr>
            </w:pPr>
            <w:r w:rsidRPr="001776BC">
              <w:rPr>
                <w:rFonts w:ascii="Neue Haas Grotesk Text Pro" w:eastAsia="Calibri" w:hAnsi="Neue Haas Grotesk Text Pro" w:cs="Arial"/>
                <w:color w:val="404040" w:themeColor="text1" w:themeTint="BF"/>
                <w:sz w:val="16"/>
                <w:szCs w:val="16"/>
              </w:rPr>
              <w:t>25 €</w:t>
            </w:r>
          </w:p>
        </w:tc>
      </w:tr>
    </w:tbl>
    <w:p w14:paraId="53F866C4" w14:textId="77777777" w:rsidR="00907D6B" w:rsidRDefault="00907D6B" w:rsidP="00665752">
      <w:pPr>
        <w:spacing w:after="0" w:line="240" w:lineRule="auto"/>
        <w:ind w:right="-709"/>
        <w:rPr>
          <w:rFonts w:ascii="Neue Haas Grotesk Text Pro" w:hAnsi="Neue Haas Grotesk Text Pro" w:cs="Arial"/>
          <w:sz w:val="14"/>
          <w:szCs w:val="14"/>
        </w:rPr>
      </w:pPr>
    </w:p>
    <w:p w14:paraId="6887F8C5" w14:textId="77777777" w:rsidR="00907D6B" w:rsidRPr="00907D6B" w:rsidRDefault="00907D6B" w:rsidP="00907D6B">
      <w:pPr>
        <w:spacing w:after="0" w:line="240" w:lineRule="auto"/>
        <w:ind w:right="-720"/>
        <w:textAlignment w:val="baseline"/>
        <w:rPr>
          <w:rFonts w:ascii="Segoe UI" w:eastAsia="Times New Roman" w:hAnsi="Segoe UI" w:cs="Segoe UI"/>
          <w:sz w:val="18"/>
          <w:szCs w:val="18"/>
          <w:lang w:eastAsia="fr-FR"/>
        </w:rPr>
      </w:pPr>
      <w:r w:rsidRPr="00907D6B">
        <w:rPr>
          <w:rFonts w:ascii="Neue Haas Grotesk Text Pro" w:eastAsia="Times New Roman" w:hAnsi="Neue Haas Grotesk Text Pro" w:cs="Segoe UI"/>
          <w:color w:val="0078D4"/>
          <w:sz w:val="14"/>
          <w:szCs w:val="14"/>
          <w:lang w:eastAsia="fr-FR"/>
        </w:rPr>
        <w:t> </w:t>
      </w:r>
    </w:p>
    <w:tbl>
      <w:tblPr>
        <w:tblStyle w:val="Grilledutableau"/>
        <w:tblW w:w="10490" w:type="dxa"/>
        <w:tblInd w:w="-318" w:type="dxa"/>
        <w:tblLook w:val="04A0" w:firstRow="1" w:lastRow="0" w:firstColumn="1" w:lastColumn="0" w:noHBand="0" w:noVBand="1"/>
      </w:tblPr>
      <w:tblGrid>
        <w:gridCol w:w="7513"/>
        <w:gridCol w:w="2977"/>
      </w:tblGrid>
      <w:tr w:rsidR="00907D6B" w:rsidRPr="00C917CC" w14:paraId="3580C4D1" w14:textId="77777777" w:rsidTr="002D1CB6">
        <w:trPr>
          <w:trHeight w:val="161"/>
        </w:trPr>
        <w:tc>
          <w:tcPr>
            <w:tcW w:w="10490" w:type="dxa"/>
            <w:gridSpan w:val="2"/>
            <w:shd w:val="clear" w:color="auto" w:fill="F2F2F2" w:themeFill="background1" w:themeFillShade="F2"/>
            <w:vAlign w:val="center"/>
          </w:tcPr>
          <w:p w14:paraId="50A3C31B" w14:textId="18B3D8FA" w:rsidR="00907D6B" w:rsidRPr="00C917CC" w:rsidRDefault="00907D6B" w:rsidP="002D1CB6">
            <w:pPr>
              <w:ind w:right="-709"/>
              <w:rPr>
                <w:rFonts w:ascii="Neue Haas Grotesk Text Pro" w:eastAsia="Calibri" w:hAnsi="Neue Haas Grotesk Text Pro" w:cs="Arial"/>
                <w:b/>
                <w:color w:val="404040" w:themeColor="text1" w:themeTint="BF"/>
                <w:sz w:val="16"/>
                <w:szCs w:val="16"/>
              </w:rPr>
            </w:pPr>
            <w:r>
              <w:rPr>
                <w:rFonts w:ascii="Neue Haas Grotesk Text Pro" w:hAnsi="Neue Haas Grotesk Text Pro" w:cs="Arial"/>
                <w:b/>
                <w:bCs/>
                <w:color w:val="404040" w:themeColor="text1" w:themeTint="BF"/>
                <w:sz w:val="16"/>
                <w:szCs w:val="16"/>
              </w:rPr>
              <w:t>Incident sur le Compte</w:t>
            </w:r>
          </w:p>
        </w:tc>
      </w:tr>
      <w:tr w:rsidR="00907D6B" w:rsidRPr="001776BC" w14:paraId="2162C0F2" w14:textId="77777777" w:rsidTr="002D1CB6">
        <w:trPr>
          <w:trHeight w:val="235"/>
        </w:trPr>
        <w:tc>
          <w:tcPr>
            <w:tcW w:w="7513" w:type="dxa"/>
            <w:vAlign w:val="center"/>
          </w:tcPr>
          <w:p w14:paraId="280B4FE2" w14:textId="70389ABC" w:rsidR="00907D6B" w:rsidRPr="00C917CC" w:rsidRDefault="00907D6B" w:rsidP="002D1CB6">
            <w:pPr>
              <w:ind w:right="-709"/>
              <w:rPr>
                <w:rFonts w:ascii="Neue Haas Grotesk Text Pro" w:eastAsia="Calibri" w:hAnsi="Neue Haas Grotesk Text Pro" w:cs="Arial"/>
                <w:sz w:val="16"/>
                <w:szCs w:val="16"/>
              </w:rPr>
            </w:pPr>
            <w:r>
              <w:rPr>
                <w:rFonts w:ascii="Neue Haas Grotesk Text Pro" w:hAnsi="Neue Haas Grotesk Text Pro" w:cs="Arial"/>
                <w:color w:val="404040" w:themeColor="text1" w:themeTint="BF"/>
                <w:sz w:val="16"/>
                <w:szCs w:val="16"/>
              </w:rPr>
              <w:t>Frais par saisie administrative à tiers détenteur</w:t>
            </w:r>
          </w:p>
        </w:tc>
        <w:tc>
          <w:tcPr>
            <w:tcW w:w="2977" w:type="dxa"/>
            <w:vAlign w:val="center"/>
          </w:tcPr>
          <w:p w14:paraId="55044F4B" w14:textId="698BA522" w:rsidR="00907D6B" w:rsidRPr="001776BC" w:rsidRDefault="002246A6" w:rsidP="002D1CB6">
            <w:pPr>
              <w:ind w:right="-109"/>
              <w:jc w:val="center"/>
              <w:rPr>
                <w:rFonts w:ascii="Neue Haas Grotesk Text Pro" w:eastAsia="Calibri" w:hAnsi="Neue Haas Grotesk Text Pro" w:cs="Arial"/>
                <w:color w:val="404040" w:themeColor="text1" w:themeTint="BF"/>
                <w:sz w:val="16"/>
                <w:szCs w:val="16"/>
              </w:rPr>
            </w:pPr>
            <w:r>
              <w:rPr>
                <w:rFonts w:ascii="Neue Haas Grotesk Text Pro" w:hAnsi="Neue Haas Grotesk Text Pro" w:cs="Arial"/>
                <w:color w:val="404040" w:themeColor="text1" w:themeTint="BF"/>
                <w:sz w:val="16"/>
                <w:szCs w:val="16"/>
              </w:rPr>
              <w:t>10 % du montant dû au Trésor Public</w:t>
            </w:r>
            <w:r>
              <w:rPr>
                <w:rFonts w:ascii="Neue Haas Grotesk Text Pro" w:hAnsi="Neue Haas Grotesk Text Pro" w:cs="Arial"/>
                <w:color w:val="404040" w:themeColor="text1" w:themeTint="BF"/>
                <w:sz w:val="16"/>
                <w:szCs w:val="16"/>
                <w:vertAlign w:val="superscript"/>
              </w:rPr>
              <w:t xml:space="preserve"> (2)</w:t>
            </w:r>
            <w:r w:rsidR="00907D6B">
              <w:rPr>
                <w:rFonts w:ascii="Neue Haas Grotesk Text Pro" w:hAnsi="Neue Haas Grotesk Text Pro" w:cs="Arial"/>
                <w:color w:val="404040" w:themeColor="text1" w:themeTint="BF"/>
                <w:sz w:val="16"/>
                <w:szCs w:val="16"/>
              </w:rPr>
              <w:t xml:space="preserve"> </w:t>
            </w:r>
          </w:p>
        </w:tc>
      </w:tr>
    </w:tbl>
    <w:p w14:paraId="5D3D0CC0" w14:textId="284E0CB5" w:rsidR="00907D6B" w:rsidRDefault="002246A6" w:rsidP="00665752">
      <w:pPr>
        <w:spacing w:after="0" w:line="240" w:lineRule="auto"/>
        <w:ind w:right="-709"/>
        <w:rPr>
          <w:rFonts w:ascii="Neue Haas Grotesk Text Pro" w:hAnsi="Neue Haas Grotesk Text Pro" w:cs="Arial"/>
          <w:sz w:val="14"/>
          <w:szCs w:val="14"/>
        </w:rPr>
      </w:pPr>
      <w:r w:rsidRPr="00C4656F">
        <w:rPr>
          <w:rFonts w:ascii="Neue Haas Grotesk Text Pro" w:eastAsia="Calibri" w:hAnsi="Neue Haas Grotesk Text Pro" w:cs="Arial"/>
          <w:bCs/>
          <w:sz w:val="18"/>
          <w:szCs w:val="18"/>
          <w:vertAlign w:val="superscript"/>
        </w:rPr>
        <w:t>(</w:t>
      </w:r>
      <w:r>
        <w:rPr>
          <w:rFonts w:ascii="Neue Haas Grotesk Text Pro" w:eastAsia="Calibri" w:hAnsi="Neue Haas Grotesk Text Pro" w:cs="Arial"/>
          <w:bCs/>
          <w:sz w:val="18"/>
          <w:szCs w:val="18"/>
          <w:vertAlign w:val="superscript"/>
        </w:rPr>
        <w:t>2</w:t>
      </w:r>
      <w:r w:rsidRPr="00C4656F">
        <w:rPr>
          <w:rFonts w:ascii="Neue Haas Grotesk Text Pro" w:eastAsia="Calibri" w:hAnsi="Neue Haas Grotesk Text Pro" w:cs="Arial"/>
          <w:bCs/>
          <w:sz w:val="18"/>
          <w:szCs w:val="18"/>
          <w:vertAlign w:val="superscript"/>
        </w:rPr>
        <w:t>)</w:t>
      </w:r>
      <w:r w:rsidRPr="002246A6">
        <w:rPr>
          <w:rFonts w:ascii="Neue Haas Grotesk Text Pro" w:hAnsi="Neue Haas Grotesk Text Pro" w:cs="Arial"/>
          <w:sz w:val="14"/>
          <w:szCs w:val="14"/>
        </w:rPr>
        <w:t xml:space="preserve"> </w:t>
      </w:r>
      <w:r>
        <w:rPr>
          <w:rFonts w:ascii="Neue Haas Grotesk Text Pro" w:hAnsi="Neue Haas Grotesk Text Pro" w:cs="Arial"/>
          <w:sz w:val="14"/>
          <w:szCs w:val="14"/>
        </w:rPr>
        <w:t>Dans la limite de 100 €</w:t>
      </w:r>
    </w:p>
    <w:p w14:paraId="57AF62ED" w14:textId="77777777" w:rsidR="00907D6B" w:rsidRPr="00C4656F" w:rsidRDefault="00907D6B" w:rsidP="00665752">
      <w:pPr>
        <w:spacing w:after="0" w:line="240" w:lineRule="auto"/>
        <w:ind w:right="-709"/>
        <w:rPr>
          <w:rFonts w:ascii="Neue Haas Grotesk Text Pro" w:hAnsi="Neue Haas Grotesk Text Pro" w:cs="Arial"/>
          <w:sz w:val="14"/>
          <w:szCs w:val="14"/>
        </w:rPr>
      </w:pPr>
    </w:p>
    <w:tbl>
      <w:tblPr>
        <w:tblStyle w:val="Grilledutableau"/>
        <w:tblW w:w="10490" w:type="dxa"/>
        <w:tblInd w:w="-318" w:type="dxa"/>
        <w:tblLook w:val="04A0" w:firstRow="1" w:lastRow="0" w:firstColumn="1" w:lastColumn="0" w:noHBand="0" w:noVBand="1"/>
      </w:tblPr>
      <w:tblGrid>
        <w:gridCol w:w="7513"/>
        <w:gridCol w:w="2977"/>
      </w:tblGrid>
      <w:tr w:rsidR="00CE56D4" w:rsidRPr="00C917CC" w14:paraId="6A5F0097" w14:textId="77777777" w:rsidTr="0062089E">
        <w:trPr>
          <w:trHeight w:val="161"/>
        </w:trPr>
        <w:tc>
          <w:tcPr>
            <w:tcW w:w="10490" w:type="dxa"/>
            <w:gridSpan w:val="2"/>
            <w:shd w:val="clear" w:color="auto" w:fill="F2F2F2" w:themeFill="background1" w:themeFillShade="F2"/>
            <w:vAlign w:val="center"/>
          </w:tcPr>
          <w:p w14:paraId="045C7772" w14:textId="77777777" w:rsidR="00CE56D4" w:rsidRPr="00C917CC" w:rsidRDefault="00CE56D4" w:rsidP="0056429E">
            <w:pPr>
              <w:ind w:right="-709"/>
              <w:rPr>
                <w:rFonts w:ascii="Neue Haas Grotesk Text Pro" w:eastAsia="Calibri" w:hAnsi="Neue Haas Grotesk Text Pro" w:cs="Arial"/>
                <w:b/>
                <w:color w:val="404040" w:themeColor="text1" w:themeTint="BF"/>
                <w:sz w:val="16"/>
                <w:szCs w:val="16"/>
              </w:rPr>
            </w:pPr>
            <w:r w:rsidRPr="00C917CC">
              <w:rPr>
                <w:rFonts w:ascii="Neue Haas Grotesk Text Pro" w:hAnsi="Neue Haas Grotesk Text Pro" w:cs="Arial"/>
                <w:b/>
                <w:bCs/>
                <w:color w:val="404040" w:themeColor="text1" w:themeTint="BF"/>
                <w:sz w:val="16"/>
                <w:szCs w:val="16"/>
              </w:rPr>
              <w:t>Compte de paiement en ligne</w:t>
            </w:r>
          </w:p>
        </w:tc>
      </w:tr>
      <w:tr w:rsidR="00CE56D4" w:rsidRPr="00C917CC" w14:paraId="78E0A621" w14:textId="77777777" w:rsidTr="0062089E">
        <w:trPr>
          <w:trHeight w:val="235"/>
        </w:trPr>
        <w:tc>
          <w:tcPr>
            <w:tcW w:w="7513" w:type="dxa"/>
            <w:vAlign w:val="center"/>
          </w:tcPr>
          <w:p w14:paraId="59A69930" w14:textId="77777777" w:rsidR="00CE56D4" w:rsidRPr="00C917CC" w:rsidRDefault="00CE56D4" w:rsidP="0056429E">
            <w:pPr>
              <w:ind w:right="-709"/>
              <w:rPr>
                <w:rFonts w:ascii="Neue Haas Grotesk Text Pro" w:eastAsia="Calibri" w:hAnsi="Neue Haas Grotesk Text Pro" w:cs="Arial"/>
                <w:sz w:val="16"/>
                <w:szCs w:val="16"/>
              </w:rPr>
            </w:pPr>
            <w:r w:rsidRPr="001776BC">
              <w:rPr>
                <w:rFonts w:ascii="Neue Haas Grotesk Text Pro" w:hAnsi="Neue Haas Grotesk Text Pro" w:cs="Arial"/>
                <w:color w:val="404040" w:themeColor="text1" w:themeTint="BF"/>
                <w:sz w:val="16"/>
                <w:szCs w:val="16"/>
              </w:rPr>
              <w:t>Consultation solde et mouvements</w:t>
            </w:r>
          </w:p>
        </w:tc>
        <w:tc>
          <w:tcPr>
            <w:tcW w:w="2977" w:type="dxa"/>
            <w:vAlign w:val="center"/>
          </w:tcPr>
          <w:p w14:paraId="674FBBB3" w14:textId="77777777" w:rsidR="00CE56D4" w:rsidRPr="001776BC" w:rsidRDefault="00CE56D4" w:rsidP="00CE56D4">
            <w:pPr>
              <w:ind w:right="-109"/>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GRATUIT</w:t>
            </w:r>
          </w:p>
        </w:tc>
      </w:tr>
    </w:tbl>
    <w:p w14:paraId="5D52339A" w14:textId="77777777" w:rsidR="007A12D6" w:rsidRPr="00C4656F" w:rsidRDefault="007A12D6" w:rsidP="00335072">
      <w:pPr>
        <w:spacing w:after="0" w:line="240" w:lineRule="auto"/>
        <w:ind w:left="-284" w:right="-709"/>
        <w:rPr>
          <w:rFonts w:ascii="Neue Haas Grotesk Text Pro" w:hAnsi="Neue Haas Grotesk Text Pro" w:cs="Arial"/>
          <w:sz w:val="14"/>
          <w:szCs w:val="14"/>
        </w:rPr>
      </w:pPr>
    </w:p>
    <w:p w14:paraId="35927F46" w14:textId="77777777" w:rsidR="007A12D6" w:rsidRPr="008A1CC1" w:rsidRDefault="007A12D6" w:rsidP="00335072">
      <w:pPr>
        <w:spacing w:after="0" w:line="240" w:lineRule="auto"/>
        <w:ind w:left="-284" w:right="-709"/>
        <w:jc w:val="both"/>
        <w:rPr>
          <w:rFonts w:ascii="Neue Haas Grotesk Text Pro" w:eastAsia="Calibri" w:hAnsi="Neue Haas Grotesk Text Pro" w:cs="Arial"/>
          <w:b/>
          <w:color w:val="FFC000"/>
          <w:sz w:val="18"/>
          <w:szCs w:val="18"/>
        </w:rPr>
      </w:pPr>
      <w:commentRangeStart w:id="2"/>
      <w:r w:rsidRPr="008A1CC1">
        <w:rPr>
          <w:rFonts w:ascii="Neue Haas Grotesk Text Pro" w:eastAsia="Calibri" w:hAnsi="Neue Haas Grotesk Text Pro" w:cs="Arial"/>
          <w:b/>
          <w:color w:val="FFC000"/>
          <w:sz w:val="18"/>
          <w:szCs w:val="18"/>
        </w:rPr>
        <w:t>Commissions facturées sur transactions monétiques</w:t>
      </w:r>
      <w:commentRangeEnd w:id="2"/>
      <w:r w:rsidR="001776BC">
        <w:rPr>
          <w:rStyle w:val="Marquedecommentaire"/>
          <w:rFonts w:ascii="Arial" w:eastAsia="Times New Roman" w:hAnsi="Arial" w:cs="Times New Roman"/>
          <w:lang w:eastAsia="fr-FR"/>
        </w:rPr>
        <w:commentReference w:id="2"/>
      </w:r>
    </w:p>
    <w:tbl>
      <w:tblPr>
        <w:tblStyle w:val="Grilledutableau"/>
        <w:tblW w:w="10488" w:type="dxa"/>
        <w:tblInd w:w="-318" w:type="dxa"/>
        <w:tblLook w:val="04A0" w:firstRow="1" w:lastRow="0" w:firstColumn="1" w:lastColumn="0" w:noHBand="0" w:noVBand="1"/>
      </w:tblPr>
      <w:tblGrid>
        <w:gridCol w:w="1508"/>
        <w:gridCol w:w="1354"/>
        <w:gridCol w:w="2544"/>
        <w:gridCol w:w="2541"/>
        <w:gridCol w:w="2541"/>
      </w:tblGrid>
      <w:tr w:rsidR="00C917CC" w:rsidRPr="001776BC" w14:paraId="73CD0023" w14:textId="77777777" w:rsidTr="00E01DA2">
        <w:trPr>
          <w:trHeight w:val="261"/>
        </w:trPr>
        <w:tc>
          <w:tcPr>
            <w:tcW w:w="10488" w:type="dxa"/>
            <w:gridSpan w:val="5"/>
            <w:tcBorders>
              <w:top w:val="single" w:sz="4" w:space="0" w:color="auto"/>
              <w:left w:val="single" w:sz="4" w:space="0" w:color="auto"/>
              <w:right w:val="single" w:sz="4" w:space="0" w:color="auto"/>
            </w:tcBorders>
            <w:shd w:val="clear" w:color="auto" w:fill="F2F2F2" w:themeFill="background1" w:themeFillShade="F2"/>
          </w:tcPr>
          <w:p w14:paraId="1BF07BE0" w14:textId="1AE29357" w:rsidR="00C917CC" w:rsidRPr="001776BC" w:rsidRDefault="00C917CC" w:rsidP="0062089E">
            <w:pPr>
              <w:ind w:right="-108"/>
              <w:rPr>
                <w:rFonts w:ascii="Neue Haas Grotesk Text Pro" w:hAnsi="Neue Haas Grotesk Text Pro" w:cs="Arial"/>
                <w:b/>
                <w:bCs/>
                <w:sz w:val="16"/>
                <w:szCs w:val="16"/>
              </w:rPr>
            </w:pPr>
            <w:r w:rsidRPr="001776BC">
              <w:rPr>
                <w:rFonts w:ascii="Neue Haas Grotesk Text Pro" w:hAnsi="Neue Haas Grotesk Text Pro" w:cs="Arial"/>
                <w:b/>
                <w:bCs/>
                <w:color w:val="404040" w:themeColor="text1" w:themeTint="BF"/>
                <w:sz w:val="16"/>
                <w:szCs w:val="16"/>
              </w:rPr>
              <w:t xml:space="preserve">Transactions collectées par MONEXT </w:t>
            </w:r>
            <w:r w:rsidRPr="001776BC">
              <w:rPr>
                <w:rFonts w:ascii="Neue Haas Grotesk Text Pro" w:hAnsi="Neue Haas Grotesk Text Pro" w:cs="Arial"/>
                <w:color w:val="404040" w:themeColor="text1" w:themeTint="BF"/>
                <w:sz w:val="16"/>
                <w:szCs w:val="16"/>
              </w:rPr>
              <w:t>(processing + collecting)</w:t>
            </w:r>
          </w:p>
        </w:tc>
      </w:tr>
      <w:tr w:rsidR="00C917CC" w:rsidRPr="001776BC" w14:paraId="48AD67EA" w14:textId="77777777" w:rsidTr="00E01DA2">
        <w:trPr>
          <w:trHeight w:val="141"/>
        </w:trPr>
        <w:tc>
          <w:tcPr>
            <w:tcW w:w="2862" w:type="dxa"/>
            <w:gridSpan w:val="2"/>
            <w:vMerge w:val="restart"/>
            <w:tcBorders>
              <w:left w:val="single" w:sz="4" w:space="0" w:color="auto"/>
            </w:tcBorders>
            <w:shd w:val="clear" w:color="auto" w:fill="F2F2F2" w:themeFill="background1" w:themeFillShade="F2"/>
            <w:vAlign w:val="center"/>
          </w:tcPr>
          <w:p w14:paraId="5F32DC89" w14:textId="236BFC9F" w:rsidR="00C917CC" w:rsidRPr="001776BC" w:rsidRDefault="00C917CC" w:rsidP="00665752">
            <w:pPr>
              <w:ind w:right="-108"/>
              <w:jc w:val="center"/>
              <w:rPr>
                <w:rFonts w:ascii="Neue Haas Grotesk Text Pro" w:hAnsi="Neue Haas Grotesk Text Pro" w:cs="Arial"/>
                <w:b/>
                <w:bCs/>
                <w:color w:val="404040" w:themeColor="text1" w:themeTint="BF"/>
                <w:sz w:val="16"/>
                <w:szCs w:val="16"/>
              </w:rPr>
            </w:pPr>
            <w:r w:rsidRPr="001776BC">
              <w:rPr>
                <w:rFonts w:ascii="Neue Haas Grotesk Text Pro" w:hAnsi="Neue Haas Grotesk Text Pro" w:cs="Arial"/>
                <w:b/>
                <w:bCs/>
                <w:color w:val="404040" w:themeColor="text1" w:themeTint="BF"/>
                <w:sz w:val="16"/>
                <w:szCs w:val="16"/>
              </w:rPr>
              <w:t>Type de Carte</w:t>
            </w:r>
          </w:p>
        </w:tc>
        <w:tc>
          <w:tcPr>
            <w:tcW w:w="7626" w:type="dxa"/>
            <w:gridSpan w:val="3"/>
            <w:tcBorders>
              <w:right w:val="single" w:sz="4" w:space="0" w:color="auto"/>
            </w:tcBorders>
            <w:shd w:val="clear" w:color="auto" w:fill="F2F2F2" w:themeFill="background1" w:themeFillShade="F2"/>
            <w:vAlign w:val="center"/>
          </w:tcPr>
          <w:p w14:paraId="63838C62" w14:textId="5548A6C6" w:rsidR="00C917CC" w:rsidRPr="001776BC" w:rsidRDefault="00C917CC" w:rsidP="00665752">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b/>
                <w:bCs/>
                <w:color w:val="404040" w:themeColor="text1" w:themeTint="BF"/>
                <w:sz w:val="16"/>
                <w:szCs w:val="16"/>
              </w:rPr>
              <w:t xml:space="preserve">Commissions de Services </w:t>
            </w:r>
            <w:proofErr w:type="gramStart"/>
            <w:r w:rsidRPr="001776BC">
              <w:rPr>
                <w:rFonts w:ascii="Neue Haas Grotesk Text Pro" w:hAnsi="Neue Haas Grotesk Text Pro" w:cs="Arial"/>
                <w:b/>
                <w:bCs/>
                <w:color w:val="404040" w:themeColor="text1" w:themeTint="BF"/>
                <w:sz w:val="16"/>
                <w:szCs w:val="16"/>
              </w:rPr>
              <w:t>Commerçant</w:t>
            </w:r>
            <w:r w:rsidRPr="001776BC">
              <w:rPr>
                <w:rFonts w:ascii="Neue Haas Grotesk Text Pro" w:hAnsi="Neue Haas Grotesk Text Pro" w:cs="Arial"/>
                <w:color w:val="404040" w:themeColor="text1" w:themeTint="BF"/>
                <w:sz w:val="16"/>
                <w:szCs w:val="16"/>
                <w:vertAlign w:val="superscript"/>
              </w:rPr>
              <w:t>(</w:t>
            </w:r>
            <w:proofErr w:type="gramEnd"/>
            <w:r w:rsidRPr="001776BC">
              <w:rPr>
                <w:rFonts w:ascii="Neue Haas Grotesk Text Pro" w:hAnsi="Neue Haas Grotesk Text Pro" w:cs="Arial"/>
                <w:color w:val="404040" w:themeColor="text1" w:themeTint="BF"/>
                <w:sz w:val="16"/>
                <w:szCs w:val="16"/>
                <w:vertAlign w:val="superscript"/>
              </w:rPr>
              <w:t xml:space="preserve">2) </w:t>
            </w:r>
            <w:r w:rsidRPr="001776BC">
              <w:rPr>
                <w:rFonts w:ascii="Neue Haas Grotesk Text Pro" w:hAnsi="Neue Haas Grotesk Text Pro" w:cs="Arial"/>
                <w:bCs/>
                <w:color w:val="404040" w:themeColor="text1" w:themeTint="BF"/>
                <w:sz w:val="16"/>
                <w:szCs w:val="16"/>
              </w:rPr>
              <w:t>(par transaction au crédit du compte)</w:t>
            </w:r>
          </w:p>
        </w:tc>
      </w:tr>
      <w:tr w:rsidR="00C917CC" w:rsidRPr="001776BC" w14:paraId="335F47A6" w14:textId="6E93F188" w:rsidTr="00E01DA2">
        <w:trPr>
          <w:trHeight w:val="198"/>
        </w:trPr>
        <w:tc>
          <w:tcPr>
            <w:tcW w:w="2862" w:type="dxa"/>
            <w:gridSpan w:val="2"/>
            <w:vMerge/>
            <w:tcBorders>
              <w:left w:val="single" w:sz="4" w:space="0" w:color="auto"/>
              <w:bottom w:val="single" w:sz="4" w:space="0" w:color="auto"/>
            </w:tcBorders>
            <w:shd w:val="clear" w:color="auto" w:fill="F2F2F2" w:themeFill="background1" w:themeFillShade="F2"/>
            <w:vAlign w:val="center"/>
          </w:tcPr>
          <w:p w14:paraId="5BF674F8" w14:textId="77777777" w:rsidR="00C917CC" w:rsidRPr="001776BC" w:rsidRDefault="00C917CC" w:rsidP="00334925">
            <w:pPr>
              <w:ind w:right="-108"/>
              <w:jc w:val="center"/>
              <w:rPr>
                <w:rFonts w:ascii="Neue Haas Grotesk Text Pro" w:hAnsi="Neue Haas Grotesk Text Pro" w:cs="Arial"/>
                <w:b/>
                <w:bCs/>
                <w:color w:val="404040" w:themeColor="text1" w:themeTint="BF"/>
                <w:sz w:val="16"/>
                <w:szCs w:val="16"/>
              </w:rPr>
            </w:pPr>
          </w:p>
        </w:tc>
        <w:tc>
          <w:tcPr>
            <w:tcW w:w="2544" w:type="dxa"/>
            <w:tcBorders>
              <w:bottom w:val="single" w:sz="4" w:space="0" w:color="auto"/>
            </w:tcBorders>
            <w:shd w:val="clear" w:color="auto" w:fill="F2F2F2" w:themeFill="background1" w:themeFillShade="F2"/>
            <w:vAlign w:val="center"/>
          </w:tcPr>
          <w:p w14:paraId="5163D9CD" w14:textId="3D435A92" w:rsidR="00C917CC" w:rsidRPr="001776BC" w:rsidRDefault="00C917CC" w:rsidP="00334925">
            <w:pPr>
              <w:ind w:right="-108"/>
              <w:jc w:val="center"/>
              <w:rPr>
                <w:rFonts w:ascii="Neue Haas Grotesk Text Pro" w:hAnsi="Neue Haas Grotesk Text Pro" w:cs="Arial"/>
                <w:b/>
                <w:bCs/>
                <w:color w:val="404040" w:themeColor="text1" w:themeTint="BF"/>
                <w:sz w:val="16"/>
                <w:szCs w:val="16"/>
              </w:rPr>
            </w:pPr>
            <w:r w:rsidRPr="001776BC">
              <w:rPr>
                <w:rFonts w:ascii="Neue Haas Grotesk Text Pro" w:hAnsi="Neue Haas Grotesk Text Pro" w:cs="Arial"/>
                <w:b/>
                <w:bCs/>
                <w:color w:val="404040" w:themeColor="text1" w:themeTint="BF"/>
                <w:sz w:val="16"/>
                <w:szCs w:val="16"/>
              </w:rPr>
              <w:t>Domestique</w:t>
            </w:r>
          </w:p>
        </w:tc>
        <w:tc>
          <w:tcPr>
            <w:tcW w:w="2541" w:type="dxa"/>
            <w:tcBorders>
              <w:bottom w:val="single" w:sz="4" w:space="0" w:color="auto"/>
            </w:tcBorders>
            <w:shd w:val="clear" w:color="auto" w:fill="F2F2F2" w:themeFill="background1" w:themeFillShade="F2"/>
            <w:vAlign w:val="center"/>
          </w:tcPr>
          <w:p w14:paraId="1C6085C3" w14:textId="6004FEA1" w:rsidR="00C917CC" w:rsidRPr="001776BC" w:rsidRDefault="00C917CC" w:rsidP="00334925">
            <w:pPr>
              <w:ind w:right="-108"/>
              <w:jc w:val="center"/>
              <w:rPr>
                <w:rFonts w:ascii="Neue Haas Grotesk Text Pro" w:hAnsi="Neue Haas Grotesk Text Pro" w:cs="Arial"/>
                <w:b/>
                <w:bCs/>
                <w:color w:val="404040" w:themeColor="text1" w:themeTint="BF"/>
                <w:sz w:val="16"/>
                <w:szCs w:val="16"/>
              </w:rPr>
            </w:pPr>
            <w:proofErr w:type="gramStart"/>
            <w:r w:rsidRPr="001776BC">
              <w:rPr>
                <w:rFonts w:ascii="Neue Haas Grotesk Text Pro" w:hAnsi="Neue Haas Grotesk Text Pro" w:cs="Arial"/>
                <w:b/>
                <w:bCs/>
                <w:color w:val="404040" w:themeColor="text1" w:themeTint="BF"/>
                <w:sz w:val="16"/>
                <w:szCs w:val="16"/>
              </w:rPr>
              <w:t>intra</w:t>
            </w:r>
            <w:proofErr w:type="gramEnd"/>
          </w:p>
        </w:tc>
        <w:tc>
          <w:tcPr>
            <w:tcW w:w="2541" w:type="dxa"/>
            <w:tcBorders>
              <w:bottom w:val="single" w:sz="4" w:space="0" w:color="auto"/>
              <w:right w:val="single" w:sz="4" w:space="0" w:color="auto"/>
            </w:tcBorders>
            <w:shd w:val="clear" w:color="auto" w:fill="F2F2F2" w:themeFill="background1" w:themeFillShade="F2"/>
            <w:vAlign w:val="center"/>
          </w:tcPr>
          <w:p w14:paraId="3CA5EC10" w14:textId="409CC35D" w:rsidR="00C917CC" w:rsidRPr="001776BC" w:rsidRDefault="00C917CC" w:rsidP="00334925">
            <w:pPr>
              <w:ind w:right="-108"/>
              <w:jc w:val="center"/>
              <w:rPr>
                <w:rFonts w:ascii="Neue Haas Grotesk Text Pro" w:hAnsi="Neue Haas Grotesk Text Pro" w:cs="Arial"/>
                <w:b/>
                <w:bCs/>
                <w:color w:val="404040" w:themeColor="text1" w:themeTint="BF"/>
                <w:sz w:val="16"/>
                <w:szCs w:val="16"/>
              </w:rPr>
            </w:pPr>
            <w:proofErr w:type="gramStart"/>
            <w:r w:rsidRPr="001776BC">
              <w:rPr>
                <w:rFonts w:ascii="Neue Haas Grotesk Text Pro" w:hAnsi="Neue Haas Grotesk Text Pro" w:cs="Arial"/>
                <w:b/>
                <w:bCs/>
                <w:color w:val="404040" w:themeColor="text1" w:themeTint="BF"/>
                <w:sz w:val="16"/>
                <w:szCs w:val="16"/>
              </w:rPr>
              <w:t>inter</w:t>
            </w:r>
            <w:proofErr w:type="gramEnd"/>
          </w:p>
        </w:tc>
      </w:tr>
      <w:tr w:rsidR="00E01DA2" w:rsidRPr="001776BC" w14:paraId="10EF8509" w14:textId="2096D323" w:rsidTr="00E01DA2">
        <w:trPr>
          <w:trHeight w:val="226"/>
        </w:trPr>
        <w:tc>
          <w:tcPr>
            <w:tcW w:w="1508" w:type="dxa"/>
            <w:vMerge w:val="restart"/>
            <w:tcBorders>
              <w:top w:val="single" w:sz="4" w:space="0" w:color="auto"/>
              <w:left w:val="single" w:sz="4" w:space="0" w:color="auto"/>
            </w:tcBorders>
            <w:shd w:val="clear" w:color="auto" w:fill="F2F2F2" w:themeFill="background1" w:themeFillShade="F2"/>
            <w:vAlign w:val="center"/>
          </w:tcPr>
          <w:p w14:paraId="694C8045" w14:textId="2C3303EB" w:rsidR="00C917CC" w:rsidRPr="001776BC" w:rsidRDefault="00C917CC" w:rsidP="00665752">
            <w:pPr>
              <w:ind w:right="-108"/>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Réseau CB</w:t>
            </w:r>
          </w:p>
        </w:tc>
        <w:tc>
          <w:tcPr>
            <w:tcW w:w="1354" w:type="dxa"/>
            <w:tcBorders>
              <w:top w:val="single" w:sz="4" w:space="0" w:color="auto"/>
            </w:tcBorders>
            <w:shd w:val="clear" w:color="auto" w:fill="F2F2F2" w:themeFill="background1" w:themeFillShade="F2"/>
          </w:tcPr>
          <w:p w14:paraId="1F45D2BA" w14:textId="5F4F8347" w:rsidR="00C917CC" w:rsidRPr="001776BC" w:rsidRDefault="00C917CC" w:rsidP="00C917CC">
            <w:pPr>
              <w:ind w:left="-52" w:right="-16"/>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Débit</w:t>
            </w:r>
          </w:p>
        </w:tc>
        <w:tc>
          <w:tcPr>
            <w:tcW w:w="2544" w:type="dxa"/>
            <w:tcBorders>
              <w:top w:val="single" w:sz="4" w:space="0" w:color="auto"/>
            </w:tcBorders>
            <w:vAlign w:val="center"/>
          </w:tcPr>
          <w:p w14:paraId="36E1D685" w14:textId="18F23772"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tcBorders>
            <w:vAlign w:val="center"/>
          </w:tcPr>
          <w:p w14:paraId="759408BC"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right w:val="single" w:sz="4" w:space="0" w:color="auto"/>
            </w:tcBorders>
            <w:vAlign w:val="center"/>
          </w:tcPr>
          <w:p w14:paraId="552EACF8"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r>
      <w:tr w:rsidR="00C917CC" w:rsidRPr="001776BC" w14:paraId="7FCDF551" w14:textId="77777777" w:rsidTr="00E01DA2">
        <w:trPr>
          <w:trHeight w:val="226"/>
        </w:trPr>
        <w:tc>
          <w:tcPr>
            <w:tcW w:w="1508" w:type="dxa"/>
            <w:vMerge/>
            <w:tcBorders>
              <w:top w:val="single" w:sz="8" w:space="0" w:color="auto"/>
              <w:left w:val="single" w:sz="4" w:space="0" w:color="auto"/>
            </w:tcBorders>
            <w:shd w:val="clear" w:color="auto" w:fill="F2F2F2" w:themeFill="background1" w:themeFillShade="F2"/>
            <w:vAlign w:val="center"/>
          </w:tcPr>
          <w:p w14:paraId="239082F3" w14:textId="77777777" w:rsidR="00C917CC" w:rsidRPr="001776BC" w:rsidRDefault="00C917CC" w:rsidP="00665752">
            <w:pPr>
              <w:ind w:right="-108"/>
              <w:rPr>
                <w:rFonts w:ascii="Neue Haas Grotesk Text Pro" w:hAnsi="Neue Haas Grotesk Text Pro" w:cs="Arial"/>
                <w:color w:val="404040" w:themeColor="text1" w:themeTint="BF"/>
                <w:sz w:val="16"/>
                <w:szCs w:val="16"/>
              </w:rPr>
            </w:pPr>
          </w:p>
        </w:tc>
        <w:tc>
          <w:tcPr>
            <w:tcW w:w="1354" w:type="dxa"/>
            <w:shd w:val="clear" w:color="auto" w:fill="F2F2F2" w:themeFill="background1" w:themeFillShade="F2"/>
          </w:tcPr>
          <w:p w14:paraId="4ACC953E" w14:textId="63C751E4" w:rsidR="00C917CC" w:rsidRPr="001776BC" w:rsidRDefault="00C917CC" w:rsidP="00C917CC">
            <w:pPr>
              <w:ind w:left="-52" w:right="-16"/>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Crédit</w:t>
            </w:r>
          </w:p>
        </w:tc>
        <w:tc>
          <w:tcPr>
            <w:tcW w:w="2544" w:type="dxa"/>
            <w:vAlign w:val="center"/>
          </w:tcPr>
          <w:p w14:paraId="79FC6DA1" w14:textId="54B1F9E4"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vAlign w:val="center"/>
          </w:tcPr>
          <w:p w14:paraId="6406B305"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tcBorders>
              <w:right w:val="single" w:sz="4" w:space="0" w:color="auto"/>
            </w:tcBorders>
            <w:vAlign w:val="center"/>
          </w:tcPr>
          <w:p w14:paraId="700EB8A1"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r>
      <w:tr w:rsidR="00E01DA2" w:rsidRPr="001776BC" w14:paraId="5464734C" w14:textId="77777777" w:rsidTr="00E01DA2">
        <w:trPr>
          <w:trHeight w:val="226"/>
        </w:trPr>
        <w:tc>
          <w:tcPr>
            <w:tcW w:w="1508" w:type="dxa"/>
            <w:vMerge/>
            <w:tcBorders>
              <w:top w:val="single" w:sz="8" w:space="0" w:color="auto"/>
              <w:left w:val="single" w:sz="4" w:space="0" w:color="auto"/>
              <w:bottom w:val="single" w:sz="4" w:space="0" w:color="auto"/>
            </w:tcBorders>
            <w:shd w:val="clear" w:color="auto" w:fill="F2F2F2" w:themeFill="background1" w:themeFillShade="F2"/>
            <w:vAlign w:val="center"/>
          </w:tcPr>
          <w:p w14:paraId="65086B93" w14:textId="77777777" w:rsidR="00C917CC" w:rsidRPr="001776BC" w:rsidRDefault="00C917CC" w:rsidP="00665752">
            <w:pPr>
              <w:ind w:right="-108"/>
              <w:rPr>
                <w:rFonts w:ascii="Neue Haas Grotesk Text Pro" w:hAnsi="Neue Haas Grotesk Text Pro" w:cs="Arial"/>
                <w:color w:val="404040" w:themeColor="text1" w:themeTint="BF"/>
                <w:sz w:val="16"/>
                <w:szCs w:val="16"/>
              </w:rPr>
            </w:pPr>
          </w:p>
        </w:tc>
        <w:tc>
          <w:tcPr>
            <w:tcW w:w="1354" w:type="dxa"/>
            <w:tcBorders>
              <w:bottom w:val="single" w:sz="4" w:space="0" w:color="auto"/>
            </w:tcBorders>
            <w:shd w:val="clear" w:color="auto" w:fill="F2F2F2" w:themeFill="background1" w:themeFillShade="F2"/>
          </w:tcPr>
          <w:p w14:paraId="29008AE7" w14:textId="38BCD1BB" w:rsidR="00C917CC" w:rsidRPr="001776BC" w:rsidRDefault="00C917CC" w:rsidP="00C917CC">
            <w:pPr>
              <w:ind w:left="-52" w:right="-16"/>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Commerciale</w:t>
            </w:r>
          </w:p>
        </w:tc>
        <w:tc>
          <w:tcPr>
            <w:tcW w:w="2544" w:type="dxa"/>
            <w:tcBorders>
              <w:bottom w:val="single" w:sz="4" w:space="0" w:color="auto"/>
            </w:tcBorders>
            <w:vAlign w:val="center"/>
          </w:tcPr>
          <w:p w14:paraId="0F13C2A4" w14:textId="25863734"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tcBorders>
            <w:vAlign w:val="center"/>
          </w:tcPr>
          <w:p w14:paraId="041ED810"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right w:val="single" w:sz="4" w:space="0" w:color="auto"/>
            </w:tcBorders>
            <w:vAlign w:val="center"/>
          </w:tcPr>
          <w:p w14:paraId="2E53800E"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r>
      <w:tr w:rsidR="00C917CC" w:rsidRPr="001776BC" w14:paraId="68D7C464" w14:textId="77777777" w:rsidTr="00E01DA2">
        <w:trPr>
          <w:trHeight w:val="226"/>
        </w:trPr>
        <w:tc>
          <w:tcPr>
            <w:tcW w:w="1508" w:type="dxa"/>
            <w:vMerge w:val="restart"/>
            <w:tcBorders>
              <w:top w:val="single" w:sz="4" w:space="0" w:color="auto"/>
              <w:left w:val="single" w:sz="4" w:space="0" w:color="auto"/>
            </w:tcBorders>
            <w:shd w:val="clear" w:color="auto" w:fill="F2F2F2" w:themeFill="background1" w:themeFillShade="F2"/>
            <w:vAlign w:val="center"/>
          </w:tcPr>
          <w:p w14:paraId="35E7CDD4" w14:textId="2326077B" w:rsidR="00C917CC" w:rsidRPr="001776BC" w:rsidRDefault="00C917CC" w:rsidP="00C917CC">
            <w:pPr>
              <w:ind w:right="-108"/>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Réseau Visa</w:t>
            </w:r>
          </w:p>
        </w:tc>
        <w:tc>
          <w:tcPr>
            <w:tcW w:w="1354" w:type="dxa"/>
            <w:tcBorders>
              <w:top w:val="single" w:sz="4" w:space="0" w:color="auto"/>
            </w:tcBorders>
            <w:shd w:val="clear" w:color="auto" w:fill="F2F2F2" w:themeFill="background1" w:themeFillShade="F2"/>
          </w:tcPr>
          <w:p w14:paraId="104D0819" w14:textId="210853DA"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Débit</w:t>
            </w:r>
          </w:p>
        </w:tc>
        <w:tc>
          <w:tcPr>
            <w:tcW w:w="2544" w:type="dxa"/>
            <w:tcBorders>
              <w:top w:val="single" w:sz="4" w:space="0" w:color="auto"/>
            </w:tcBorders>
            <w:vAlign w:val="center"/>
          </w:tcPr>
          <w:p w14:paraId="18D01576" w14:textId="14DD7E90"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tcBorders>
            <w:vAlign w:val="center"/>
          </w:tcPr>
          <w:p w14:paraId="01D4025F"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right w:val="single" w:sz="4" w:space="0" w:color="auto"/>
            </w:tcBorders>
            <w:vAlign w:val="center"/>
          </w:tcPr>
          <w:p w14:paraId="3D6BBA53"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C917CC" w:rsidRPr="001776BC" w14:paraId="0D296758" w14:textId="1A092C90" w:rsidTr="00E01DA2">
        <w:trPr>
          <w:trHeight w:val="145"/>
        </w:trPr>
        <w:tc>
          <w:tcPr>
            <w:tcW w:w="1508" w:type="dxa"/>
            <w:vMerge/>
            <w:tcBorders>
              <w:left w:val="single" w:sz="4" w:space="0" w:color="auto"/>
            </w:tcBorders>
            <w:shd w:val="clear" w:color="auto" w:fill="F2F2F2" w:themeFill="background1" w:themeFillShade="F2"/>
            <w:vAlign w:val="center"/>
          </w:tcPr>
          <w:p w14:paraId="4FCF6024" w14:textId="56C483EA" w:rsidR="00C917CC" w:rsidRPr="001776BC" w:rsidRDefault="00C917CC" w:rsidP="00C917CC">
            <w:pPr>
              <w:ind w:right="-108"/>
              <w:rPr>
                <w:rFonts w:ascii="Neue Haas Grotesk Text Pro" w:hAnsi="Neue Haas Grotesk Text Pro" w:cs="Arial"/>
                <w:color w:val="404040" w:themeColor="text1" w:themeTint="BF"/>
                <w:sz w:val="16"/>
                <w:szCs w:val="16"/>
              </w:rPr>
            </w:pPr>
          </w:p>
        </w:tc>
        <w:tc>
          <w:tcPr>
            <w:tcW w:w="1354" w:type="dxa"/>
            <w:shd w:val="clear" w:color="auto" w:fill="F2F2F2" w:themeFill="background1" w:themeFillShade="F2"/>
          </w:tcPr>
          <w:p w14:paraId="045112CA" w14:textId="57858419"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Crédit</w:t>
            </w:r>
          </w:p>
        </w:tc>
        <w:tc>
          <w:tcPr>
            <w:tcW w:w="2544" w:type="dxa"/>
            <w:vAlign w:val="center"/>
          </w:tcPr>
          <w:p w14:paraId="61A835EB" w14:textId="763C59E1"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vAlign w:val="center"/>
          </w:tcPr>
          <w:p w14:paraId="2699B990"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right w:val="single" w:sz="4" w:space="0" w:color="auto"/>
            </w:tcBorders>
            <w:vAlign w:val="center"/>
          </w:tcPr>
          <w:p w14:paraId="6CFF4702"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E01DA2" w:rsidRPr="001776BC" w14:paraId="5F875318" w14:textId="77777777" w:rsidTr="00E01DA2">
        <w:trPr>
          <w:trHeight w:val="131"/>
        </w:trPr>
        <w:tc>
          <w:tcPr>
            <w:tcW w:w="1508" w:type="dxa"/>
            <w:vMerge/>
            <w:tcBorders>
              <w:left w:val="single" w:sz="4" w:space="0" w:color="auto"/>
              <w:bottom w:val="single" w:sz="4" w:space="0" w:color="auto"/>
            </w:tcBorders>
            <w:shd w:val="clear" w:color="auto" w:fill="F2F2F2" w:themeFill="background1" w:themeFillShade="F2"/>
            <w:vAlign w:val="center"/>
          </w:tcPr>
          <w:p w14:paraId="7D491384" w14:textId="77777777" w:rsidR="00C917CC" w:rsidRPr="001776BC" w:rsidRDefault="00C917CC" w:rsidP="00C917CC">
            <w:pPr>
              <w:ind w:right="-108"/>
              <w:rPr>
                <w:rFonts w:ascii="Neue Haas Grotesk Text Pro" w:hAnsi="Neue Haas Grotesk Text Pro" w:cs="Arial"/>
                <w:color w:val="404040" w:themeColor="text1" w:themeTint="BF"/>
                <w:sz w:val="16"/>
                <w:szCs w:val="16"/>
              </w:rPr>
            </w:pPr>
          </w:p>
        </w:tc>
        <w:tc>
          <w:tcPr>
            <w:tcW w:w="1354" w:type="dxa"/>
            <w:tcBorders>
              <w:bottom w:val="single" w:sz="4" w:space="0" w:color="auto"/>
            </w:tcBorders>
            <w:shd w:val="clear" w:color="auto" w:fill="F2F2F2" w:themeFill="background1" w:themeFillShade="F2"/>
          </w:tcPr>
          <w:p w14:paraId="064BC671" w14:textId="38298BDF"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Commerciale</w:t>
            </w:r>
          </w:p>
        </w:tc>
        <w:tc>
          <w:tcPr>
            <w:tcW w:w="2544" w:type="dxa"/>
            <w:tcBorders>
              <w:bottom w:val="single" w:sz="4" w:space="0" w:color="auto"/>
            </w:tcBorders>
            <w:vAlign w:val="center"/>
          </w:tcPr>
          <w:p w14:paraId="777E9839" w14:textId="354A8136"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tcBorders>
            <w:vAlign w:val="center"/>
          </w:tcPr>
          <w:p w14:paraId="4EA2CADA"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right w:val="single" w:sz="4" w:space="0" w:color="auto"/>
            </w:tcBorders>
            <w:vAlign w:val="center"/>
          </w:tcPr>
          <w:p w14:paraId="564CE8AF"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E01DA2" w:rsidRPr="001776BC" w14:paraId="4CC85FD6" w14:textId="453B9C31" w:rsidTr="00E01DA2">
        <w:trPr>
          <w:trHeight w:val="120"/>
        </w:trPr>
        <w:tc>
          <w:tcPr>
            <w:tcW w:w="1508" w:type="dxa"/>
            <w:vMerge w:val="restart"/>
            <w:tcBorders>
              <w:top w:val="single" w:sz="4" w:space="0" w:color="auto"/>
              <w:left w:val="single" w:sz="4" w:space="0" w:color="auto"/>
            </w:tcBorders>
            <w:shd w:val="clear" w:color="auto" w:fill="F2F2F2" w:themeFill="background1" w:themeFillShade="F2"/>
            <w:vAlign w:val="center"/>
          </w:tcPr>
          <w:p w14:paraId="086E4ED3" w14:textId="77777777" w:rsidR="00C917CC" w:rsidRPr="001776BC" w:rsidRDefault="00C917CC" w:rsidP="00C917CC">
            <w:pPr>
              <w:ind w:right="-108"/>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Réseau Mastercard</w:t>
            </w:r>
          </w:p>
        </w:tc>
        <w:tc>
          <w:tcPr>
            <w:tcW w:w="1354" w:type="dxa"/>
            <w:tcBorders>
              <w:top w:val="single" w:sz="4" w:space="0" w:color="auto"/>
            </w:tcBorders>
            <w:shd w:val="clear" w:color="auto" w:fill="F2F2F2" w:themeFill="background1" w:themeFillShade="F2"/>
          </w:tcPr>
          <w:p w14:paraId="79A2C56F" w14:textId="7DBB98F3"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Débit</w:t>
            </w:r>
          </w:p>
        </w:tc>
        <w:tc>
          <w:tcPr>
            <w:tcW w:w="2544" w:type="dxa"/>
            <w:tcBorders>
              <w:top w:val="single" w:sz="4" w:space="0" w:color="auto"/>
            </w:tcBorders>
            <w:vAlign w:val="center"/>
          </w:tcPr>
          <w:p w14:paraId="0AD29C71" w14:textId="24089E04"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tcBorders>
            <w:vAlign w:val="center"/>
          </w:tcPr>
          <w:p w14:paraId="4C4DBD44"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right w:val="single" w:sz="4" w:space="0" w:color="auto"/>
            </w:tcBorders>
            <w:vAlign w:val="center"/>
          </w:tcPr>
          <w:p w14:paraId="1AE3E4FC"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C917CC" w:rsidRPr="001776BC" w14:paraId="73742473" w14:textId="77777777" w:rsidTr="00E01DA2">
        <w:trPr>
          <w:trHeight w:val="125"/>
        </w:trPr>
        <w:tc>
          <w:tcPr>
            <w:tcW w:w="1508" w:type="dxa"/>
            <w:vMerge/>
            <w:tcBorders>
              <w:left w:val="single" w:sz="4" w:space="0" w:color="auto"/>
            </w:tcBorders>
            <w:shd w:val="clear" w:color="auto" w:fill="F2F2F2" w:themeFill="background1" w:themeFillShade="F2"/>
            <w:vAlign w:val="center"/>
          </w:tcPr>
          <w:p w14:paraId="7776DC25" w14:textId="77777777" w:rsidR="00C917CC" w:rsidRPr="001776BC" w:rsidRDefault="00C917CC" w:rsidP="00C917CC">
            <w:pPr>
              <w:ind w:right="-108"/>
              <w:rPr>
                <w:rFonts w:ascii="Neue Haas Grotesk Text Pro" w:hAnsi="Neue Haas Grotesk Text Pro" w:cs="Arial"/>
                <w:color w:val="404040" w:themeColor="text1" w:themeTint="BF"/>
                <w:sz w:val="16"/>
                <w:szCs w:val="16"/>
              </w:rPr>
            </w:pPr>
          </w:p>
        </w:tc>
        <w:tc>
          <w:tcPr>
            <w:tcW w:w="1354" w:type="dxa"/>
            <w:shd w:val="clear" w:color="auto" w:fill="F2F2F2" w:themeFill="background1" w:themeFillShade="F2"/>
          </w:tcPr>
          <w:p w14:paraId="002EEAD0" w14:textId="20E78FE6"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Crédit</w:t>
            </w:r>
          </w:p>
        </w:tc>
        <w:tc>
          <w:tcPr>
            <w:tcW w:w="2544" w:type="dxa"/>
            <w:vAlign w:val="center"/>
          </w:tcPr>
          <w:p w14:paraId="25E86045" w14:textId="747D2630"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vAlign w:val="center"/>
          </w:tcPr>
          <w:p w14:paraId="5EC1EF09"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right w:val="single" w:sz="4" w:space="0" w:color="auto"/>
            </w:tcBorders>
            <w:vAlign w:val="center"/>
          </w:tcPr>
          <w:p w14:paraId="50FC2068"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C917CC" w:rsidRPr="001776BC" w14:paraId="6384FAB5" w14:textId="77777777" w:rsidTr="00E01DA2">
        <w:trPr>
          <w:trHeight w:val="242"/>
        </w:trPr>
        <w:tc>
          <w:tcPr>
            <w:tcW w:w="1508" w:type="dxa"/>
            <w:vMerge/>
            <w:tcBorders>
              <w:left w:val="single" w:sz="4" w:space="0" w:color="auto"/>
              <w:bottom w:val="single" w:sz="4" w:space="0" w:color="auto"/>
            </w:tcBorders>
            <w:shd w:val="clear" w:color="auto" w:fill="F2F2F2" w:themeFill="background1" w:themeFillShade="F2"/>
            <w:vAlign w:val="center"/>
          </w:tcPr>
          <w:p w14:paraId="2E31F7F4" w14:textId="77777777" w:rsidR="00C917CC" w:rsidRPr="001776BC" w:rsidRDefault="00C917CC" w:rsidP="00C917CC">
            <w:pPr>
              <w:ind w:right="-108"/>
              <w:rPr>
                <w:rFonts w:ascii="Neue Haas Grotesk Text Pro" w:hAnsi="Neue Haas Grotesk Text Pro" w:cs="Arial"/>
                <w:color w:val="404040" w:themeColor="text1" w:themeTint="BF"/>
                <w:sz w:val="16"/>
                <w:szCs w:val="16"/>
              </w:rPr>
            </w:pPr>
          </w:p>
        </w:tc>
        <w:tc>
          <w:tcPr>
            <w:tcW w:w="1354" w:type="dxa"/>
            <w:tcBorders>
              <w:bottom w:val="single" w:sz="4" w:space="0" w:color="auto"/>
            </w:tcBorders>
            <w:shd w:val="clear" w:color="auto" w:fill="F2F2F2" w:themeFill="background1" w:themeFillShade="F2"/>
          </w:tcPr>
          <w:p w14:paraId="5C5F3AE8" w14:textId="6E883A80"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Commerciale</w:t>
            </w:r>
          </w:p>
        </w:tc>
        <w:tc>
          <w:tcPr>
            <w:tcW w:w="2544" w:type="dxa"/>
            <w:tcBorders>
              <w:bottom w:val="single" w:sz="4" w:space="0" w:color="auto"/>
            </w:tcBorders>
            <w:vAlign w:val="center"/>
          </w:tcPr>
          <w:p w14:paraId="4E021811" w14:textId="22F2EC48"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tcBorders>
            <w:vAlign w:val="center"/>
          </w:tcPr>
          <w:p w14:paraId="41622881"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right w:val="single" w:sz="4" w:space="0" w:color="auto"/>
            </w:tcBorders>
            <w:vAlign w:val="center"/>
          </w:tcPr>
          <w:p w14:paraId="6DB8BF04"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C917CC" w:rsidRPr="001776BC" w14:paraId="4F147EA9" w14:textId="19B7F269" w:rsidTr="00E01DA2">
        <w:trPr>
          <w:trHeight w:val="247"/>
        </w:trPr>
        <w:tc>
          <w:tcPr>
            <w:tcW w:w="2862" w:type="dxa"/>
            <w:gridSpan w:val="2"/>
            <w:tcBorders>
              <w:top w:val="single" w:sz="4" w:space="0" w:color="auto"/>
              <w:left w:val="single" w:sz="4" w:space="0" w:color="auto"/>
              <w:bottom w:val="single" w:sz="4" w:space="0" w:color="auto"/>
            </w:tcBorders>
            <w:shd w:val="clear" w:color="auto" w:fill="F2F2F2" w:themeFill="background1" w:themeFillShade="F2"/>
            <w:vAlign w:val="center"/>
          </w:tcPr>
          <w:p w14:paraId="28D85662" w14:textId="008F822C"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ApplePay, GooglePay, SamsungPay</w:t>
            </w:r>
          </w:p>
        </w:tc>
        <w:tc>
          <w:tcPr>
            <w:tcW w:w="2544" w:type="dxa"/>
            <w:tcBorders>
              <w:top w:val="single" w:sz="4" w:space="0" w:color="auto"/>
              <w:bottom w:val="single" w:sz="4" w:space="0" w:color="auto"/>
            </w:tcBorders>
            <w:vAlign w:val="center"/>
          </w:tcPr>
          <w:p w14:paraId="56FD50E0" w14:textId="4C63B9B6"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bottom w:val="single" w:sz="4" w:space="0" w:color="auto"/>
            </w:tcBorders>
            <w:vAlign w:val="center"/>
          </w:tcPr>
          <w:p w14:paraId="2514697F"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bottom w:val="single" w:sz="4" w:space="0" w:color="auto"/>
              <w:right w:val="single" w:sz="4" w:space="0" w:color="auto"/>
            </w:tcBorders>
            <w:vAlign w:val="center"/>
          </w:tcPr>
          <w:p w14:paraId="40DB672F"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bl>
    <w:p w14:paraId="3E1164D7" w14:textId="61CC790C" w:rsidR="00CE56D4" w:rsidRPr="001776BC" w:rsidRDefault="00CE56D4" w:rsidP="00B535D1">
      <w:pPr>
        <w:widowControl w:val="0"/>
        <w:spacing w:after="0" w:line="240" w:lineRule="auto"/>
        <w:ind w:left="-284" w:right="-312"/>
        <w:jc w:val="both"/>
        <w:rPr>
          <w:rFonts w:ascii="Neue Haas Grotesk Text Pro" w:eastAsia="Calibri" w:hAnsi="Neue Haas Grotesk Text Pro" w:cs="Arial"/>
          <w:bCs/>
          <w:color w:val="404040" w:themeColor="text1" w:themeTint="BF"/>
          <w:sz w:val="14"/>
          <w:szCs w:val="14"/>
          <w:vertAlign w:val="superscript"/>
        </w:rPr>
      </w:pPr>
      <w:r w:rsidRPr="001776BC">
        <w:rPr>
          <w:rFonts w:ascii="Neue Haas Grotesk Text Pro" w:eastAsia="Calibri" w:hAnsi="Neue Haas Grotesk Text Pro" w:cs="Arial"/>
          <w:bCs/>
          <w:color w:val="404040" w:themeColor="text1" w:themeTint="BF"/>
          <w:sz w:val="18"/>
          <w:szCs w:val="18"/>
          <w:vertAlign w:val="superscript"/>
        </w:rPr>
        <w:t>(2)</w:t>
      </w:r>
      <w:r w:rsidRPr="001776BC">
        <w:rPr>
          <w:rFonts w:ascii="Neue Haas Grotesk Text Pro" w:eastAsia="Calibri" w:hAnsi="Neue Haas Grotesk Text Pro" w:cs="Arial"/>
          <w:bCs/>
          <w:color w:val="404040" w:themeColor="text1" w:themeTint="BF"/>
          <w:sz w:val="14"/>
          <w:szCs w:val="14"/>
          <w:vertAlign w:val="superscript"/>
        </w:rPr>
        <w:t xml:space="preserve"> </w:t>
      </w:r>
      <w:r w:rsidRPr="001776BC">
        <w:rPr>
          <w:rFonts w:ascii="Neue Haas Grotesk Text Pro" w:eastAsia="Calibri" w:hAnsi="Neue Haas Grotesk Text Pro" w:cs="Arial"/>
          <w:color w:val="404040" w:themeColor="text1" w:themeTint="BF"/>
          <w:sz w:val="14"/>
          <w:szCs w:val="14"/>
        </w:rPr>
        <w:t xml:space="preserve">La </w:t>
      </w:r>
      <w:r w:rsidR="00075BA9" w:rsidRPr="001776BC">
        <w:rPr>
          <w:rFonts w:ascii="Neue Haas Grotesk Text Pro" w:eastAsia="Calibri" w:hAnsi="Neue Haas Grotesk Text Pro" w:cs="Arial"/>
          <w:color w:val="404040" w:themeColor="text1" w:themeTint="BF"/>
          <w:sz w:val="14"/>
          <w:szCs w:val="14"/>
        </w:rPr>
        <w:t>C</w:t>
      </w:r>
      <w:r w:rsidRPr="001776BC">
        <w:rPr>
          <w:rFonts w:ascii="Neue Haas Grotesk Text Pro" w:eastAsia="Calibri" w:hAnsi="Neue Haas Grotesk Text Pro" w:cs="Arial"/>
          <w:color w:val="404040" w:themeColor="text1" w:themeTint="BF"/>
          <w:sz w:val="14"/>
          <w:szCs w:val="14"/>
        </w:rPr>
        <w:t xml:space="preserve">ommission de </w:t>
      </w:r>
      <w:r w:rsidR="00075BA9" w:rsidRPr="001776BC">
        <w:rPr>
          <w:rFonts w:ascii="Neue Haas Grotesk Text Pro" w:eastAsia="Calibri" w:hAnsi="Neue Haas Grotesk Text Pro" w:cs="Arial"/>
          <w:color w:val="404040" w:themeColor="text1" w:themeTint="BF"/>
          <w:sz w:val="14"/>
          <w:szCs w:val="14"/>
        </w:rPr>
        <w:t>S</w:t>
      </w:r>
      <w:r w:rsidRPr="001776BC">
        <w:rPr>
          <w:rFonts w:ascii="Neue Haas Grotesk Text Pro" w:eastAsia="Calibri" w:hAnsi="Neue Haas Grotesk Text Pro" w:cs="Arial"/>
          <w:color w:val="404040" w:themeColor="text1" w:themeTint="BF"/>
          <w:sz w:val="14"/>
          <w:szCs w:val="14"/>
        </w:rPr>
        <w:t xml:space="preserve">ervices </w:t>
      </w:r>
      <w:r w:rsidR="00075BA9" w:rsidRPr="001776BC">
        <w:rPr>
          <w:rFonts w:ascii="Neue Haas Grotesk Text Pro" w:eastAsia="Calibri" w:hAnsi="Neue Haas Grotesk Text Pro" w:cs="Arial"/>
          <w:color w:val="404040" w:themeColor="text1" w:themeTint="BF"/>
          <w:sz w:val="14"/>
          <w:szCs w:val="14"/>
        </w:rPr>
        <w:t>C</w:t>
      </w:r>
      <w:r w:rsidRPr="001776BC">
        <w:rPr>
          <w:rFonts w:ascii="Neue Haas Grotesk Text Pro" w:eastAsia="Calibri" w:hAnsi="Neue Haas Grotesk Text Pro" w:cs="Arial"/>
          <w:color w:val="404040" w:themeColor="text1" w:themeTint="BF"/>
          <w:sz w:val="14"/>
          <w:szCs w:val="14"/>
        </w:rPr>
        <w:t>ommerçant est composée de :</w:t>
      </w:r>
    </w:p>
    <w:p w14:paraId="3C566C9D" w14:textId="77777777" w:rsidR="00CE56D4" w:rsidRPr="001776BC"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color w:val="404040" w:themeColor="text1" w:themeTint="BF"/>
          <w:sz w:val="14"/>
          <w:szCs w:val="14"/>
          <w:lang w:eastAsia="en-US"/>
        </w:rPr>
      </w:pPr>
      <w:r w:rsidRPr="001776BC">
        <w:rPr>
          <w:rFonts w:ascii="Neue Haas Grotesk Text Pro" w:eastAsia="Calibri" w:hAnsi="Neue Haas Grotesk Text Pro" w:cs="Arial"/>
          <w:color w:val="404040" w:themeColor="text1" w:themeTint="BF"/>
          <w:sz w:val="14"/>
          <w:szCs w:val="14"/>
          <w:lang w:eastAsia="en-US"/>
        </w:rPr>
        <w:t>La commission d'interchange : commission que se facturent les Banques et/ou établissements de paiement, refacturée au Client du fait de l'utilisation des cartes comme moyen de paiement,</w:t>
      </w:r>
    </w:p>
    <w:p w14:paraId="5A919B13" w14:textId="5B022703" w:rsidR="00CE56D4" w:rsidRPr="001776BC"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color w:val="404040" w:themeColor="text1" w:themeTint="BF"/>
          <w:sz w:val="14"/>
          <w:szCs w:val="14"/>
          <w:lang w:eastAsia="en-US"/>
        </w:rPr>
      </w:pPr>
      <w:r w:rsidRPr="001776BC">
        <w:rPr>
          <w:rFonts w:ascii="Neue Haas Grotesk Text Pro" w:eastAsia="Calibri" w:hAnsi="Neue Haas Grotesk Text Pro" w:cs="Arial"/>
          <w:color w:val="404040" w:themeColor="text1" w:themeTint="BF"/>
          <w:sz w:val="14"/>
          <w:szCs w:val="14"/>
          <w:lang w:eastAsia="en-US"/>
        </w:rPr>
        <w:t xml:space="preserve">La commission systèmes monétiques </w:t>
      </w:r>
      <w:r w:rsidR="0019326A" w:rsidRPr="001776BC">
        <w:rPr>
          <w:rFonts w:ascii="Neue Haas Grotesk Text Pro" w:eastAsia="Calibri" w:hAnsi="Neue Haas Grotesk Text Pro" w:cs="Arial"/>
          <w:color w:val="404040" w:themeColor="text1" w:themeTint="BF"/>
          <w:sz w:val="14"/>
          <w:szCs w:val="14"/>
          <w:lang w:eastAsia="en-US"/>
        </w:rPr>
        <w:t>(« </w:t>
      </w:r>
      <w:proofErr w:type="spellStart"/>
      <w:r w:rsidR="0019326A" w:rsidRPr="001776BC">
        <w:rPr>
          <w:rFonts w:ascii="Neue Haas Grotesk Text Pro" w:eastAsia="Calibri" w:hAnsi="Neue Haas Grotesk Text Pro" w:cs="Arial"/>
          <w:color w:val="404040" w:themeColor="text1" w:themeTint="BF"/>
          <w:sz w:val="14"/>
          <w:szCs w:val="14"/>
          <w:lang w:eastAsia="en-US"/>
        </w:rPr>
        <w:t>scheme</w:t>
      </w:r>
      <w:proofErr w:type="spellEnd"/>
      <w:r w:rsidRPr="001776BC">
        <w:rPr>
          <w:rFonts w:ascii="Neue Haas Grotesk Text Pro" w:eastAsia="Calibri" w:hAnsi="Neue Haas Grotesk Text Pro" w:cs="Arial"/>
          <w:color w:val="404040" w:themeColor="text1" w:themeTint="BF"/>
          <w:sz w:val="14"/>
          <w:szCs w:val="14"/>
          <w:lang w:eastAsia="en-US"/>
        </w:rPr>
        <w:t xml:space="preserve"> </w:t>
      </w:r>
      <w:proofErr w:type="spellStart"/>
      <w:r w:rsidRPr="001776BC">
        <w:rPr>
          <w:rFonts w:ascii="Neue Haas Grotesk Text Pro" w:eastAsia="Calibri" w:hAnsi="Neue Haas Grotesk Text Pro" w:cs="Arial"/>
          <w:color w:val="404040" w:themeColor="text1" w:themeTint="BF"/>
          <w:sz w:val="14"/>
          <w:szCs w:val="14"/>
          <w:lang w:eastAsia="en-US"/>
        </w:rPr>
        <w:t>fee</w:t>
      </w:r>
      <w:proofErr w:type="spellEnd"/>
      <w:r w:rsidR="0019326A" w:rsidRPr="001776BC">
        <w:rPr>
          <w:rFonts w:ascii="Neue Haas Grotesk Text Pro" w:eastAsia="Calibri" w:hAnsi="Neue Haas Grotesk Text Pro" w:cs="Arial"/>
          <w:color w:val="404040" w:themeColor="text1" w:themeTint="BF"/>
          <w:sz w:val="14"/>
          <w:szCs w:val="14"/>
          <w:lang w:eastAsia="en-US"/>
        </w:rPr>
        <w:t> »</w:t>
      </w:r>
      <w:r w:rsidRPr="001776BC">
        <w:rPr>
          <w:rFonts w:ascii="Neue Haas Grotesk Text Pro" w:eastAsia="Calibri" w:hAnsi="Neue Haas Grotesk Text Pro" w:cs="Arial"/>
          <w:color w:val="404040" w:themeColor="text1" w:themeTint="BF"/>
          <w:sz w:val="14"/>
          <w:szCs w:val="14"/>
          <w:lang w:eastAsia="en-US"/>
        </w:rPr>
        <w:t xml:space="preserve">) : commission facturée à MONEXT par les </w:t>
      </w:r>
      <w:r w:rsidR="00F47F43" w:rsidRPr="001776BC">
        <w:rPr>
          <w:rFonts w:ascii="Neue Haas Grotesk Text Pro" w:eastAsia="Calibri" w:hAnsi="Neue Haas Grotesk Text Pro" w:cs="Arial"/>
          <w:color w:val="404040" w:themeColor="text1" w:themeTint="BF"/>
          <w:sz w:val="14"/>
          <w:szCs w:val="14"/>
          <w:lang w:eastAsia="en-US"/>
        </w:rPr>
        <w:t>S</w:t>
      </w:r>
      <w:r w:rsidRPr="001776BC">
        <w:rPr>
          <w:rFonts w:ascii="Neue Haas Grotesk Text Pro" w:eastAsia="Calibri" w:hAnsi="Neue Haas Grotesk Text Pro" w:cs="Arial"/>
          <w:color w:val="404040" w:themeColor="text1" w:themeTint="BF"/>
          <w:sz w:val="14"/>
          <w:szCs w:val="14"/>
          <w:lang w:eastAsia="en-US"/>
        </w:rPr>
        <w:t xml:space="preserve">chémas </w:t>
      </w:r>
      <w:r w:rsidR="00F47F43" w:rsidRPr="001776BC">
        <w:rPr>
          <w:rFonts w:ascii="Neue Haas Grotesk Text Pro" w:eastAsia="Calibri" w:hAnsi="Neue Haas Grotesk Text Pro" w:cs="Arial"/>
          <w:color w:val="404040" w:themeColor="text1" w:themeTint="BF"/>
          <w:sz w:val="14"/>
          <w:szCs w:val="14"/>
          <w:lang w:eastAsia="en-US"/>
        </w:rPr>
        <w:t>ou Moyen de paiement</w:t>
      </w:r>
      <w:r w:rsidRPr="001776BC">
        <w:rPr>
          <w:rFonts w:ascii="Neue Haas Grotesk Text Pro" w:eastAsia="Calibri" w:hAnsi="Neue Haas Grotesk Text Pro" w:cs="Arial"/>
          <w:color w:val="404040" w:themeColor="text1" w:themeTint="BF"/>
          <w:sz w:val="14"/>
          <w:szCs w:val="14"/>
          <w:lang w:eastAsia="en-US"/>
        </w:rPr>
        <w:t>,</w:t>
      </w:r>
    </w:p>
    <w:p w14:paraId="1EF71227" w14:textId="77777777" w:rsidR="00CE56D4" w:rsidRPr="001776BC"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color w:val="404040" w:themeColor="text1" w:themeTint="BF"/>
          <w:sz w:val="14"/>
          <w:szCs w:val="14"/>
          <w:lang w:eastAsia="en-US"/>
        </w:rPr>
      </w:pPr>
      <w:r w:rsidRPr="001776BC">
        <w:rPr>
          <w:rFonts w:ascii="Neue Haas Grotesk Text Pro" w:eastAsia="Calibri" w:hAnsi="Neue Haas Grotesk Text Pro" w:cs="Arial"/>
          <w:color w:val="404040" w:themeColor="text1" w:themeTint="BF"/>
          <w:sz w:val="14"/>
          <w:szCs w:val="14"/>
          <w:lang w:eastAsia="en-US"/>
        </w:rPr>
        <w:t>La commission de MONEXT : la facturation du service rendu par MONEXT pour l'acquisition des paiements par carte du Client.</w:t>
      </w:r>
    </w:p>
    <w:p w14:paraId="2CDDAD85" w14:textId="6A34B773" w:rsidR="001125AE" w:rsidRPr="00C4656F" w:rsidRDefault="001125AE" w:rsidP="001125AE">
      <w:pPr>
        <w:keepNext/>
        <w:tabs>
          <w:tab w:val="left" w:pos="6775"/>
        </w:tabs>
        <w:spacing w:after="0" w:line="240" w:lineRule="auto"/>
        <w:ind w:left="-284" w:right="-313"/>
        <w:rPr>
          <w:rFonts w:ascii="Neue Haas Grotesk Text Pro" w:eastAsia="Calibri" w:hAnsi="Neue Haas Grotesk Text Pro" w:cs="Arial"/>
          <w:b/>
          <w:sz w:val="14"/>
          <w:szCs w:val="14"/>
        </w:rPr>
      </w:pPr>
    </w:p>
    <w:tbl>
      <w:tblPr>
        <w:tblStyle w:val="Grilledutableau"/>
        <w:tblW w:w="10490" w:type="dxa"/>
        <w:tblInd w:w="-318" w:type="dxa"/>
        <w:tblLook w:val="04A0" w:firstRow="1" w:lastRow="0" w:firstColumn="1" w:lastColumn="0" w:noHBand="0" w:noVBand="1"/>
      </w:tblPr>
      <w:tblGrid>
        <w:gridCol w:w="3007"/>
        <w:gridCol w:w="7483"/>
      </w:tblGrid>
      <w:tr w:rsidR="0062089E" w:rsidRPr="00C4656F" w14:paraId="5B59DE7A" w14:textId="77777777" w:rsidTr="00581FFE">
        <w:trPr>
          <w:trHeight w:val="263"/>
        </w:trPr>
        <w:tc>
          <w:tcPr>
            <w:tcW w:w="10490" w:type="dxa"/>
            <w:gridSpan w:val="2"/>
            <w:tcBorders>
              <w:top w:val="single" w:sz="4" w:space="0" w:color="auto"/>
              <w:left w:val="single" w:sz="4" w:space="0" w:color="auto"/>
            </w:tcBorders>
            <w:shd w:val="clear" w:color="auto" w:fill="F2F2F2" w:themeFill="background1" w:themeFillShade="F2"/>
            <w:vAlign w:val="center"/>
          </w:tcPr>
          <w:p w14:paraId="6907627A" w14:textId="13C84A51" w:rsidR="0062089E" w:rsidRPr="00C917CC" w:rsidRDefault="0062089E" w:rsidP="00581FFE">
            <w:pPr>
              <w:ind w:right="-709"/>
              <w:rPr>
                <w:rFonts w:ascii="Neue Haas Grotesk Text Pro" w:hAnsi="Neue Haas Grotesk Text Pro" w:cs="Arial"/>
                <w:color w:val="404040" w:themeColor="text1" w:themeTint="BF"/>
                <w:sz w:val="16"/>
                <w:szCs w:val="16"/>
              </w:rPr>
            </w:pPr>
            <w:r w:rsidRPr="00C917CC">
              <w:rPr>
                <w:rFonts w:ascii="Neue Haas Grotesk Text Pro" w:hAnsi="Neue Haas Grotesk Text Pro" w:cs="Arial"/>
                <w:b/>
                <w:bCs/>
                <w:color w:val="404040" w:themeColor="text1" w:themeTint="BF"/>
                <w:sz w:val="16"/>
                <w:szCs w:val="16"/>
              </w:rPr>
              <w:t>Transactions non collectées par MONEXT</w:t>
            </w:r>
            <w:r w:rsidRPr="00C917CC">
              <w:rPr>
                <w:rFonts w:ascii="Neue Haas Grotesk Text Pro" w:hAnsi="Neue Haas Grotesk Text Pro" w:cs="Arial"/>
                <w:color w:val="404040" w:themeColor="text1" w:themeTint="BF"/>
                <w:sz w:val="16"/>
                <w:szCs w:val="16"/>
              </w:rPr>
              <w:t xml:space="preserve"> (processing seul)</w:t>
            </w:r>
          </w:p>
        </w:tc>
      </w:tr>
      <w:tr w:rsidR="0062089E" w:rsidRPr="00C4656F" w14:paraId="22406D45" w14:textId="77777777" w:rsidTr="001776BC">
        <w:trPr>
          <w:trHeight w:val="284"/>
        </w:trPr>
        <w:tc>
          <w:tcPr>
            <w:tcW w:w="3007" w:type="dxa"/>
            <w:shd w:val="clear" w:color="auto" w:fill="F2F2F2" w:themeFill="background1" w:themeFillShade="F2"/>
            <w:vAlign w:val="center"/>
          </w:tcPr>
          <w:p w14:paraId="21B8C756" w14:textId="2428DDF5" w:rsidR="0062089E" w:rsidRPr="00C917CC" w:rsidRDefault="0062089E" w:rsidP="00581FFE">
            <w:pPr>
              <w:ind w:right="-709"/>
              <w:rPr>
                <w:rFonts w:ascii="Neue Haas Grotesk Text Pro" w:hAnsi="Neue Haas Grotesk Text Pro" w:cs="Arial"/>
                <w:sz w:val="16"/>
                <w:szCs w:val="16"/>
              </w:rPr>
            </w:pPr>
            <w:r w:rsidRPr="001776BC">
              <w:rPr>
                <w:rFonts w:ascii="Neue Haas Grotesk Text Pro" w:hAnsi="Neue Haas Grotesk Text Pro" w:cs="Arial"/>
                <w:color w:val="404040" w:themeColor="text1" w:themeTint="BF"/>
                <w:sz w:val="16"/>
                <w:szCs w:val="16"/>
              </w:rPr>
              <w:t>Frais de processing*</w:t>
            </w:r>
          </w:p>
        </w:tc>
        <w:tc>
          <w:tcPr>
            <w:tcW w:w="7483" w:type="dxa"/>
            <w:vAlign w:val="center"/>
          </w:tcPr>
          <w:p w14:paraId="48C3FFFD" w14:textId="645846ED" w:rsidR="0062089E" w:rsidRPr="00C917CC" w:rsidRDefault="00E903F5" w:rsidP="00581FFE">
            <w:pPr>
              <w:keepNext/>
              <w:jc w:val="center"/>
              <w:rPr>
                <w:rFonts w:ascii="Neue Haas Grotesk Text Pro" w:hAnsi="Neue Haas Grotesk Text Pro" w:cs="Arial"/>
                <w:sz w:val="16"/>
                <w:szCs w:val="16"/>
              </w:rPr>
            </w:pPr>
            <w:proofErr w:type="gramStart"/>
            <w:r w:rsidRPr="001776BC">
              <w:rPr>
                <w:rFonts w:ascii="Neue Haas Grotesk Text Pro" w:hAnsi="Neue Haas Grotesk Text Pro" w:cs="Arial"/>
                <w:color w:val="404040" w:themeColor="text1" w:themeTint="BF"/>
                <w:sz w:val="16"/>
                <w:szCs w:val="16"/>
              </w:rPr>
              <w:t>X,XX</w:t>
            </w:r>
            <w:proofErr w:type="gramEnd"/>
            <w:r w:rsidR="0062089E" w:rsidRPr="001776BC">
              <w:rPr>
                <w:rFonts w:ascii="Neue Haas Grotesk Text Pro" w:hAnsi="Neue Haas Grotesk Text Pro" w:cs="Arial"/>
                <w:color w:val="404040" w:themeColor="text1" w:themeTint="BF"/>
                <w:sz w:val="16"/>
                <w:szCs w:val="16"/>
              </w:rPr>
              <w:t xml:space="preserve"> € H.T. par transaction</w:t>
            </w:r>
            <w:r w:rsidR="00C33C7E" w:rsidRPr="001776BC">
              <w:rPr>
                <w:rFonts w:ascii="Neue Haas Grotesk Text Pro" w:hAnsi="Neue Haas Grotesk Text Pro" w:cs="Arial"/>
                <w:color w:val="404040" w:themeColor="text1" w:themeTint="BF"/>
                <w:sz w:val="16"/>
                <w:szCs w:val="16"/>
              </w:rPr>
              <w:t xml:space="preserve"> remise en banque</w:t>
            </w:r>
          </w:p>
        </w:tc>
      </w:tr>
    </w:tbl>
    <w:p w14:paraId="036E9AD0" w14:textId="62085E2E" w:rsidR="0062089E" w:rsidRPr="00C4656F" w:rsidRDefault="0062089E" w:rsidP="001125AE">
      <w:pPr>
        <w:keepNext/>
        <w:tabs>
          <w:tab w:val="left" w:pos="6775"/>
        </w:tabs>
        <w:spacing w:after="0" w:line="240" w:lineRule="auto"/>
        <w:ind w:left="-284" w:right="-313"/>
        <w:rPr>
          <w:rFonts w:ascii="Neue Haas Grotesk Text Pro" w:eastAsia="Calibri" w:hAnsi="Neue Haas Grotesk Text Pro" w:cs="Arial"/>
          <w:b/>
          <w:sz w:val="14"/>
          <w:szCs w:val="14"/>
        </w:rPr>
      </w:pPr>
    </w:p>
    <w:p w14:paraId="279C4558" w14:textId="77777777" w:rsidR="0062089E" w:rsidRPr="008A1CC1" w:rsidRDefault="0062089E" w:rsidP="0062089E">
      <w:pPr>
        <w:tabs>
          <w:tab w:val="left" w:pos="6775"/>
        </w:tabs>
        <w:spacing w:after="0" w:line="240" w:lineRule="auto"/>
        <w:ind w:left="-284" w:right="-709"/>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Options complémentaires</w:t>
      </w:r>
    </w:p>
    <w:tbl>
      <w:tblPr>
        <w:tblStyle w:val="Grilledutableau"/>
        <w:tblW w:w="10490" w:type="dxa"/>
        <w:tblInd w:w="-318" w:type="dxa"/>
        <w:tblLook w:val="04A0" w:firstRow="1" w:lastRow="0" w:firstColumn="1" w:lastColumn="0" w:noHBand="0" w:noVBand="1"/>
      </w:tblPr>
      <w:tblGrid>
        <w:gridCol w:w="3007"/>
        <w:gridCol w:w="7483"/>
      </w:tblGrid>
      <w:tr w:rsidR="0062089E" w:rsidRPr="00C4656F" w14:paraId="741B8D04" w14:textId="77777777" w:rsidTr="001776BC">
        <w:trPr>
          <w:trHeight w:val="284"/>
        </w:trPr>
        <w:tc>
          <w:tcPr>
            <w:tcW w:w="3007" w:type="dxa"/>
            <w:shd w:val="clear" w:color="auto" w:fill="F2F2F2" w:themeFill="background1" w:themeFillShade="F2"/>
            <w:vAlign w:val="center"/>
          </w:tcPr>
          <w:p w14:paraId="311D0F6B" w14:textId="77777777" w:rsidR="0062089E" w:rsidRPr="001776BC" w:rsidRDefault="0062089E" w:rsidP="00581FFE">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Module avancé de Lutte anti-fraude*</w:t>
            </w:r>
          </w:p>
        </w:tc>
        <w:tc>
          <w:tcPr>
            <w:tcW w:w="7483" w:type="dxa"/>
            <w:vAlign w:val="center"/>
          </w:tcPr>
          <w:p w14:paraId="42E55C87" w14:textId="2D293A62" w:rsidR="0062089E" w:rsidRPr="001776BC" w:rsidRDefault="0062089E" w:rsidP="00581FFE">
            <w:pPr>
              <w:keepNext/>
              <w:ind w:right="-108"/>
              <w:jc w:val="center"/>
              <w:rPr>
                <w:rFonts w:ascii="Neue Haas Grotesk Text Pro" w:eastAsia="Calibri" w:hAnsi="Neue Haas Grotesk Text Pro" w:cs="Arial"/>
                <w:color w:val="404040" w:themeColor="text1" w:themeTint="BF"/>
                <w:sz w:val="16"/>
                <w:szCs w:val="16"/>
              </w:rPr>
            </w:pPr>
          </w:p>
        </w:tc>
      </w:tr>
      <w:tr w:rsidR="0062089E" w:rsidRPr="00C4656F" w14:paraId="7FF810DC" w14:textId="77777777" w:rsidTr="001776BC">
        <w:trPr>
          <w:trHeight w:val="284"/>
        </w:trPr>
        <w:tc>
          <w:tcPr>
            <w:tcW w:w="3007" w:type="dxa"/>
            <w:shd w:val="clear" w:color="auto" w:fill="F2F2F2" w:themeFill="background1" w:themeFillShade="F2"/>
            <w:vAlign w:val="center"/>
          </w:tcPr>
          <w:p w14:paraId="5FFDDAD2" w14:textId="77777777" w:rsidR="0062089E" w:rsidRPr="001776BC" w:rsidRDefault="0062089E" w:rsidP="00581FFE">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Terminal de traitement virtuel*</w:t>
            </w:r>
          </w:p>
        </w:tc>
        <w:tc>
          <w:tcPr>
            <w:tcW w:w="7483" w:type="dxa"/>
            <w:vAlign w:val="center"/>
          </w:tcPr>
          <w:p w14:paraId="28C09A9C" w14:textId="21B1918D" w:rsidR="0062089E" w:rsidRPr="001776BC" w:rsidRDefault="0062089E" w:rsidP="00581FFE">
            <w:pPr>
              <w:keepNext/>
              <w:ind w:right="-108"/>
              <w:jc w:val="center"/>
              <w:rPr>
                <w:rFonts w:ascii="Neue Haas Grotesk Text Pro" w:hAnsi="Neue Haas Grotesk Text Pro" w:cs="Arial"/>
                <w:color w:val="404040" w:themeColor="text1" w:themeTint="BF"/>
                <w:sz w:val="16"/>
                <w:szCs w:val="16"/>
              </w:rPr>
            </w:pPr>
          </w:p>
        </w:tc>
      </w:tr>
      <w:tr w:rsidR="0062089E" w:rsidRPr="00C4656F" w14:paraId="4BC8B735" w14:textId="77777777" w:rsidTr="001776BC">
        <w:trPr>
          <w:trHeight w:val="284"/>
        </w:trPr>
        <w:tc>
          <w:tcPr>
            <w:tcW w:w="3007" w:type="dxa"/>
            <w:shd w:val="clear" w:color="auto" w:fill="F2F2F2" w:themeFill="background1" w:themeFillShade="F2"/>
            <w:vAlign w:val="center"/>
          </w:tcPr>
          <w:p w14:paraId="6AABBEFB" w14:textId="77777777" w:rsidR="0062089E" w:rsidRPr="001776BC" w:rsidRDefault="0062089E" w:rsidP="00581FFE">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Reporting de réconciliation*</w:t>
            </w:r>
          </w:p>
        </w:tc>
        <w:tc>
          <w:tcPr>
            <w:tcW w:w="7483" w:type="dxa"/>
            <w:vAlign w:val="center"/>
          </w:tcPr>
          <w:p w14:paraId="59CA9526" w14:textId="3429A0CB" w:rsidR="0062089E" w:rsidRPr="001776BC" w:rsidRDefault="0062089E" w:rsidP="00581FFE">
            <w:pPr>
              <w:keepNext/>
              <w:ind w:right="-108"/>
              <w:jc w:val="center"/>
              <w:rPr>
                <w:rFonts w:ascii="Neue Haas Grotesk Text Pro" w:hAnsi="Neue Haas Grotesk Text Pro" w:cs="Arial"/>
                <w:color w:val="404040" w:themeColor="text1" w:themeTint="BF"/>
                <w:sz w:val="16"/>
                <w:szCs w:val="16"/>
              </w:rPr>
            </w:pPr>
          </w:p>
        </w:tc>
      </w:tr>
    </w:tbl>
    <w:p w14:paraId="39B3000F" w14:textId="77777777" w:rsidR="0062089E" w:rsidRPr="00C4656F" w:rsidRDefault="0062089E" w:rsidP="001125AE">
      <w:pPr>
        <w:keepNext/>
        <w:tabs>
          <w:tab w:val="left" w:pos="6775"/>
        </w:tabs>
        <w:spacing w:after="0" w:line="240" w:lineRule="auto"/>
        <w:ind w:left="-284" w:right="-313"/>
        <w:rPr>
          <w:rFonts w:ascii="Neue Haas Grotesk Text Pro" w:eastAsia="Calibri" w:hAnsi="Neue Haas Grotesk Text Pro" w:cs="Arial"/>
          <w:b/>
          <w:sz w:val="14"/>
          <w:szCs w:val="14"/>
        </w:rPr>
      </w:pPr>
    </w:p>
    <w:p w14:paraId="459CB5AF" w14:textId="77777777" w:rsidR="001125AE" w:rsidRPr="008A1CC1" w:rsidRDefault="001125AE" w:rsidP="00CC792A">
      <w:pPr>
        <w:tabs>
          <w:tab w:val="left" w:pos="6775"/>
        </w:tabs>
        <w:spacing w:after="0" w:line="240" w:lineRule="auto"/>
        <w:ind w:left="-284" w:right="-312"/>
        <w:rPr>
          <w:rFonts w:ascii="Neue Haas Grotesk Text Pro" w:eastAsia="Calibri" w:hAnsi="Neue Haas Grotesk Text Pro" w:cs="Arial"/>
          <w:b/>
          <w:color w:val="FFC000"/>
          <w:sz w:val="16"/>
          <w:szCs w:val="16"/>
        </w:rPr>
      </w:pPr>
      <w:r w:rsidRPr="008A1CC1">
        <w:rPr>
          <w:rFonts w:ascii="Neue Haas Grotesk Text Pro" w:eastAsia="Calibri" w:hAnsi="Neue Haas Grotesk Text Pro" w:cs="Arial"/>
          <w:b/>
          <w:color w:val="FFC000"/>
          <w:sz w:val="16"/>
          <w:szCs w:val="16"/>
        </w:rPr>
        <w:t xml:space="preserve">Facturation </w:t>
      </w:r>
    </w:p>
    <w:p w14:paraId="27F2D83D" w14:textId="77777777" w:rsidR="001125AE" w:rsidRPr="001776BC" w:rsidRDefault="001125AE" w:rsidP="00CC792A">
      <w:pPr>
        <w:spacing w:after="0" w:line="240" w:lineRule="auto"/>
        <w:ind w:left="-284" w:right="-312"/>
        <w:jc w:val="both"/>
        <w:rPr>
          <w:rFonts w:ascii="Neue Haas Grotesk Text Pro" w:eastAsia="Calibri" w:hAnsi="Neue Haas Grotesk Text Pro" w:cs="Arial"/>
          <w:color w:val="404040" w:themeColor="text1" w:themeTint="BF"/>
          <w:sz w:val="14"/>
          <w:szCs w:val="14"/>
        </w:rPr>
      </w:pPr>
      <w:r w:rsidRPr="001776BC">
        <w:rPr>
          <w:rFonts w:ascii="Neue Haas Grotesk Text Pro" w:eastAsia="Calibri" w:hAnsi="Neue Haas Grotesk Text Pro" w:cs="Arial"/>
          <w:color w:val="404040" w:themeColor="text1" w:themeTint="BF"/>
          <w:sz w:val="14"/>
          <w:szCs w:val="14"/>
        </w:rPr>
        <w:t xml:space="preserve">Les frais relatifs au Compte et aux transactions collectées par MONEXT (Commissions de Services Commerçant, Impayés…) sont prélevés </w:t>
      </w:r>
      <w:r w:rsidRPr="001776BC">
        <w:rPr>
          <w:rFonts w:ascii="Neue Haas Grotesk Text Pro" w:eastAsia="Calibri" w:hAnsi="Neue Haas Grotesk Text Pro" w:cs="Arial"/>
          <w:b/>
          <w:bCs/>
          <w:color w:val="404040" w:themeColor="text1" w:themeTint="BF"/>
          <w:sz w:val="14"/>
          <w:szCs w:val="14"/>
        </w:rPr>
        <w:t>quotidiennement</w:t>
      </w:r>
      <w:r w:rsidRPr="001776BC">
        <w:rPr>
          <w:rFonts w:ascii="Neue Haas Grotesk Text Pro" w:eastAsia="Calibri" w:hAnsi="Neue Haas Grotesk Text Pro" w:cs="Arial"/>
          <w:color w:val="404040" w:themeColor="text1" w:themeTint="BF"/>
          <w:sz w:val="14"/>
          <w:szCs w:val="14"/>
        </w:rPr>
        <w:t xml:space="preserve"> sur le Compte par MONEXT, ce que le Client reconnait et accepte expressément.</w:t>
      </w:r>
    </w:p>
    <w:p w14:paraId="2A5E5196" w14:textId="77777777" w:rsidR="001125AE" w:rsidRPr="001776BC" w:rsidRDefault="001125AE" w:rsidP="00CC792A">
      <w:pPr>
        <w:spacing w:after="0" w:line="240" w:lineRule="auto"/>
        <w:ind w:left="-284" w:right="-312"/>
        <w:jc w:val="both"/>
        <w:rPr>
          <w:rFonts w:ascii="Neue Haas Grotesk Text Pro" w:eastAsia="Calibri" w:hAnsi="Neue Haas Grotesk Text Pro" w:cs="Arial"/>
          <w:color w:val="404040" w:themeColor="text1" w:themeTint="BF"/>
          <w:sz w:val="14"/>
          <w:szCs w:val="14"/>
        </w:rPr>
      </w:pPr>
    </w:p>
    <w:p w14:paraId="7F6CAE85" w14:textId="04973ECA" w:rsidR="001125AE" w:rsidRPr="001776BC" w:rsidRDefault="001125AE" w:rsidP="00CC792A">
      <w:pPr>
        <w:spacing w:after="0" w:line="240" w:lineRule="auto"/>
        <w:ind w:left="-284" w:right="-312"/>
        <w:jc w:val="both"/>
        <w:rPr>
          <w:rFonts w:ascii="Neue Haas Grotesk Text Pro" w:eastAsia="Calibri" w:hAnsi="Neue Haas Grotesk Text Pro" w:cs="Arial"/>
          <w:color w:val="404040" w:themeColor="text1" w:themeTint="BF"/>
          <w:sz w:val="14"/>
          <w:szCs w:val="14"/>
        </w:rPr>
      </w:pPr>
      <w:r w:rsidRPr="001776BC">
        <w:rPr>
          <w:rFonts w:ascii="Neue Haas Grotesk Text Pro" w:eastAsia="Calibri" w:hAnsi="Neue Haas Grotesk Text Pro" w:cs="Arial"/>
          <w:color w:val="404040" w:themeColor="text1" w:themeTint="BF"/>
          <w:sz w:val="14"/>
          <w:szCs w:val="14"/>
        </w:rPr>
        <w:t>Les frais relatifs aux transactions non collectées par MONEXT ainsi que les options complémentaires feront l’objet d’une facturation en fin de mois et devront être réglées au plus tard sous trente (30) jours à compter de la date de facture, net et sans escompte, par virement bancaire.</w:t>
      </w:r>
    </w:p>
    <w:p w14:paraId="311D34EE" w14:textId="77777777" w:rsidR="00CC792A" w:rsidRPr="001776BC" w:rsidRDefault="00CC792A" w:rsidP="00CC792A">
      <w:pPr>
        <w:spacing w:after="0" w:line="240" w:lineRule="auto"/>
        <w:ind w:left="-284" w:right="-312"/>
        <w:jc w:val="both"/>
        <w:rPr>
          <w:rFonts w:ascii="Neue Haas Grotesk Text Pro" w:eastAsia="Calibri" w:hAnsi="Neue Haas Grotesk Text Pro" w:cs="Arial"/>
          <w:color w:val="404040" w:themeColor="text1" w:themeTint="BF"/>
          <w:sz w:val="14"/>
          <w:szCs w:val="14"/>
        </w:rPr>
      </w:pPr>
    </w:p>
    <w:p w14:paraId="5B0CC71B" w14:textId="70B2ADB2" w:rsidR="00E54FD7" w:rsidRPr="00C4656F" w:rsidRDefault="00CC792A" w:rsidP="00CC792A">
      <w:pPr>
        <w:spacing w:after="0" w:line="240" w:lineRule="auto"/>
        <w:ind w:left="-284" w:right="-312"/>
        <w:jc w:val="both"/>
        <w:rPr>
          <w:rFonts w:ascii="Neue Haas Grotesk Text Pro" w:eastAsia="Calibri" w:hAnsi="Neue Haas Grotesk Text Pro" w:cs="Arial"/>
          <w:szCs w:val="20"/>
        </w:rPr>
      </w:pPr>
      <w:r w:rsidRPr="001776BC">
        <w:rPr>
          <w:rFonts w:ascii="Neue Haas Grotesk Text Pro" w:eastAsia="Calibri" w:hAnsi="Neue Haas Grotesk Text Pro" w:cs="Arial"/>
          <w:color w:val="404040" w:themeColor="text1" w:themeTint="BF"/>
          <w:sz w:val="14"/>
          <w:szCs w:val="14"/>
        </w:rPr>
        <w:lastRenderedPageBreak/>
        <w:t>Le défaut de paiement à l’échéance d’une facture entraînera la facturation, sans mise en demeure préalable, d’un intérêt de retard égal à trois (3) fois le taux de l'intérêt légal. Les intérêts sont calculés prorata temporis par période d’un mois (tout mois entamé étant entièrement dû)</w:t>
      </w:r>
      <w:r w:rsidR="00EC2581" w:rsidRPr="001776BC">
        <w:rPr>
          <w:rFonts w:ascii="Neue Haas Grotesk Text Pro" w:eastAsia="Calibri" w:hAnsi="Neue Haas Grotesk Text Pro" w:cs="Arial"/>
          <w:color w:val="404040" w:themeColor="text1" w:themeTint="BF"/>
          <w:sz w:val="14"/>
          <w:szCs w:val="14"/>
        </w:rPr>
        <w:t>. En outre, le Client sera également débiteur de plein droit, par facture impayée dans les délais, de l’indemnité forfaitaire pour frais de recouvrement, prévue à l’article D441-5 du code de commerce.</w:t>
      </w:r>
      <w:r w:rsidR="00E54FD7" w:rsidRPr="00C4656F">
        <w:rPr>
          <w:rFonts w:ascii="Neue Haas Grotesk Text Pro" w:eastAsia="Calibri" w:hAnsi="Neue Haas Grotesk Text Pro" w:cs="Arial"/>
          <w:szCs w:val="20"/>
        </w:rPr>
        <w:br w:type="page"/>
      </w:r>
    </w:p>
    <w:p w14:paraId="143F50B8" w14:textId="77777777" w:rsidR="00456498" w:rsidRPr="00C4656F" w:rsidRDefault="00456498" w:rsidP="00A415E0">
      <w:pPr>
        <w:tabs>
          <w:tab w:val="left" w:pos="993"/>
        </w:tabs>
        <w:spacing w:after="0" w:line="240" w:lineRule="auto"/>
        <w:jc w:val="both"/>
        <w:rPr>
          <w:rFonts w:ascii="Neue Haas Grotesk Text Pro" w:hAnsi="Neue Haas Grotesk Text Pro" w:cs="Arial"/>
          <w:b/>
          <w:bCs/>
          <w:sz w:val="16"/>
          <w:szCs w:val="16"/>
        </w:rPr>
      </w:pPr>
    </w:p>
    <w:p w14:paraId="5C086AA0" w14:textId="77777777" w:rsidR="0056742D" w:rsidRPr="00C4656F" w:rsidRDefault="0056742D" w:rsidP="0056742D">
      <w:pPr>
        <w:tabs>
          <w:tab w:val="left" w:pos="993"/>
        </w:tabs>
        <w:jc w:val="both"/>
        <w:rPr>
          <w:rFonts w:ascii="Neue Haas Grotesk Text Pro" w:hAnsi="Neue Haas Grotesk Text Pro" w:cs="Arial"/>
          <w:b/>
          <w:bCs/>
          <w:sz w:val="16"/>
          <w:szCs w:val="16"/>
        </w:rPr>
        <w:sectPr w:rsidR="0056742D" w:rsidRPr="00C4656F" w:rsidSect="00347902">
          <w:headerReference w:type="default" r:id="rId12"/>
          <w:footerReference w:type="default" r:id="rId13"/>
          <w:pgSz w:w="11906" w:h="16838" w:code="9"/>
          <w:pgMar w:top="1135" w:right="1077" w:bottom="851" w:left="1077" w:header="142" w:footer="0" w:gutter="0"/>
          <w:cols w:space="708"/>
          <w:docGrid w:linePitch="360"/>
        </w:sectPr>
      </w:pPr>
    </w:p>
    <w:p w14:paraId="49EF566A"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OBJET </w:t>
      </w:r>
    </w:p>
    <w:p w14:paraId="7DD2F59F" w14:textId="1CB83EB0"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Par les présentes, le Client bénéficie de l’ouverture d’un compte de paiement, ainsi que d’un service d’acquisition d’opérations de paiement, et</w:t>
      </w:r>
      <w:r w:rsidRPr="00C4656F">
        <w:rPr>
          <w:rFonts w:ascii="Neue Haas Grotesk Text Pro" w:eastAsia="Calibri" w:hAnsi="Neue Haas Grotesk Text Pro" w:cs="Arial"/>
          <w:bCs/>
          <w:sz w:val="16"/>
          <w:szCs w:val="16"/>
        </w:rPr>
        <w:t xml:space="preserve"> demande à MONEXT</w:t>
      </w:r>
      <w:r w:rsidRPr="00C4656F">
        <w:rPr>
          <w:rFonts w:ascii="Neue Haas Grotesk Text Pro" w:eastAsia="Calibri" w:hAnsi="Neue Haas Grotesk Text Pro" w:cs="Arial"/>
          <w:sz w:val="16"/>
          <w:szCs w:val="16"/>
        </w:rPr>
        <w:t xml:space="preserve">, </w:t>
      </w:r>
      <w:r w:rsidRPr="00C4656F">
        <w:rPr>
          <w:rFonts w:ascii="Neue Haas Grotesk Text Pro" w:hAnsi="Neue Haas Grotesk Text Pro" w:cs="Arial"/>
          <w:bCs/>
          <w:sz w:val="16"/>
          <w:szCs w:val="16"/>
        </w:rPr>
        <w:t>agissant tant pour son propre compte qu'en tant que représentant des Schémas</w:t>
      </w:r>
      <w:r w:rsidR="00FD25EA" w:rsidRPr="00C4656F">
        <w:rPr>
          <w:rFonts w:ascii="Neue Haas Grotesk Text Pro" w:hAnsi="Neue Haas Grotesk Text Pro" w:cs="Arial"/>
          <w:bCs/>
          <w:sz w:val="16"/>
          <w:szCs w:val="16"/>
        </w:rPr>
        <w:t xml:space="preserve"> ou des Moyens de paiement</w:t>
      </w:r>
      <w:r w:rsidRPr="00C4656F">
        <w:rPr>
          <w:rFonts w:ascii="Neue Haas Grotesk Text Pro" w:hAnsi="Neue Haas Grotesk Text Pro" w:cs="Arial"/>
          <w:bCs/>
          <w:sz w:val="16"/>
          <w:szCs w:val="16"/>
        </w:rPr>
        <w:t xml:space="preserve">, son adhésion aux systèmes de paiement par Cartes </w:t>
      </w:r>
      <w:r w:rsidR="00FD25EA" w:rsidRPr="00C4656F">
        <w:rPr>
          <w:rFonts w:ascii="Neue Haas Grotesk Text Pro" w:hAnsi="Neue Haas Grotesk Text Pro" w:cs="Arial"/>
          <w:bCs/>
          <w:sz w:val="16"/>
          <w:szCs w:val="16"/>
        </w:rPr>
        <w:t>ou moyens de paiement alternatifs tarifés aux présentes</w:t>
      </w:r>
      <w:r w:rsidRPr="00C4656F">
        <w:rPr>
          <w:rFonts w:ascii="Neue Haas Grotesk Text Pro" w:hAnsi="Neue Haas Grotesk Text Pro" w:cs="Arial"/>
          <w:bCs/>
          <w:sz w:val="16"/>
          <w:szCs w:val="16"/>
        </w:rPr>
        <w:t>, selon les conditions du présent Contrat Cadre de Services de Paiement.</w:t>
      </w:r>
    </w:p>
    <w:p w14:paraId="2125E227"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Il est expressément convenu que les termes en majuscule non spécifiquement définis au sein des présentes Conditions Particulières prennent le sens défini au sein des Conditions Générales et de leurs annexes, ci-après.</w:t>
      </w:r>
    </w:p>
    <w:p w14:paraId="4561C2B7"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5277CA6F"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DUREE – RESILIATION</w:t>
      </w:r>
    </w:p>
    <w:p w14:paraId="589DEA00"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présent Contrat Cadre entre en vigueur à compter de sa signature, pour une durée indéterminée</w:t>
      </w:r>
      <w:r w:rsidRPr="00C4656F">
        <w:rPr>
          <w:rFonts w:ascii="Neue Haas Grotesk Text Pro" w:hAnsi="Neue Haas Grotesk Text Pro" w:cs="Arial"/>
          <w:sz w:val="16"/>
          <w:szCs w:val="16"/>
        </w:rPr>
        <w:t>.</w:t>
      </w:r>
      <w:r w:rsidRPr="00C4656F">
        <w:rPr>
          <w:rFonts w:ascii="Neue Haas Grotesk Text Pro" w:eastAsia="Calibri" w:hAnsi="Neue Haas Grotesk Text Pro" w:cs="Arial"/>
          <w:sz w:val="16"/>
          <w:szCs w:val="16"/>
        </w:rPr>
        <w:t xml:space="preserve"> Il remplace tout contrat en vigueur entre le Parties régissant les prestations visées en objet des présentes.</w:t>
      </w:r>
    </w:p>
    <w:p w14:paraId="3D26EE7F" w14:textId="48D9CAA5"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eastAsia="Calibri" w:hAnsi="Neue Haas Grotesk Text Pro" w:cs="Arial"/>
          <w:sz w:val="16"/>
          <w:szCs w:val="16"/>
        </w:rPr>
        <w:t xml:space="preserve">Il pourra être résilié, à tout moment, sans justification et sous réserve du dénouement des opérations en cours, par l’envoi à l’autre partie d’une lettre recommandée avec accusé de réception, moyennant le respect d’un préavis minimum de deux (2) mois en cas de résiliation à l’initiative de MONEXT, ou de trente (30) jours en cas de résiliation à l’initiative du Client. </w:t>
      </w:r>
      <w:r w:rsidRPr="00C4656F">
        <w:rPr>
          <w:rFonts w:ascii="Neue Haas Grotesk Text Pro" w:hAnsi="Neue Haas Grotesk Text Pro" w:cs="Arial"/>
          <w:sz w:val="16"/>
          <w:szCs w:val="16"/>
        </w:rPr>
        <w:t>Le Client garde alors la faculté de continuer à adhérer au(x) Sch</w:t>
      </w:r>
      <w:r w:rsidR="00416FA7" w:rsidRPr="00C4656F">
        <w:rPr>
          <w:rFonts w:ascii="Neue Haas Grotesk Text Pro" w:hAnsi="Neue Haas Grotesk Text Pro" w:cs="Arial"/>
          <w:sz w:val="16"/>
          <w:szCs w:val="16"/>
        </w:rPr>
        <w:t>é</w:t>
      </w:r>
      <w:r w:rsidRPr="00C4656F">
        <w:rPr>
          <w:rFonts w:ascii="Neue Haas Grotesk Text Pro" w:hAnsi="Neue Haas Grotesk Text Pro" w:cs="Arial"/>
          <w:sz w:val="16"/>
          <w:szCs w:val="16"/>
        </w:rPr>
        <w:t xml:space="preserve">ma(s) </w:t>
      </w:r>
      <w:r w:rsidR="00416FA7" w:rsidRPr="00C4656F">
        <w:rPr>
          <w:rFonts w:ascii="Neue Haas Grotesk Text Pro" w:hAnsi="Neue Haas Grotesk Text Pro" w:cs="Arial"/>
          <w:sz w:val="16"/>
          <w:szCs w:val="16"/>
        </w:rPr>
        <w:t xml:space="preserve">ou Moyen(s) de paiement </w:t>
      </w:r>
      <w:r w:rsidRPr="00C4656F">
        <w:rPr>
          <w:rFonts w:ascii="Neue Haas Grotesk Text Pro" w:hAnsi="Neue Haas Grotesk Text Pro" w:cs="Arial"/>
          <w:sz w:val="16"/>
          <w:szCs w:val="16"/>
        </w:rPr>
        <w:t xml:space="preserve">avec tout autre acquéreur de son choix. </w:t>
      </w:r>
    </w:p>
    <w:p w14:paraId="19985894"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048AE276"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OUVERTURE DU COMPTE DE PAIEMENT</w:t>
      </w:r>
    </w:p>
    <w:p w14:paraId="5F1E8149"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ouvre dans ses livres, au nom du Client, en qualité de titulaire, un compte de paiement dont les caractéristiques lui seront communiquées par courrier ou </w:t>
      </w:r>
      <w:proofErr w:type="gramStart"/>
      <w:r w:rsidRPr="00C4656F">
        <w:rPr>
          <w:rFonts w:ascii="Neue Haas Grotesk Text Pro" w:hAnsi="Neue Haas Grotesk Text Pro" w:cs="Arial"/>
          <w:sz w:val="16"/>
          <w:szCs w:val="16"/>
        </w:rPr>
        <w:t>email</w:t>
      </w:r>
      <w:proofErr w:type="gramEnd"/>
      <w:r w:rsidRPr="00C4656F">
        <w:rPr>
          <w:rFonts w:ascii="Neue Haas Grotesk Text Pro" w:hAnsi="Neue Haas Grotesk Text Pro" w:cs="Arial"/>
          <w:sz w:val="16"/>
          <w:szCs w:val="16"/>
        </w:rPr>
        <w:t>.</w:t>
      </w:r>
    </w:p>
    <w:p w14:paraId="3052C51B"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Ci-après désigné le « Compte ».</w:t>
      </w:r>
    </w:p>
    <w:p w14:paraId="726072C0"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application de l’article L522-4 du Code Monétaire et Financier, le Compte est exclusivement destiné à l’acquisition de paiements dont le montant est crédité sur le Compte, à l’exclusion notamment de tout placement de fonds, même temporaire, sur un produit d'épargne ou d'investissement. </w:t>
      </w:r>
    </w:p>
    <w:p w14:paraId="791F16B3"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Compte ne peut être utilisé que pour un usage professionnel ou une activité associative.</w:t>
      </w:r>
    </w:p>
    <w:p w14:paraId="38B6C0E5" w14:textId="77777777" w:rsidR="00665752" w:rsidRPr="00C4656F" w:rsidRDefault="00665752" w:rsidP="002177DD">
      <w:pPr>
        <w:spacing w:after="0" w:line="240" w:lineRule="auto"/>
        <w:rPr>
          <w:rFonts w:ascii="Neue Haas Grotesk Text Pro" w:eastAsia="Calibri" w:hAnsi="Neue Haas Grotesk Text Pro" w:cs="Arial"/>
          <w:sz w:val="16"/>
          <w:szCs w:val="16"/>
        </w:rPr>
      </w:pPr>
    </w:p>
    <w:p w14:paraId="5612F25F"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CONDITIONS LIEES A LA GARANTIE DE PAIEMENT</w:t>
      </w:r>
    </w:p>
    <w:p w14:paraId="2FE916E8"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opérations de paiement du Client sont garanties sous réserve du respect des obligations visées au présent Contrat Cadre, notamment telles que listées ci-dessous. En cas de non-respect d'une seule de ces obligations, le Client s’expose à un risque de contestation du titulaire de la carte pendant le délai légal. Dans ce cas, MONEXT peut débiter le Compte sans préavis, le Client devant en assumer les conséquences.</w:t>
      </w:r>
    </w:p>
    <w:p w14:paraId="1C208771"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Conservation des justificatifs après le paiement</w:t>
      </w:r>
    </w:p>
    <w:p w14:paraId="26F8C6A1"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s’engage à conserver pendant quinze (15) mois le justificatif d’une opération (journal de fond, courriel récapitulatif de la transaction, ticket de paiement).</w:t>
      </w:r>
    </w:p>
    <w:p w14:paraId="30E8DA64"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 de communication des justificatifs à notre demande</w:t>
      </w:r>
    </w:p>
    <w:p w14:paraId="700F083D"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 Client doit communiquer les justificatifs dans les huit (8) jours calendaires suivant la demande de MONEXT, à défaut de quoi il s’expose </w:t>
      </w:r>
      <w:r w:rsidRPr="00C4656F">
        <w:rPr>
          <w:rFonts w:ascii="Neue Haas Grotesk Text Pro" w:hAnsi="Neue Haas Grotesk Text Pro" w:cs="Arial"/>
          <w:sz w:val="16"/>
          <w:szCs w:val="16"/>
        </w:rPr>
        <w:t>à être débité définitivement du montant de la transaction concernée par un impayé.</w:t>
      </w:r>
    </w:p>
    <w:p w14:paraId="0BBC0B2B"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Autorisation</w:t>
      </w:r>
    </w:p>
    <w:p w14:paraId="48051F9A" w14:textId="77777777" w:rsidR="00665752" w:rsidRPr="00C4656F" w:rsidRDefault="00665752" w:rsidP="002177DD">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D’un commun accord, les Parties fixent le seuil de demande d’autorisation, par carte, par jour et par point de vente, au premier centime d’euro.</w:t>
      </w:r>
    </w:p>
    <w:p w14:paraId="079A2C84"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 de remise des fichiers (ou enregistrements) des paiements</w:t>
      </w:r>
    </w:p>
    <w:p w14:paraId="40AA8810"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s’engage à transmettre les enregistrements des opérations au centre de traitement de MONEXT quotidiennement, par télécollecte automatique générée par l’Equipement Electronique. Passé ce délai, les transactions ne seront réglées que sous réserve de bonne fin d’encaissement.</w:t>
      </w:r>
    </w:p>
    <w:p w14:paraId="6932ABEC" w14:textId="77777777" w:rsidR="00665752" w:rsidRPr="00C4656F" w:rsidRDefault="00665752" w:rsidP="00B22E7B">
      <w:pPr>
        <w:pStyle w:val="Paragraphedeliste"/>
        <w:keepNext/>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Autres exclusions à la garantie de paiement</w:t>
      </w:r>
    </w:p>
    <w:p w14:paraId="57FA5BF8" w14:textId="77777777" w:rsidR="00665752" w:rsidRPr="00C4656F" w:rsidRDefault="00665752" w:rsidP="00B22E7B">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opérations de paiement ne sont pas garanties en cas :</w:t>
      </w:r>
    </w:p>
    <w:p w14:paraId="3AA70DC3" w14:textId="77777777" w:rsidR="00665752" w:rsidRPr="00C4656F" w:rsidRDefault="00665752" w:rsidP="00F16550">
      <w:pPr>
        <w:keepNext/>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d’opération</w:t>
      </w:r>
      <w:proofErr w:type="gramEnd"/>
      <w:r w:rsidRPr="00C4656F">
        <w:rPr>
          <w:rFonts w:ascii="Neue Haas Grotesk Text Pro" w:eastAsia="Calibri" w:hAnsi="Neue Haas Grotesk Text Pro" w:cs="Arial"/>
          <w:sz w:val="16"/>
          <w:szCs w:val="16"/>
        </w:rPr>
        <w:t xml:space="preserve"> réalisée au moyen d’une carte non valide, périmée, volée ou annulée,</w:t>
      </w:r>
    </w:p>
    <w:p w14:paraId="35C7D56C"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de</w:t>
      </w:r>
      <w:proofErr w:type="gramEnd"/>
      <w:r w:rsidRPr="00C4656F">
        <w:rPr>
          <w:rFonts w:ascii="Neue Haas Grotesk Text Pro" w:eastAsia="Calibri" w:hAnsi="Neue Haas Grotesk Text Pro" w:cs="Arial"/>
          <w:sz w:val="16"/>
          <w:szCs w:val="16"/>
        </w:rPr>
        <w:t xml:space="preserve"> fraude avérée,</w:t>
      </w:r>
    </w:p>
    <w:p w14:paraId="4E535312"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de</w:t>
      </w:r>
      <w:proofErr w:type="gramEnd"/>
      <w:r w:rsidRPr="00C4656F">
        <w:rPr>
          <w:rFonts w:ascii="Neue Haas Grotesk Text Pro" w:eastAsia="Calibri" w:hAnsi="Neue Haas Grotesk Text Pro" w:cs="Arial"/>
          <w:sz w:val="16"/>
          <w:szCs w:val="16"/>
        </w:rPr>
        <w:t xml:space="preserve"> réponse négative à la demande d’autorisation ou de retour du dispositif 3D Secure indiquant que la transaction n’est pas garantie,</w:t>
      </w:r>
    </w:p>
    <w:p w14:paraId="6DA6B446"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de</w:t>
      </w:r>
      <w:proofErr w:type="gramEnd"/>
      <w:r w:rsidRPr="00C4656F">
        <w:rPr>
          <w:rFonts w:ascii="Neue Haas Grotesk Text Pro" w:eastAsia="Calibri" w:hAnsi="Neue Haas Grotesk Text Pro" w:cs="Arial"/>
          <w:sz w:val="16"/>
          <w:szCs w:val="16"/>
        </w:rPr>
        <w:t xml:space="preserve"> non-utilisation ou d’indisponibilité du dispositif 3D Secure.</w:t>
      </w:r>
    </w:p>
    <w:p w14:paraId="2F5EE05C"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Zone géographique d’acceptation et de situation géographique du commerçant</w:t>
      </w:r>
    </w:p>
    <w:p w14:paraId="65D1F7B8"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L’acceptation du paiement est limitée à l’Espace Economique Européen pour les paiements en euros. MONEXT se tient à la disposition du Client pour toute situation spécifique.</w:t>
      </w:r>
    </w:p>
    <w:p w14:paraId="431946EE"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3BC2E051"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bookmarkStart w:id="3" w:name="_Hlk84336018"/>
      <w:r w:rsidRPr="00C4656F">
        <w:rPr>
          <w:rFonts w:ascii="Neue Haas Grotesk Text Pro" w:hAnsi="Neue Haas Grotesk Text Pro" w:cs="Arial"/>
          <w:b/>
          <w:bCs/>
          <w:color w:val="FFC000"/>
          <w:sz w:val="16"/>
          <w:szCs w:val="16"/>
        </w:rPr>
        <w:t>DATES DE VALEUR</w:t>
      </w:r>
    </w:p>
    <w:p w14:paraId="3E2464AF" w14:textId="284C4156" w:rsidR="00D40760" w:rsidRPr="00C4656F" w:rsidRDefault="00D40760" w:rsidP="00D40760">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Toute opération portée au crédit ou au débit du Compte sera inscrite sous un (1) à trois (3) jours ouvrés à compter de la réalisation de l’opération</w:t>
      </w:r>
      <w:r w:rsidR="00DC64C1" w:rsidRPr="00C4656F">
        <w:rPr>
          <w:rFonts w:ascii="Neue Haas Grotesk Text Pro" w:hAnsi="Neue Haas Grotesk Text Pro" w:cs="Arial"/>
          <w:sz w:val="16"/>
          <w:szCs w:val="16"/>
        </w:rPr>
        <w:t xml:space="preserve"> (en fonction du </w:t>
      </w:r>
      <w:r w:rsidR="00416FA7" w:rsidRPr="00C4656F">
        <w:rPr>
          <w:rFonts w:ascii="Neue Haas Grotesk Text Pro" w:hAnsi="Neue Haas Grotesk Text Pro" w:cs="Arial"/>
          <w:sz w:val="16"/>
          <w:szCs w:val="16"/>
        </w:rPr>
        <w:t>S</w:t>
      </w:r>
      <w:r w:rsidR="00DC64C1" w:rsidRPr="00C4656F">
        <w:rPr>
          <w:rFonts w:ascii="Neue Haas Grotesk Text Pro" w:hAnsi="Neue Haas Grotesk Text Pro" w:cs="Arial"/>
          <w:sz w:val="16"/>
          <w:szCs w:val="16"/>
        </w:rPr>
        <w:t xml:space="preserve">chéma ou </w:t>
      </w:r>
      <w:r w:rsidR="00416FA7" w:rsidRPr="00C4656F">
        <w:rPr>
          <w:rFonts w:ascii="Neue Haas Grotesk Text Pro" w:hAnsi="Neue Haas Grotesk Text Pro" w:cs="Arial"/>
          <w:sz w:val="16"/>
          <w:szCs w:val="16"/>
        </w:rPr>
        <w:t>M</w:t>
      </w:r>
      <w:r w:rsidR="00DC64C1" w:rsidRPr="00C4656F">
        <w:rPr>
          <w:rFonts w:ascii="Neue Haas Grotesk Text Pro" w:hAnsi="Neue Haas Grotesk Text Pro" w:cs="Arial"/>
          <w:sz w:val="16"/>
          <w:szCs w:val="16"/>
        </w:rPr>
        <w:t xml:space="preserve">oyen de paiement </w:t>
      </w:r>
      <w:r w:rsidR="009C34A4" w:rsidRPr="00C4656F">
        <w:rPr>
          <w:rFonts w:ascii="Neue Haas Grotesk Text Pro" w:hAnsi="Neue Haas Grotesk Text Pro" w:cs="Arial"/>
          <w:sz w:val="16"/>
          <w:szCs w:val="16"/>
        </w:rPr>
        <w:t>employé</w:t>
      </w:r>
      <w:r w:rsidR="00DC64C1"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w:t>
      </w:r>
      <w:r w:rsidR="009C34A4" w:rsidRPr="00C4656F">
        <w:rPr>
          <w:rFonts w:ascii="Neue Haas Grotesk Text Pro" w:hAnsi="Neue Haas Grotesk Text Pro" w:cs="Arial"/>
          <w:sz w:val="16"/>
          <w:szCs w:val="16"/>
        </w:rPr>
        <w:t xml:space="preserve"> Pour le besoin des présentes, on entend pa</w:t>
      </w:r>
      <w:r w:rsidR="00212054" w:rsidRPr="00C4656F">
        <w:rPr>
          <w:rFonts w:ascii="Neue Haas Grotesk Text Pro" w:hAnsi="Neue Haas Grotesk Text Pro" w:cs="Arial"/>
          <w:sz w:val="16"/>
          <w:szCs w:val="16"/>
        </w:rPr>
        <w:t>r</w:t>
      </w:r>
      <w:r w:rsidR="009C34A4" w:rsidRPr="00C4656F">
        <w:rPr>
          <w:rFonts w:ascii="Neue Haas Grotesk Text Pro" w:hAnsi="Neue Haas Grotesk Text Pro" w:cs="Arial"/>
          <w:sz w:val="16"/>
          <w:szCs w:val="16"/>
        </w:rPr>
        <w:t xml:space="preserve"> « jour ouvré » les jours ouvrés selon les calendriers de place français et européen (Target2).</w:t>
      </w:r>
    </w:p>
    <w:p w14:paraId="15375E93" w14:textId="77777777" w:rsidR="00D40760" w:rsidRPr="00C4656F" w:rsidRDefault="00D40760" w:rsidP="00D40760">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Par exception à ce qui précède, il est précisé que :</w:t>
      </w:r>
    </w:p>
    <w:p w14:paraId="0833EE72" w14:textId="77777777" w:rsidR="00D40760" w:rsidRPr="00C4656F" w:rsidRDefault="00D40760"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le</w:t>
      </w:r>
      <w:proofErr w:type="gramEnd"/>
      <w:r w:rsidRPr="00C4656F">
        <w:rPr>
          <w:rFonts w:ascii="Neue Haas Grotesk Text Pro" w:eastAsia="Calibri" w:hAnsi="Neue Haas Grotesk Text Pro" w:cs="Arial"/>
          <w:sz w:val="16"/>
          <w:szCs w:val="16"/>
        </w:rPr>
        <w:t xml:space="preserve"> paiement des frais et commissions s’inscrira sur le Compte au jour prévu pour leur règlement ;</w:t>
      </w:r>
    </w:p>
    <w:p w14:paraId="4B4F3200" w14:textId="77777777" w:rsidR="00D40760" w:rsidRPr="00C4656F" w:rsidRDefault="00D40760"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les</w:t>
      </w:r>
      <w:proofErr w:type="gramEnd"/>
      <w:r w:rsidRPr="00C4656F">
        <w:rPr>
          <w:rFonts w:ascii="Neue Haas Grotesk Text Pro" w:eastAsia="Calibri" w:hAnsi="Neue Haas Grotesk Text Pro" w:cs="Arial"/>
          <w:sz w:val="16"/>
          <w:szCs w:val="16"/>
        </w:rPr>
        <w:t xml:space="preserve"> virements de restitution des fonds vers le compte bancaire professionnel du Client seront inscrits au jour d’émission dudit virement.</w:t>
      </w:r>
    </w:p>
    <w:bookmarkEnd w:id="3"/>
    <w:p w14:paraId="383E18BF" w14:textId="77777777" w:rsidR="00665752" w:rsidRPr="00C4656F" w:rsidRDefault="00665752" w:rsidP="002177DD">
      <w:pPr>
        <w:spacing w:after="0" w:line="240" w:lineRule="auto"/>
        <w:rPr>
          <w:rFonts w:ascii="Neue Haas Grotesk Text Pro" w:eastAsia="Calibri" w:hAnsi="Neue Haas Grotesk Text Pro" w:cs="Arial"/>
          <w:sz w:val="16"/>
          <w:szCs w:val="16"/>
        </w:rPr>
      </w:pPr>
    </w:p>
    <w:p w14:paraId="41481CB2"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RELEVE DES FRAIS</w:t>
      </w:r>
    </w:p>
    <w:p w14:paraId="0681B32E"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MONEXT transmet par l’intermédiaire du coffre-fort électronique mis à disposition du Client dans le cadre des présentes, chaque année, un Relevé Annuel des Frais d’Encaissements Cartes (RAFEC) et, chaque mois, un Récapitulatif Mensuel des Frais d’Encaissement Carte (RMFEC). Les informations transmises sont regroupées par application (contact/sans contact) par marque, et par catégorie d'instrument de paiement (crédit/débit/...).</w:t>
      </w:r>
    </w:p>
    <w:p w14:paraId="38C3AF5F"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462BAA2D"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RESTITUTION DES FONDS PERÇUS </w:t>
      </w:r>
    </w:p>
    <w:p w14:paraId="142C51F3" w14:textId="7CE4EA31"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Par la présente, le Client donne mandat à MONEXT pour restituer par virement sur son compte bancaire professionnel, les fonds perçus sur le Compte dans le cadre du service d’acquisition des opérations de paiement, dans la limite </w:t>
      </w:r>
      <w:r w:rsidR="006013A9" w:rsidRPr="00C4656F">
        <w:rPr>
          <w:rFonts w:ascii="Neue Haas Grotesk Text Pro" w:eastAsia="Calibri" w:hAnsi="Neue Haas Grotesk Text Pro" w:cs="Arial"/>
          <w:sz w:val="16"/>
          <w:szCs w:val="16"/>
        </w:rPr>
        <w:t>de la réserve de roulement</w:t>
      </w:r>
      <w:r w:rsidR="00DB161A">
        <w:rPr>
          <w:rFonts w:ascii="Neue Haas Grotesk Text Pro" w:eastAsia="Calibri" w:hAnsi="Neue Haas Grotesk Text Pro" w:cs="Arial"/>
          <w:sz w:val="16"/>
          <w:szCs w:val="16"/>
        </w:rPr>
        <w:t xml:space="preserve"> </w:t>
      </w:r>
      <w:r w:rsidRPr="00C4656F">
        <w:rPr>
          <w:rFonts w:ascii="Neue Haas Grotesk Text Pro" w:eastAsia="Calibri" w:hAnsi="Neue Haas Grotesk Text Pro" w:cs="Arial"/>
          <w:sz w:val="16"/>
          <w:szCs w:val="16"/>
        </w:rPr>
        <w:t>définie aux présentes.</w:t>
      </w:r>
    </w:p>
    <w:p w14:paraId="03508357" w14:textId="77777777" w:rsidR="00665752" w:rsidRPr="00C4656F" w:rsidRDefault="00665752" w:rsidP="002177DD">
      <w:pPr>
        <w:spacing w:after="0" w:line="240" w:lineRule="auto"/>
        <w:jc w:val="both"/>
        <w:rPr>
          <w:rFonts w:ascii="Neue Haas Grotesk Text Pro" w:eastAsia="Calibri" w:hAnsi="Neue Haas Grotesk Text Pro" w:cs="Arial"/>
          <w:b/>
          <w:sz w:val="16"/>
          <w:szCs w:val="16"/>
        </w:rPr>
      </w:pPr>
    </w:p>
    <w:p w14:paraId="42CB4C97"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LITIGES, FRAUDE ET SECURITE</w:t>
      </w:r>
    </w:p>
    <w:p w14:paraId="0C46083D"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déclare avoir pris connaissance de l’ensemble des mesures de sécurité imposées par le présent Contrat Cadre dont le Référentiel Sécuritaire Accepteur figurant en annexe.</w:t>
      </w:r>
    </w:p>
    <w:p w14:paraId="75B6CC4C" w14:textId="088C44C9"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En cas de fraude, le Client s’engage à mettre en œuvre, sans délai, les mesures sécuritaires appropriées et à coopérer avec MONEXT et/ou les Schémas</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Moyens de paiement concernés</w:t>
      </w:r>
      <w:r w:rsidRPr="00C4656F">
        <w:rPr>
          <w:rFonts w:ascii="Neue Haas Grotesk Text Pro" w:eastAsia="Calibri" w:hAnsi="Neue Haas Grotesk Text Pro" w:cs="Arial"/>
          <w:sz w:val="16"/>
          <w:szCs w:val="16"/>
        </w:rPr>
        <w:t>, notamment si une alerte est émise par un Schéma</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 de paiement</w:t>
      </w:r>
      <w:r w:rsidRPr="00C4656F">
        <w:rPr>
          <w:rFonts w:ascii="Neue Haas Grotesk Text Pro" w:eastAsia="Calibri" w:hAnsi="Neue Haas Grotesk Text Pro" w:cs="Arial"/>
          <w:sz w:val="16"/>
          <w:szCs w:val="16"/>
        </w:rPr>
        <w:t xml:space="preserve"> et plus généralement pour toute autre demande de la part MONEXT.</w:t>
      </w:r>
    </w:p>
    <w:p w14:paraId="00C86C09" w14:textId="45DBB164"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Schémas</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Moyen(s) de paiement</w:t>
      </w:r>
      <w:r w:rsidRPr="00C4656F">
        <w:rPr>
          <w:rFonts w:ascii="Neue Haas Grotesk Text Pro" w:eastAsia="Calibri" w:hAnsi="Neue Haas Grotesk Text Pro" w:cs="Arial"/>
          <w:sz w:val="16"/>
          <w:szCs w:val="16"/>
        </w:rPr>
        <w:t xml:space="preserve"> peuvent appliquer des pénalités, notamment en cas de dépassement d’un taux de transactions frauduleuses et en cas de non-respect des règles visées à l’article « Gestion de Situations Spécifiques » des Conditions Générales. Le Client accepte d’emblée le débit de son Compte du montant de ces pénalités.</w:t>
      </w:r>
    </w:p>
    <w:p w14:paraId="23E54274" w14:textId="77777777" w:rsidR="00665752" w:rsidRPr="00C4656F" w:rsidRDefault="00665752" w:rsidP="001C556D">
      <w:pPr>
        <w:pStyle w:val="Paragraphedeliste"/>
        <w:tabs>
          <w:tab w:val="left" w:pos="993"/>
        </w:tabs>
        <w:ind w:left="0"/>
        <w:jc w:val="both"/>
        <w:rPr>
          <w:rFonts w:ascii="Neue Haas Grotesk Text Pro" w:hAnsi="Neue Haas Grotesk Text Pro" w:cs="Arial"/>
          <w:b/>
          <w:bCs/>
          <w:sz w:val="16"/>
          <w:szCs w:val="16"/>
        </w:rPr>
      </w:pPr>
    </w:p>
    <w:p w14:paraId="2D3323ED" w14:textId="77777777" w:rsidR="001C556D" w:rsidRPr="00C4656F" w:rsidRDefault="00DC3FE4"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CONTACT</w:t>
      </w:r>
    </w:p>
    <w:p w14:paraId="1DF5FA87"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toutes demandes d’informations, le Client peut contacter les services de MONEXT :</w:t>
      </w:r>
    </w:p>
    <w:p w14:paraId="0098CA73" w14:textId="77777777" w:rsidR="00665752" w:rsidRPr="00C4656F" w:rsidRDefault="00665752" w:rsidP="00F16550">
      <w:pPr>
        <w:pStyle w:val="Paragraphedeliste"/>
        <w:numPr>
          <w:ilvl w:val="0"/>
          <w:numId w:val="6"/>
        </w:numPr>
        <w:tabs>
          <w:tab w:val="left" w:pos="142"/>
        </w:tabs>
        <w:ind w:left="0"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par</w:t>
      </w:r>
      <w:proofErr w:type="gramEnd"/>
      <w:r w:rsidRPr="00C4656F">
        <w:rPr>
          <w:rFonts w:ascii="Neue Haas Grotesk Text Pro" w:hAnsi="Neue Haas Grotesk Text Pro" w:cs="Arial"/>
          <w:sz w:val="16"/>
          <w:szCs w:val="16"/>
        </w:rPr>
        <w:t xml:space="preserve"> courrier à :</w:t>
      </w:r>
    </w:p>
    <w:p w14:paraId="009B5EDB" w14:textId="77777777" w:rsidR="00665752" w:rsidRPr="00C4656F" w:rsidRDefault="00665752" w:rsidP="002177DD">
      <w:pPr>
        <w:pStyle w:val="Paragraphedeliste"/>
        <w:tabs>
          <w:tab w:val="left" w:pos="142"/>
        </w:tabs>
        <w:ind w:left="0"/>
        <w:contextualSpacing/>
        <w:jc w:val="both"/>
        <w:rPr>
          <w:rFonts w:ascii="Neue Haas Grotesk Text Pro" w:hAnsi="Neue Haas Grotesk Text Pro" w:cs="Arial"/>
          <w:color w:val="404040" w:themeColor="text1" w:themeTint="BF"/>
          <w:sz w:val="16"/>
          <w:szCs w:val="16"/>
        </w:rPr>
      </w:pPr>
      <w:r w:rsidRPr="00C4656F">
        <w:rPr>
          <w:rFonts w:ascii="Neue Haas Grotesk Text Pro" w:hAnsi="Neue Haas Grotesk Text Pro" w:cs="Arial"/>
          <w:b/>
          <w:color w:val="404040" w:themeColor="text1" w:themeTint="BF"/>
          <w:sz w:val="16"/>
          <w:szCs w:val="16"/>
        </w:rPr>
        <w:t>MONEXT - Services de Paiement</w:t>
      </w:r>
    </w:p>
    <w:p w14:paraId="6392B4D0" w14:textId="77777777" w:rsidR="00665752" w:rsidRPr="00C4656F" w:rsidRDefault="00665752" w:rsidP="002177DD">
      <w:pPr>
        <w:pStyle w:val="Paragraphedeliste"/>
        <w:tabs>
          <w:tab w:val="left" w:pos="142"/>
        </w:tabs>
        <w:ind w:left="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260, rue Claude Nicolas Ledoux Pôle d'Activités d'Aix-en-Provence CS 60507 13593 Aix-en-Provence Cedex 3 ;</w:t>
      </w:r>
    </w:p>
    <w:p w14:paraId="4C418328" w14:textId="35395EF5" w:rsidR="00456498" w:rsidRPr="00347902" w:rsidRDefault="00665752" w:rsidP="001E3D7C">
      <w:pPr>
        <w:pStyle w:val="Paragraphedeliste"/>
        <w:numPr>
          <w:ilvl w:val="0"/>
          <w:numId w:val="6"/>
        </w:numPr>
        <w:tabs>
          <w:tab w:val="left" w:pos="142"/>
        </w:tabs>
        <w:ind w:left="0" w:firstLine="0"/>
        <w:contextualSpacing/>
        <w:jc w:val="both"/>
        <w:rPr>
          <w:rFonts w:ascii="Neue Haas Grotesk Text Pro" w:eastAsia="Calibri" w:hAnsi="Neue Haas Grotesk Text Pro" w:cs="Arial"/>
          <w:sz w:val="16"/>
          <w:szCs w:val="16"/>
        </w:rPr>
        <w:sectPr w:rsidR="00456498" w:rsidRPr="00347902" w:rsidSect="002E4B6D">
          <w:type w:val="continuous"/>
          <w:pgSz w:w="11906" w:h="16838" w:code="9"/>
          <w:pgMar w:top="1418" w:right="1077" w:bottom="1276" w:left="1077" w:header="709" w:footer="0" w:gutter="0"/>
          <w:cols w:num="2" w:space="325"/>
          <w:docGrid w:linePitch="360"/>
        </w:sectPr>
      </w:pPr>
      <w:proofErr w:type="gramStart"/>
      <w:r w:rsidRPr="00347902">
        <w:rPr>
          <w:rFonts w:ascii="Neue Haas Grotesk Text Pro" w:hAnsi="Neue Haas Grotesk Text Pro" w:cs="Arial"/>
          <w:sz w:val="16"/>
          <w:szCs w:val="16"/>
        </w:rPr>
        <w:t>par</w:t>
      </w:r>
      <w:proofErr w:type="gramEnd"/>
      <w:r w:rsidRPr="00347902">
        <w:rPr>
          <w:rFonts w:ascii="Neue Haas Grotesk Text Pro" w:hAnsi="Neue Haas Grotesk Text Pro" w:cs="Arial"/>
          <w:sz w:val="16"/>
          <w:szCs w:val="16"/>
        </w:rPr>
        <w:t xml:space="preserve"> e-mail à :</w:t>
      </w:r>
      <w:r w:rsidR="008E5E9A" w:rsidRPr="00347902">
        <w:rPr>
          <w:rFonts w:ascii="Neue Haas Grotesk Text Pro" w:hAnsi="Neue Haas Grotesk Text Pro" w:cs="Arial"/>
          <w:sz w:val="16"/>
          <w:szCs w:val="16"/>
        </w:rPr>
        <w:t xml:space="preserve"> </w:t>
      </w:r>
      <w:hyperlink r:id="rId14" w:history="1">
        <w:r w:rsidR="008E5E9A" w:rsidRPr="00347902">
          <w:rPr>
            <w:rStyle w:val="Lienhypertexte"/>
            <w:rFonts w:ascii="Neue Haas Grotesk Text Pro" w:hAnsi="Neue Haas Grotesk Text Pro" w:cs="Arial"/>
            <w:sz w:val="16"/>
            <w:szCs w:val="16"/>
          </w:rPr>
          <w:t>support@payline.com</w:t>
        </w:r>
      </w:hyperlink>
      <w:r w:rsidR="008E5E9A" w:rsidRPr="00347902">
        <w:rPr>
          <w:rFonts w:ascii="Neue Haas Grotesk Text Pro" w:hAnsi="Neue Haas Grotesk Text Pro" w:cs="Arial"/>
          <w:sz w:val="16"/>
          <w:szCs w:val="16"/>
        </w:rPr>
        <w:t xml:space="preserve">      </w:t>
      </w:r>
    </w:p>
    <w:p w14:paraId="37EAF885" w14:textId="77777777" w:rsidR="00456498" w:rsidRPr="00C4656F" w:rsidRDefault="00456498">
      <w:pPr>
        <w:rPr>
          <w:rFonts w:ascii="Neue Haas Grotesk Text Pro" w:hAnsi="Neue Haas Grotesk Text Pro" w:cs="Arial"/>
          <w:sz w:val="16"/>
          <w:szCs w:val="16"/>
        </w:rPr>
      </w:pPr>
      <w:r w:rsidRPr="00C4656F">
        <w:rPr>
          <w:rFonts w:ascii="Neue Haas Grotesk Text Pro" w:hAnsi="Neue Haas Grotesk Text Pro" w:cs="Arial"/>
          <w:sz w:val="16"/>
          <w:szCs w:val="16"/>
        </w:rPr>
        <w:br w:type="page"/>
      </w:r>
    </w:p>
    <w:p w14:paraId="4C4CD823" w14:textId="77777777" w:rsidR="00335072" w:rsidRPr="00C4656F" w:rsidRDefault="00335072" w:rsidP="00665752">
      <w:pPr>
        <w:spacing w:after="0" w:line="240" w:lineRule="auto"/>
        <w:jc w:val="center"/>
        <w:rPr>
          <w:rFonts w:ascii="Neue Haas Grotesk Text Pro" w:hAnsi="Neue Haas Grotesk Text Pro"/>
          <w:b/>
          <w:sz w:val="12"/>
        </w:rPr>
      </w:pPr>
    </w:p>
    <w:p w14:paraId="3B0C9E0B" w14:textId="77777777" w:rsidR="00A57719" w:rsidRPr="0012689B" w:rsidRDefault="00BC3EA6" w:rsidP="00665752">
      <w:pPr>
        <w:spacing w:after="0" w:line="240" w:lineRule="auto"/>
        <w:jc w:val="center"/>
        <w:rPr>
          <w:rFonts w:ascii="Neue Haas Grotesk Text Pro" w:eastAsiaTheme="majorEastAsia" w:hAnsi="Neue Haas Grotesk Text Pro" w:cs="Arial"/>
          <w:b/>
          <w:bCs/>
          <w:color w:val="404040" w:themeColor="text1" w:themeTint="BF"/>
          <w:sz w:val="24"/>
          <w:szCs w:val="24"/>
        </w:rPr>
      </w:pPr>
      <w:r w:rsidRPr="0012689B">
        <w:rPr>
          <w:rFonts w:ascii="Neue Haas Grotesk Text Pro" w:eastAsiaTheme="majorEastAsia" w:hAnsi="Neue Haas Grotesk Text Pro" w:cs="Arial"/>
          <w:b/>
          <w:bCs/>
          <w:color w:val="404040" w:themeColor="text1" w:themeTint="BF"/>
          <w:sz w:val="24"/>
          <w:szCs w:val="24"/>
        </w:rPr>
        <w:t xml:space="preserve">PARTIE 2 - </w:t>
      </w:r>
      <w:r w:rsidR="00F16E0F" w:rsidRPr="0012689B">
        <w:rPr>
          <w:rFonts w:ascii="Neue Haas Grotesk Text Pro" w:eastAsiaTheme="majorEastAsia" w:hAnsi="Neue Haas Grotesk Text Pro" w:cs="Arial"/>
          <w:b/>
          <w:bCs/>
          <w:color w:val="404040" w:themeColor="text1" w:themeTint="BF"/>
          <w:sz w:val="24"/>
          <w:szCs w:val="24"/>
        </w:rPr>
        <w:t>CONDITIONS GENERALES</w:t>
      </w:r>
    </w:p>
    <w:p w14:paraId="6E17D1FA" w14:textId="77777777" w:rsidR="00F16E0F" w:rsidRPr="00C4656F" w:rsidRDefault="00F16E0F" w:rsidP="00665752">
      <w:pPr>
        <w:spacing w:after="0" w:line="240" w:lineRule="auto"/>
        <w:jc w:val="center"/>
        <w:rPr>
          <w:rFonts w:ascii="Neue Haas Grotesk Text Pro" w:hAnsi="Neue Haas Grotesk Text Pro" w:cs="Arial"/>
          <w:b/>
          <w:sz w:val="24"/>
          <w:szCs w:val="24"/>
        </w:rPr>
      </w:pPr>
    </w:p>
    <w:p w14:paraId="22DF56B0" w14:textId="77777777" w:rsidR="00456498" w:rsidRPr="00C4656F" w:rsidRDefault="00456498" w:rsidP="002177DD">
      <w:pPr>
        <w:keepNext/>
        <w:spacing w:after="0" w:line="240" w:lineRule="auto"/>
        <w:ind w:right="-1"/>
        <w:jc w:val="both"/>
        <w:rPr>
          <w:rFonts w:ascii="Neue Haas Grotesk Text Pro" w:hAnsi="Neue Haas Grotesk Text Pro" w:cs="Arial"/>
          <w:b/>
          <w:sz w:val="16"/>
          <w:szCs w:val="16"/>
        </w:rPr>
        <w:sectPr w:rsidR="00456498" w:rsidRPr="00C4656F" w:rsidSect="00456498">
          <w:type w:val="continuous"/>
          <w:pgSz w:w="11906" w:h="16838" w:code="9"/>
          <w:pgMar w:top="1418" w:right="1077" w:bottom="1276" w:left="1077" w:header="709" w:footer="0" w:gutter="0"/>
          <w:cols w:space="708"/>
          <w:docGrid w:linePitch="360"/>
        </w:sectPr>
      </w:pPr>
    </w:p>
    <w:p w14:paraId="6D0D62F2"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FFC000"/>
          <w:sz w:val="18"/>
          <w:szCs w:val="18"/>
        </w:rPr>
      </w:pPr>
      <w:r w:rsidRPr="00C4656F">
        <w:rPr>
          <w:rFonts w:ascii="Neue Haas Grotesk Text Pro" w:eastAsiaTheme="majorEastAsia" w:hAnsi="Neue Haas Grotesk Text Pro" w:cs="Arial"/>
          <w:b/>
          <w:bCs/>
          <w:color w:val="FFC000"/>
          <w:sz w:val="18"/>
          <w:szCs w:val="18"/>
        </w:rPr>
        <w:t>ARTICLE PRELIMINAIRE - DEFINITIONS</w:t>
      </w:r>
    </w:p>
    <w:p w14:paraId="3599C2E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Accepteur » :</w:t>
      </w:r>
      <w:r w:rsidRPr="00C4656F">
        <w:rPr>
          <w:rFonts w:ascii="Neue Haas Grotesk Text Pro" w:hAnsi="Neue Haas Grotesk Text Pro" w:cs="Arial"/>
          <w:sz w:val="16"/>
          <w:szCs w:val="16"/>
        </w:rPr>
        <w:t xml:space="preserve"> désigne tout commerçant, prestataire de services ou personne exerçant une profession libérale, utilisant un Système d’Acceptation. L’Accepteur dispose de toute liberté pour domicilier ses remises à l'encaissement auprès de l’établissement de crédit ou de paiement de son choix.</w:t>
      </w:r>
    </w:p>
    <w:p w14:paraId="66D78583" w14:textId="42B1092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Acquéreur » :</w:t>
      </w:r>
      <w:r w:rsidRPr="00C4656F">
        <w:rPr>
          <w:rFonts w:ascii="Neue Haas Grotesk Text Pro" w:hAnsi="Neue Haas Grotesk Text Pro" w:cs="Arial"/>
          <w:sz w:val="16"/>
          <w:szCs w:val="16"/>
        </w:rPr>
        <w:t xml:space="preserve"> désigne tout établissement de crédit ou de paiement qui collecte les transactions cartes d’un Accepteur en vue de leur règlement.</w:t>
      </w:r>
    </w:p>
    <w:p w14:paraId="7529F21D" w14:textId="354F6F20"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Automate » :</w:t>
      </w:r>
      <w:r w:rsidRPr="00C4656F">
        <w:rPr>
          <w:rFonts w:ascii="Neue Haas Grotesk Text Pro" w:hAnsi="Neue Haas Grotesk Text Pro" w:cs="Arial"/>
          <w:sz w:val="16"/>
          <w:szCs w:val="16"/>
        </w:rPr>
        <w:t xml:space="preserve"> désigne tout Equipement Electronique agréé par les Schémas</w:t>
      </w:r>
      <w:r w:rsidR="00416FA7"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 permettant la distribution automatique de biens et services, payables par carte.</w:t>
      </w:r>
    </w:p>
    <w:p w14:paraId="653A4894" w14:textId="0C4D3E4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Equipement Electronique » :</w:t>
      </w:r>
      <w:r w:rsidRPr="00C4656F">
        <w:rPr>
          <w:rFonts w:ascii="Neue Haas Grotesk Text Pro" w:hAnsi="Neue Haas Grotesk Text Pro" w:cs="Arial"/>
          <w:sz w:val="16"/>
          <w:szCs w:val="16"/>
        </w:rPr>
        <w:t xml:space="preserve"> désigne tout dispositif de paiement qui comporte un système permettant le contrôle du code confidentiel </w:t>
      </w:r>
      <w:proofErr w:type="gramStart"/>
      <w:r w:rsidRPr="00C4656F">
        <w:rPr>
          <w:rFonts w:ascii="Neue Haas Grotesk Text Pro" w:hAnsi="Neue Haas Grotesk Text Pro" w:cs="Arial"/>
          <w:sz w:val="16"/>
          <w:szCs w:val="16"/>
        </w:rPr>
        <w:t>comme par exemple</w:t>
      </w:r>
      <w:proofErr w:type="gramEnd"/>
      <w:r w:rsidRPr="00C4656F">
        <w:rPr>
          <w:rFonts w:ascii="Neue Haas Grotesk Text Pro" w:hAnsi="Neue Haas Grotesk Text Pro" w:cs="Arial"/>
          <w:sz w:val="16"/>
          <w:szCs w:val="16"/>
        </w:rPr>
        <w:t xml:space="preserve"> le Terminal de Paiement Electronique (ci -après « </w:t>
      </w:r>
      <w:r w:rsidRPr="00C4656F">
        <w:rPr>
          <w:rFonts w:ascii="Neue Haas Grotesk Text Pro" w:hAnsi="Neue Haas Grotesk Text Pro" w:cs="Arial"/>
          <w:b/>
          <w:sz w:val="16"/>
          <w:szCs w:val="16"/>
        </w:rPr>
        <w:t>TPE </w:t>
      </w:r>
      <w:r w:rsidRPr="00C4656F">
        <w:rPr>
          <w:rFonts w:ascii="Neue Haas Grotesk Text Pro" w:hAnsi="Neue Haas Grotesk Text Pro" w:cs="Arial"/>
          <w:sz w:val="16"/>
          <w:szCs w:val="16"/>
        </w:rPr>
        <w:t>»). Il doit être agréé selon des exigences définies par les Schémas de cartes</w:t>
      </w:r>
      <w:r w:rsidR="00152346"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w:t>
      </w:r>
    </w:p>
    <w:p w14:paraId="07FF545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Carte » :</w:t>
      </w:r>
      <w:r w:rsidRPr="00C4656F">
        <w:rPr>
          <w:rFonts w:ascii="Neue Haas Grotesk Text Pro" w:hAnsi="Neue Haas Grotesk Text Pro" w:cs="Arial"/>
          <w:sz w:val="16"/>
          <w:szCs w:val="16"/>
        </w:rPr>
        <w:t xml:space="preserve"> désigne une carte portant une des Marque définies aux Conditions particulières. Une Carte est une solution de paiement acceptée par MONEXT. Elle peut être matérialisée par tout support physique ou dématérialisée.</w:t>
      </w:r>
    </w:p>
    <w:p w14:paraId="69529F9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Lorsqu’elles sont émises dans l’Espace Economique Européen (EEE), les Cartes portent au moins l’une des mentions suivantes (ou leur équivalent dans une langue étrangère) :</w:t>
      </w:r>
    </w:p>
    <w:p w14:paraId="21C20B00"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crédit</w:t>
      </w:r>
      <w:proofErr w:type="gramEnd"/>
      <w:r w:rsidRPr="00C4656F">
        <w:rPr>
          <w:rFonts w:ascii="Neue Haas Grotesk Text Pro" w:hAnsi="Neue Haas Grotesk Text Pro" w:cs="Arial"/>
          <w:spacing w:val="-2"/>
          <w:sz w:val="16"/>
          <w:szCs w:val="16"/>
        </w:rPr>
        <w:t xml:space="preserve"> ou carte de crédit,</w:t>
      </w:r>
    </w:p>
    <w:p w14:paraId="2C2CC4FC"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débit</w:t>
      </w:r>
      <w:proofErr w:type="gramEnd"/>
      <w:r w:rsidRPr="00C4656F">
        <w:rPr>
          <w:rFonts w:ascii="Neue Haas Grotesk Text Pro" w:hAnsi="Neue Haas Grotesk Text Pro" w:cs="Arial"/>
          <w:spacing w:val="-2"/>
          <w:sz w:val="16"/>
          <w:szCs w:val="16"/>
        </w:rPr>
        <w:t>,</w:t>
      </w:r>
    </w:p>
    <w:p w14:paraId="4C8DC40C"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prépayée</w:t>
      </w:r>
      <w:proofErr w:type="gramEnd"/>
      <w:r w:rsidRPr="00C4656F">
        <w:rPr>
          <w:rFonts w:ascii="Neue Haas Grotesk Text Pro" w:hAnsi="Neue Haas Grotesk Text Pro" w:cs="Arial"/>
          <w:spacing w:val="-2"/>
          <w:sz w:val="16"/>
          <w:szCs w:val="16"/>
        </w:rPr>
        <w:t>,</w:t>
      </w:r>
    </w:p>
    <w:p w14:paraId="75A6EBA7"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commerciale</w:t>
      </w:r>
      <w:proofErr w:type="gramEnd"/>
      <w:r w:rsidRPr="00C4656F">
        <w:rPr>
          <w:rFonts w:ascii="Neue Haas Grotesk Text Pro" w:hAnsi="Neue Haas Grotesk Text Pro" w:cs="Arial"/>
          <w:spacing w:val="-2"/>
          <w:sz w:val="16"/>
          <w:szCs w:val="16"/>
        </w:rPr>
        <w:t>.</w:t>
      </w:r>
    </w:p>
    <w:p w14:paraId="1FAB6A1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cartes prépayées sans puce ne portant pas les Marques CB, MasterCard, Maestro, Visa, </w:t>
      </w:r>
      <w:proofErr w:type="spellStart"/>
      <w:r w:rsidRPr="00C4656F">
        <w:rPr>
          <w:rFonts w:ascii="Neue Haas Grotesk Text Pro" w:hAnsi="Neue Haas Grotesk Text Pro" w:cs="Arial"/>
          <w:sz w:val="16"/>
          <w:szCs w:val="16"/>
        </w:rPr>
        <w:t>Vpay</w:t>
      </w:r>
      <w:proofErr w:type="spellEnd"/>
      <w:r w:rsidRPr="00C4656F">
        <w:rPr>
          <w:rFonts w:ascii="Neue Haas Grotesk Text Pro" w:hAnsi="Neue Haas Grotesk Text Pro" w:cs="Arial"/>
          <w:sz w:val="16"/>
          <w:szCs w:val="16"/>
        </w:rPr>
        <w:t xml:space="preserve"> et Electron ne sont pas acceptées dans le Schéma CB. L’acceptation de ce type de carte doit faire l’objet d’un contrat spécifique avec l'Emetteur de ces cartes.</w:t>
      </w:r>
    </w:p>
    <w:p w14:paraId="0E10E685" w14:textId="2A85ECB6"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Marque » :</w:t>
      </w:r>
      <w:r w:rsidRPr="00C4656F">
        <w:rPr>
          <w:rFonts w:ascii="Neue Haas Grotesk Text Pro" w:hAnsi="Neue Haas Grotesk Text Pro" w:cs="Arial"/>
          <w:sz w:val="16"/>
          <w:szCs w:val="16"/>
        </w:rPr>
        <w:t xml:space="preserve"> désigne tout nom, terme, sigle, symbole matériel ou numérique ou la combinaison de ces éléments susceptible de désigner </w:t>
      </w:r>
      <w:r w:rsidR="00152346" w:rsidRPr="00C4656F">
        <w:rPr>
          <w:rFonts w:ascii="Neue Haas Grotesk Text Pro" w:hAnsi="Neue Haas Grotesk Text Pro" w:cs="Arial"/>
          <w:sz w:val="16"/>
          <w:szCs w:val="16"/>
        </w:rPr>
        <w:t>un</w:t>
      </w:r>
      <w:r w:rsidRPr="00C4656F">
        <w:rPr>
          <w:rFonts w:ascii="Neue Haas Grotesk Text Pro" w:hAnsi="Neue Haas Grotesk Text Pro" w:cs="Arial"/>
          <w:sz w:val="16"/>
          <w:szCs w:val="16"/>
        </w:rPr>
        <w:t xml:space="preserve"> Schéma</w:t>
      </w:r>
      <w:r w:rsidR="00152346" w:rsidRPr="00C4656F">
        <w:rPr>
          <w:rFonts w:ascii="Neue Haas Grotesk Text Pro" w:hAnsi="Neue Haas Grotesk Text Pro" w:cs="Arial"/>
          <w:sz w:val="16"/>
          <w:szCs w:val="16"/>
        </w:rPr>
        <w:t xml:space="preserve"> ou Moyen de paiement</w:t>
      </w:r>
      <w:r w:rsidRPr="00C4656F">
        <w:rPr>
          <w:rFonts w:ascii="Neue Haas Grotesk Text Pro" w:hAnsi="Neue Haas Grotesk Text Pro" w:cs="Arial"/>
          <w:sz w:val="16"/>
          <w:szCs w:val="16"/>
        </w:rPr>
        <w:t>. Les marques des Schémas</w:t>
      </w:r>
      <w:r w:rsidR="00152346"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 xml:space="preserve"> entrant dans le champ d’application du présent Contrat Cadre sont définies</w:t>
      </w:r>
      <w:r w:rsidR="00152346" w:rsidRPr="00C4656F">
        <w:rPr>
          <w:rFonts w:ascii="Neue Haas Grotesk Text Pro" w:hAnsi="Neue Haas Grotesk Text Pro" w:cs="Arial"/>
          <w:sz w:val="16"/>
          <w:szCs w:val="16"/>
        </w:rPr>
        <w:t xml:space="preserve"> et tarifées</w:t>
      </w:r>
      <w:r w:rsidRPr="00C4656F">
        <w:rPr>
          <w:rFonts w:ascii="Neue Haas Grotesk Text Pro" w:hAnsi="Neue Haas Grotesk Text Pro" w:cs="Arial"/>
          <w:sz w:val="16"/>
          <w:szCs w:val="16"/>
        </w:rPr>
        <w:t xml:space="preserve"> aux Conditions Particulières.</w:t>
      </w:r>
    </w:p>
    <w:p w14:paraId="7D9AD2BB" w14:textId="4AE7F810" w:rsidR="00FD25EA" w:rsidRPr="00C4656F" w:rsidRDefault="00FD25EA"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Moyen de paiement » :</w:t>
      </w:r>
      <w:r w:rsidR="00EA1052" w:rsidRPr="00C4656F">
        <w:rPr>
          <w:rFonts w:ascii="Neue Haas Grotesk Text Pro" w:hAnsi="Neue Haas Grotesk Text Pro" w:cs="Arial"/>
          <w:sz w:val="16"/>
          <w:szCs w:val="16"/>
        </w:rPr>
        <w:t xml:space="preserve"> désigne un moyen de paiement alternatif qui pose un ensemble de règles régissant les opérations de paiement qui lui sont propres.</w:t>
      </w:r>
    </w:p>
    <w:p w14:paraId="258FACD9" w14:textId="402450FC" w:rsidR="00A57719" w:rsidRPr="00C4656F" w:rsidRDefault="005A2A2F"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Payeur » ou « Porteur » :</w:t>
      </w:r>
      <w:r w:rsidRPr="00C4656F">
        <w:rPr>
          <w:rFonts w:ascii="Neue Haas Grotesk Text Pro" w:hAnsi="Neue Haas Grotesk Text Pro" w:cs="Arial"/>
          <w:sz w:val="16"/>
          <w:szCs w:val="16"/>
        </w:rPr>
        <w:t xml:space="preserve"> désigne toute personne physique ou morale réalisant un paiement pour l’achat de produits ou services proposés par le Client</w:t>
      </w:r>
      <w:r w:rsidR="00EA1052" w:rsidRPr="00C4656F">
        <w:rPr>
          <w:rFonts w:ascii="Neue Haas Grotesk Text Pro" w:hAnsi="Neue Haas Grotesk Text Pro" w:cs="Arial"/>
          <w:sz w:val="16"/>
          <w:szCs w:val="16"/>
        </w:rPr>
        <w:t>.</w:t>
      </w:r>
    </w:p>
    <w:p w14:paraId="396835B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Schéma » :</w:t>
      </w:r>
      <w:r w:rsidRPr="00C4656F">
        <w:rPr>
          <w:rFonts w:ascii="Neue Haas Grotesk Text Pro" w:hAnsi="Neue Haas Grotesk Text Pro" w:cs="Arial"/>
          <w:sz w:val="16"/>
          <w:szCs w:val="16"/>
        </w:rPr>
        <w:t xml:space="preserve"> désigne un schéma de cartes de paiement qui pose un ensemble de règles régissant l’opération de paiement par carte tel que défini à l’article 2 du Règlement UE n°2015/751 du 29 avril 2015.</w:t>
      </w:r>
    </w:p>
    <w:p w14:paraId="6DE1663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Schémas CB, Visa et MasterCard reposent sur l’utilisation de Cartes CB, Visa et MasterCard auprès des accepteurs et cela dans le cadre des seules dispositions et procédures définies ou homologuées par lesdits Schémas.</w:t>
      </w:r>
    </w:p>
    <w:p w14:paraId="7B1A9F9F" w14:textId="34E3D80B"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8"/>
          <w:szCs w:val="18"/>
        </w:rPr>
      </w:pPr>
      <w:r w:rsidRPr="00C4656F">
        <w:rPr>
          <w:rFonts w:ascii="Neue Haas Grotesk Text Pro" w:hAnsi="Neue Haas Grotesk Text Pro" w:cs="Arial"/>
          <w:b/>
          <w:sz w:val="16"/>
          <w:szCs w:val="16"/>
        </w:rPr>
        <w:t xml:space="preserve"> « Système d’Acceptation » :</w:t>
      </w:r>
      <w:r w:rsidRPr="00C4656F">
        <w:rPr>
          <w:rFonts w:ascii="Neue Haas Grotesk Text Pro" w:hAnsi="Neue Haas Grotesk Text Pro" w:cs="Arial"/>
          <w:sz w:val="16"/>
          <w:szCs w:val="16"/>
        </w:rPr>
        <w:t xml:space="preserve"> désigne tout dispositif permettant la réalisation et le dénouement complet d’une opération de paiement par carte. Le Système d’Acceptation comprend l’ensemble des réseaux et systèmes informatiques</w:t>
      </w:r>
      <w:r w:rsidR="00152346"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conformes aux règles d’un Schéma </w:t>
      </w:r>
      <w:r w:rsidR="00152346" w:rsidRPr="00C4656F">
        <w:rPr>
          <w:rFonts w:ascii="Neue Haas Grotesk Text Pro" w:hAnsi="Neue Haas Grotesk Text Pro" w:cs="Arial"/>
          <w:sz w:val="16"/>
          <w:szCs w:val="16"/>
        </w:rPr>
        <w:t xml:space="preserve">ou Moyen de paiement, </w:t>
      </w:r>
      <w:r w:rsidRPr="00C4656F">
        <w:rPr>
          <w:rFonts w:ascii="Neue Haas Grotesk Text Pro" w:hAnsi="Neue Haas Grotesk Text Pro" w:cs="Arial"/>
          <w:sz w:val="16"/>
          <w:szCs w:val="16"/>
        </w:rPr>
        <w:t xml:space="preserve">qui assurent le transport et le traitement sécurisés des données entre le Client, MONEXT, les entités de traitement et l’émetteur de la carte. Le Système d’Acceptation englobe notamment les fonctions de validation de la carte, d’authentification du titulaire de la carte ou de l’utilisateur de l’application de paiement, ainsi </w:t>
      </w:r>
      <w:r w:rsidRPr="00C4656F">
        <w:rPr>
          <w:rFonts w:ascii="Neue Haas Grotesk Text Pro" w:hAnsi="Neue Haas Grotesk Text Pro" w:cs="Arial"/>
          <w:sz w:val="16"/>
          <w:szCs w:val="16"/>
        </w:rPr>
        <w:t>que celles d’autorisation, de compensation et de règlement de l’opération de paiement par carte.</w:t>
      </w:r>
    </w:p>
    <w:p w14:paraId="476A8295"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p>
    <w:p w14:paraId="5C2076A7"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1 - CONVENTION DE COMPTE</w:t>
      </w:r>
    </w:p>
    <w:p w14:paraId="6474CD6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PIECES JUSTIFICATIVES</w:t>
      </w:r>
    </w:p>
    <w:p w14:paraId="6FF95929" w14:textId="290BC49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MONEXT, en qualité d’établissement de paiement réglementé, est assujettit à la réglementation relative à la lutte contre le blanchiment des capitaux et le financement du terrorisme (LCB-FT). A ce titre, MONEXT est tenue, pour toute ouverture d’un compte de</w:t>
      </w:r>
      <w:r w:rsidR="004D3A3A" w:rsidRPr="00C4656F">
        <w:rPr>
          <w:rFonts w:ascii="Neue Haas Grotesk Text Pro" w:hAnsi="Neue Haas Grotesk Text Pro" w:cs="Arial"/>
          <w:bCs/>
          <w:sz w:val="16"/>
          <w:szCs w:val="16"/>
        </w:rPr>
        <w:t xml:space="preserve"> paiement, d’identifier le C</w:t>
      </w:r>
      <w:r w:rsidRPr="00C4656F">
        <w:rPr>
          <w:rFonts w:ascii="Neue Haas Grotesk Text Pro" w:hAnsi="Neue Haas Grotesk Text Pro" w:cs="Arial"/>
          <w:bCs/>
          <w:sz w:val="16"/>
          <w:szCs w:val="16"/>
        </w:rPr>
        <w:t>lient. Ainsi, pour ouvrir un</w:t>
      </w:r>
      <w:r w:rsidR="009419EF" w:rsidRPr="00C4656F">
        <w:rPr>
          <w:rFonts w:ascii="Neue Haas Grotesk Text Pro" w:hAnsi="Neue Haas Grotesk Text Pro" w:cs="Arial"/>
          <w:bCs/>
          <w:sz w:val="16"/>
          <w:szCs w:val="16"/>
        </w:rPr>
        <w:t xml:space="preserve"> compte, le Client doit fournir :</w:t>
      </w:r>
    </w:p>
    <w:p w14:paraId="4BDE6B30" w14:textId="77777777" w:rsidR="00A57719" w:rsidRPr="00C4656F" w:rsidRDefault="00A57719" w:rsidP="002177DD">
      <w:pPr>
        <w:spacing w:after="0" w:line="240" w:lineRule="auto"/>
        <w:ind w:right="-1"/>
        <w:jc w:val="both"/>
        <w:rPr>
          <w:rFonts w:ascii="Neue Haas Grotesk Text Pro" w:hAnsi="Neue Haas Grotesk Text Pro" w:cs="Arial"/>
          <w:i/>
          <w:iCs/>
          <w:sz w:val="16"/>
          <w:szCs w:val="16"/>
          <w:u w:val="single"/>
        </w:rPr>
      </w:pPr>
      <w:r w:rsidRPr="00C4656F">
        <w:rPr>
          <w:rFonts w:ascii="Neue Haas Grotesk Text Pro" w:hAnsi="Neue Haas Grotesk Text Pro" w:cs="Arial"/>
          <w:i/>
          <w:iCs/>
          <w:sz w:val="16"/>
          <w:szCs w:val="16"/>
          <w:u w:val="single"/>
        </w:rPr>
        <w:t>En qualité de personne morale :</w:t>
      </w:r>
    </w:p>
    <w:p w14:paraId="2EC2DC7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un</w:t>
      </w:r>
      <w:proofErr w:type="gramEnd"/>
      <w:r w:rsidRPr="00C4656F">
        <w:rPr>
          <w:rFonts w:ascii="Neue Haas Grotesk Text Pro" w:hAnsi="Neue Haas Grotesk Text Pro" w:cs="Arial"/>
          <w:sz w:val="16"/>
          <w:szCs w:val="16"/>
        </w:rPr>
        <w:t xml:space="preserve"> extrait de </w:t>
      </w:r>
      <w:proofErr w:type="spellStart"/>
      <w:r w:rsidRPr="00C4656F">
        <w:rPr>
          <w:rFonts w:ascii="Neue Haas Grotesk Text Pro" w:hAnsi="Neue Haas Grotesk Text Pro" w:cs="Arial"/>
          <w:sz w:val="16"/>
          <w:szCs w:val="16"/>
        </w:rPr>
        <w:t>Kbis</w:t>
      </w:r>
      <w:proofErr w:type="spellEnd"/>
      <w:r w:rsidRPr="00C4656F">
        <w:rPr>
          <w:rFonts w:ascii="Neue Haas Grotesk Text Pro" w:hAnsi="Neue Haas Grotesk Text Pro" w:cs="Arial"/>
          <w:sz w:val="16"/>
          <w:szCs w:val="16"/>
        </w:rPr>
        <w:t xml:space="preserve"> datant de moins de trois (3) mois ou tout justificatif d’immatriculation au registre du commerce et des métiers ou équivalent pour les soci</w:t>
      </w:r>
      <w:r w:rsidR="007D2CB9" w:rsidRPr="00C4656F">
        <w:rPr>
          <w:rFonts w:ascii="Neue Haas Grotesk Text Pro" w:hAnsi="Neue Haas Grotesk Text Pro" w:cs="Arial"/>
          <w:sz w:val="16"/>
          <w:szCs w:val="16"/>
        </w:rPr>
        <w:t>étés immatriculées à l’étranger ;</w:t>
      </w:r>
    </w:p>
    <w:p w14:paraId="04918F44"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un</w:t>
      </w:r>
      <w:proofErr w:type="gramEnd"/>
      <w:r w:rsidRPr="00C4656F">
        <w:rPr>
          <w:rFonts w:ascii="Neue Haas Grotesk Text Pro" w:hAnsi="Neue Haas Grotesk Text Pro" w:cs="Arial"/>
          <w:sz w:val="16"/>
          <w:szCs w:val="16"/>
        </w:rPr>
        <w:t xml:space="preserve"> justificatif de domicile : quittance de loyer, facture de contrat d’eau, d’électricité ou de gaz, facture d’opérateur Telecom ou internet, … datant de moins de trois (3) mois. </w:t>
      </w:r>
    </w:p>
    <w:p w14:paraId="5F31CDBC"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un</w:t>
      </w:r>
      <w:proofErr w:type="gramEnd"/>
      <w:r w:rsidRPr="00C4656F">
        <w:rPr>
          <w:rFonts w:ascii="Neue Haas Grotesk Text Pro" w:hAnsi="Neue Haas Grotesk Text Pro" w:cs="Arial"/>
          <w:sz w:val="16"/>
          <w:szCs w:val="16"/>
        </w:rPr>
        <w:t xml:space="preserve"> exemplaire des statuts à jour, certifié conforme et daté par le dirigeant ;</w:t>
      </w:r>
    </w:p>
    <w:p w14:paraId="14AEA1A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un</w:t>
      </w:r>
      <w:proofErr w:type="gramEnd"/>
      <w:r w:rsidRPr="00C4656F">
        <w:rPr>
          <w:rFonts w:ascii="Neue Haas Grotesk Text Pro" w:hAnsi="Neue Haas Grotesk Text Pro" w:cs="Arial"/>
          <w:sz w:val="16"/>
          <w:szCs w:val="16"/>
        </w:rPr>
        <w:t xml:space="preserve"> justificatif d’auto-certification fiscale ;</w:t>
      </w:r>
    </w:p>
    <w:p w14:paraId="0A7D57C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états financiers du dernier exercice clos.</w:t>
      </w:r>
    </w:p>
    <w:p w14:paraId="059CE5F4"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i/>
          <w:iCs/>
          <w:sz w:val="16"/>
          <w:szCs w:val="16"/>
          <w:u w:val="single"/>
        </w:rPr>
      </w:pPr>
      <w:r w:rsidRPr="00C4656F">
        <w:rPr>
          <w:rFonts w:ascii="Neue Haas Grotesk Text Pro" w:hAnsi="Neue Haas Grotesk Text Pro" w:cs="Arial"/>
          <w:i/>
          <w:iCs/>
          <w:sz w:val="16"/>
          <w:szCs w:val="16"/>
          <w:u w:val="single"/>
        </w:rPr>
        <w:t>En qualité de mandataire sur les comptes, bénéficiaire effectif ou représentant légal :</w:t>
      </w:r>
    </w:p>
    <w:p w14:paraId="6F2E7CC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 celui-ci est une personne physique :</w:t>
      </w:r>
    </w:p>
    <w:p w14:paraId="65750461"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un</w:t>
      </w:r>
      <w:proofErr w:type="gramEnd"/>
      <w:r w:rsidRPr="00C4656F">
        <w:rPr>
          <w:rFonts w:ascii="Neue Haas Grotesk Text Pro" w:hAnsi="Neue Haas Grotesk Text Pro" w:cs="Arial"/>
          <w:spacing w:val="-2"/>
          <w:sz w:val="16"/>
          <w:szCs w:val="16"/>
        </w:rPr>
        <w:t xml:space="preserve"> justificatif d’identité : carte nationale d’identité ou passeport en cours de validité, carte de séjour française ou de résident français en cours de validité, permis de conduire de moins de quinze (15) ans ou document de demande d’asile remis par une préfecture ;</w:t>
      </w:r>
    </w:p>
    <w:p w14:paraId="5535D846"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un</w:t>
      </w:r>
      <w:proofErr w:type="gramEnd"/>
      <w:r w:rsidRPr="00C4656F">
        <w:rPr>
          <w:rFonts w:ascii="Neue Haas Grotesk Text Pro" w:hAnsi="Neue Haas Grotesk Text Pro" w:cs="Arial"/>
          <w:spacing w:val="-2"/>
          <w:sz w:val="16"/>
          <w:szCs w:val="16"/>
        </w:rPr>
        <w:t xml:space="preserve"> justificatif de domicile : dernier avis d’imposition sur le revenu ou quittance de loyer, facture de contrat d’eau, d’électricité ou de gaz, facture d’opérateur Telecom ou internet, … datant de moins de trois (3) mois. </w:t>
      </w:r>
    </w:p>
    <w:p w14:paraId="0DB6E9D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 celui-ci est une personne morale :</w:t>
      </w:r>
    </w:p>
    <w:p w14:paraId="3D36CDD4"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un</w:t>
      </w:r>
      <w:proofErr w:type="gramEnd"/>
      <w:r w:rsidRPr="00C4656F">
        <w:rPr>
          <w:rFonts w:ascii="Neue Haas Grotesk Text Pro" w:hAnsi="Neue Haas Grotesk Text Pro" w:cs="Arial"/>
          <w:spacing w:val="-2"/>
          <w:sz w:val="16"/>
          <w:szCs w:val="16"/>
        </w:rPr>
        <w:t xml:space="preserve"> extrait de </w:t>
      </w:r>
      <w:proofErr w:type="spellStart"/>
      <w:r w:rsidRPr="00C4656F">
        <w:rPr>
          <w:rFonts w:ascii="Neue Haas Grotesk Text Pro" w:hAnsi="Neue Haas Grotesk Text Pro" w:cs="Arial"/>
          <w:spacing w:val="-2"/>
          <w:sz w:val="16"/>
          <w:szCs w:val="16"/>
        </w:rPr>
        <w:t>Kbis</w:t>
      </w:r>
      <w:proofErr w:type="spellEnd"/>
      <w:r w:rsidRPr="00C4656F">
        <w:rPr>
          <w:rFonts w:ascii="Neue Haas Grotesk Text Pro" w:hAnsi="Neue Haas Grotesk Text Pro" w:cs="Arial"/>
          <w:spacing w:val="-2"/>
          <w:sz w:val="16"/>
          <w:szCs w:val="16"/>
        </w:rPr>
        <w:t xml:space="preserve"> datant de moins de trois (3) mois ou tout justificatif d’immatriculation au registre du commerce et des métiers ou équivalent pour les sociétés immatriculées à l’étranger ;</w:t>
      </w:r>
    </w:p>
    <w:p w14:paraId="7A83123B"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un</w:t>
      </w:r>
      <w:proofErr w:type="gramEnd"/>
      <w:r w:rsidRPr="00C4656F">
        <w:rPr>
          <w:rFonts w:ascii="Neue Haas Grotesk Text Pro" w:hAnsi="Neue Haas Grotesk Text Pro" w:cs="Arial"/>
          <w:spacing w:val="-2"/>
          <w:sz w:val="16"/>
          <w:szCs w:val="16"/>
        </w:rPr>
        <w:t xml:space="preserve"> justificatif de domicile : quittance de loyer, facture de contrat d’eau, d’électricité ou de gaz, facture d’opérateur Telecom ou internet, … datant de moins de trois (3) mois. </w:t>
      </w:r>
    </w:p>
    <w:p w14:paraId="115F67EF"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Il est expressément précisé que MONEXT en conservera une copie numérisée.</w:t>
      </w:r>
    </w:p>
    <w:p w14:paraId="1422F11A" w14:textId="7DC9D303"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d’entrée en relation d’affaires à distance, l’article R.561-5-2 du Code Monétaire et Financier requiert la mise en œuvre de mesures de vigilance complémentaires dont la liste est gratuitement consultable par le </w:t>
      </w:r>
      <w:r w:rsidR="004D3A3A" w:rsidRPr="00C4656F">
        <w:rPr>
          <w:rFonts w:ascii="Neue Haas Grotesk Text Pro" w:hAnsi="Neue Haas Grotesk Text Pro" w:cs="Arial"/>
          <w:bCs/>
          <w:sz w:val="16"/>
          <w:szCs w:val="16"/>
        </w:rPr>
        <w:t>C</w:t>
      </w:r>
      <w:r w:rsidRPr="00C4656F">
        <w:rPr>
          <w:rFonts w:ascii="Neue Haas Grotesk Text Pro" w:hAnsi="Neue Haas Grotesk Text Pro" w:cs="Arial"/>
          <w:bCs/>
          <w:sz w:val="16"/>
          <w:szCs w:val="16"/>
        </w:rPr>
        <w:t xml:space="preserve">lient sur le site internet : </w:t>
      </w:r>
      <w:hyperlink r:id="rId15" w:history="1">
        <w:r w:rsidRPr="00C4656F">
          <w:rPr>
            <w:rStyle w:val="Lienhypertexte"/>
            <w:rFonts w:ascii="Neue Haas Grotesk Text Pro" w:hAnsi="Neue Haas Grotesk Text Pro" w:cs="Arial"/>
            <w:bCs/>
            <w:color w:val="auto"/>
            <w:sz w:val="16"/>
            <w:szCs w:val="16"/>
          </w:rPr>
          <w:t>www.legifrance.gouv.fr</w:t>
        </w:r>
      </w:hyperlink>
      <w:r w:rsidRPr="00C4656F">
        <w:rPr>
          <w:rFonts w:ascii="Neue Haas Grotesk Text Pro" w:hAnsi="Neue Haas Grotesk Text Pro" w:cs="Arial"/>
          <w:bCs/>
          <w:sz w:val="16"/>
          <w:szCs w:val="16"/>
        </w:rPr>
        <w:t>.</w:t>
      </w:r>
    </w:p>
    <w:p w14:paraId="1B882B8B"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Dans ce cadre, MONEXT a choisi de mettre en œuvre des mesures de vérification et de certification du document d’identité pour les personnes physiques ou de l’extrait de registre officiel pour les personnes morales par un tiers indépendant du Client, ce que ce dernier reconnait et accepte.</w:t>
      </w:r>
    </w:p>
    <w:p w14:paraId="51FB36B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Ces mesures sont applicables au Client et, le cas échéant, à toute personne agissant en qualité de mandataire sur les comptes, bénéficiaires effectifs ou représentant légal.</w:t>
      </w:r>
    </w:p>
    <w:p w14:paraId="2D6E94F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À tout moment, MONEXT se réserve le droit de demander tout document complémentaire, notamment concernant certaines opérations particulières, le défaut de fourniture de ces informations pouvant avoir des incidences sur l’exécution ou la poursuite du Contrat Cadre.</w:t>
      </w:r>
    </w:p>
    <w:p w14:paraId="0655D86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De même, tout au long de la relation d’affaires le Client s’engage à communiquer à MONEXT toute mise à jour ou information utile permettant de garantir l’exactitude des données d’identification le concernant.</w:t>
      </w:r>
    </w:p>
    <w:p w14:paraId="3E9DFA79"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lastRenderedPageBreak/>
        <w:t xml:space="preserve">FONCTIONNEMENT DU COMPTE </w:t>
      </w:r>
    </w:p>
    <w:p w14:paraId="4D9EC7E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Opérations :</w:t>
      </w:r>
    </w:p>
    <w:p w14:paraId="5F66C6FF" w14:textId="1F1193C4"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service de paiement proposé par MONEXT lui permet d’encaisser les fonds d’un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 xml:space="preserve">ayeur sur le Compte du Client en qualité de bénéficiaire. Ces fonds lui sont restitués par virement sur son compte bancaire professionnel, dans la limite de la </w:t>
      </w:r>
      <w:r w:rsidR="006013A9" w:rsidRPr="00C4656F">
        <w:rPr>
          <w:rFonts w:ascii="Neue Haas Grotesk Text Pro" w:eastAsia="Calibri" w:hAnsi="Neue Haas Grotesk Text Pro" w:cs="Arial"/>
          <w:sz w:val="16"/>
          <w:szCs w:val="16"/>
        </w:rPr>
        <w:t xml:space="preserve">réserve de roulement </w:t>
      </w:r>
      <w:r w:rsidR="006013A9">
        <w:rPr>
          <w:rFonts w:ascii="Neue Haas Grotesk Text Pro" w:hAnsi="Neue Haas Grotesk Text Pro" w:cs="Arial"/>
          <w:sz w:val="16"/>
          <w:szCs w:val="16"/>
        </w:rPr>
        <w:t xml:space="preserve">définie </w:t>
      </w:r>
      <w:r w:rsidRPr="00C4656F">
        <w:rPr>
          <w:rFonts w:ascii="Neue Haas Grotesk Text Pro" w:hAnsi="Neue Haas Grotesk Text Pro" w:cs="Arial"/>
          <w:sz w:val="16"/>
          <w:szCs w:val="16"/>
        </w:rPr>
        <w:t xml:space="preserve">à l’article « Constitution d’une </w:t>
      </w:r>
      <w:r w:rsidR="006013A9">
        <w:rPr>
          <w:rFonts w:ascii="Neue Haas Grotesk Text Pro" w:hAnsi="Neue Haas Grotesk Text Pro" w:cs="Arial"/>
          <w:sz w:val="16"/>
          <w:szCs w:val="16"/>
        </w:rPr>
        <w:t>R</w:t>
      </w:r>
      <w:r w:rsidR="006013A9" w:rsidRPr="00C4656F">
        <w:rPr>
          <w:rFonts w:ascii="Neue Haas Grotesk Text Pro" w:eastAsia="Calibri" w:hAnsi="Neue Haas Grotesk Text Pro" w:cs="Arial"/>
          <w:sz w:val="16"/>
          <w:szCs w:val="16"/>
        </w:rPr>
        <w:t xml:space="preserve">éserve de </w:t>
      </w:r>
      <w:r w:rsidR="006013A9">
        <w:rPr>
          <w:rFonts w:ascii="Neue Haas Grotesk Text Pro" w:eastAsia="Calibri" w:hAnsi="Neue Haas Grotesk Text Pro" w:cs="Arial"/>
          <w:sz w:val="16"/>
          <w:szCs w:val="16"/>
        </w:rPr>
        <w:t>R</w:t>
      </w:r>
      <w:r w:rsidR="006013A9" w:rsidRPr="00C4656F">
        <w:rPr>
          <w:rFonts w:ascii="Neue Haas Grotesk Text Pro" w:eastAsia="Calibri" w:hAnsi="Neue Haas Grotesk Text Pro" w:cs="Arial"/>
          <w:sz w:val="16"/>
          <w:szCs w:val="16"/>
        </w:rPr>
        <w:t>oulement</w:t>
      </w:r>
      <w:r w:rsidR="006013A9">
        <w:rPr>
          <w:rFonts w:ascii="Neue Haas Grotesk Text Pro" w:eastAsia="Calibri" w:hAnsi="Neue Haas Grotesk Text Pro" w:cs="Arial"/>
          <w:sz w:val="16"/>
          <w:szCs w:val="16"/>
        </w:rPr>
        <w:t xml:space="preserve"> </w:t>
      </w:r>
      <w:r w:rsidR="00DB161A">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des présentes.</w:t>
      </w:r>
    </w:p>
    <w:p w14:paraId="04ED10B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opérations faites sur le Compte peuvent être rectifiées, notamment en cas d’erreur. En conséquence, le Client reconnait et accepte que toute écriture comptabilisée à tort sur son Compte soit contrepassée, soit une écriture au crédit pour corriger</w:t>
      </w:r>
      <w:r w:rsidR="00B23041" w:rsidRPr="00C4656F">
        <w:rPr>
          <w:rFonts w:ascii="Neue Haas Grotesk Text Pro" w:hAnsi="Neue Haas Grotesk Text Pro" w:cs="Arial"/>
          <w:sz w:val="16"/>
          <w:szCs w:val="16"/>
        </w:rPr>
        <w:t xml:space="preserve"> une écriture au débit et vice-</w:t>
      </w:r>
      <w:r w:rsidRPr="00C4656F">
        <w:rPr>
          <w:rFonts w:ascii="Neue Haas Grotesk Text Pro" w:hAnsi="Neue Haas Grotesk Text Pro" w:cs="Arial"/>
          <w:sz w:val="16"/>
          <w:szCs w:val="16"/>
        </w:rPr>
        <w:t>versa.</w:t>
      </w:r>
    </w:p>
    <w:p w14:paraId="15A5E09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solde du Compte peut devenir indisponible totalement ou partiellement, en raison de mesures légales ou réglementaires (exemples :  gel des avoirs, saisies, Opposition à Tiers Détenteur, Avis à Tiers Détenteur, réquisition...) ou de soupçon de fraude et rendre impossible la réalisation de certaines opérations.</w:t>
      </w:r>
    </w:p>
    <w:p w14:paraId="17A4F019" w14:textId="2E531D44"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ailleurs, le Client s’engage à tenir MONEXT indemne en cas de contestation par un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ayeur de l’opération de paiement qu’il a initié.</w:t>
      </w:r>
    </w:p>
    <w:p w14:paraId="2D9BA54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précisé que le Compte ne pourra faire l’objet de prélèvement, ce que le Client reconnait et accepte. En conséquence, le Client s’engage à ne pas accepter d’autorisation de prélèvement sur le Compte ni transmettre le RIB du Compte à un tiers à cet effet.</w:t>
      </w:r>
    </w:p>
    <w:p w14:paraId="471F94F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Révocation d’un ordre de paiement</w:t>
      </w:r>
      <w:r w:rsidR="00314FDB" w:rsidRPr="00C4656F">
        <w:rPr>
          <w:rFonts w:ascii="Neue Haas Grotesk Text Pro" w:hAnsi="Neue Haas Grotesk Text Pro" w:cs="Arial"/>
          <w:b/>
          <w:bCs/>
          <w:color w:val="404040" w:themeColor="text1" w:themeTint="BF"/>
          <w:sz w:val="16"/>
          <w:szCs w:val="16"/>
        </w:rPr>
        <w:t> :</w:t>
      </w:r>
    </w:p>
    <w:p w14:paraId="21A2A638" w14:textId="77777777" w:rsidR="00A57719" w:rsidRPr="00C4656F" w:rsidRDefault="00A57719" w:rsidP="00B942AD">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Client ne pourra révoquer un ordre de paiement une fois que cet ordre aura été reçu par MONEXT. </w:t>
      </w:r>
    </w:p>
    <w:p w14:paraId="77CF67B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Contestation d’une opération de paiement :</w:t>
      </w:r>
    </w:p>
    <w:p w14:paraId="6AC9D7B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Toute opération anormalement débitée sur le Compte doit être signalée sans délai à MONEXT, en précisant si la contestation repose sur un défaut d'autorisation ou sur une mauvaise exécution. Tous les éléments de justification utiles doivent accompagner la contestation. </w:t>
      </w:r>
    </w:p>
    <w:p w14:paraId="5C65E01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Conformément aux dispositions du second alinéa de l'article L. 133-24 du code monétaire et financier, les Parties conviennent que plus aucune contestation ne sera recevable passé un délai de quatre (4) mois suivant la date du débit opéré sur le Compte.</w:t>
      </w:r>
    </w:p>
    <w:p w14:paraId="4B52FDB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de contestation de l'opération de paiement, MONEXT s'efforce immédiatement de retrouver trace de l'opération de paiement contestée et il notifie le résultat de ses vérifications au Client. </w:t>
      </w:r>
    </w:p>
    <w:p w14:paraId="49DC3F2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Frais :</w:t>
      </w:r>
    </w:p>
    <w:p w14:paraId="216EB32D"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contrepartie de la fourniture de services de paiement au Client, MONEXT percevra une rémunération dont le montant et les modalités sont fixées dans les Conditions Particulières Applicables au Compte de Paiement, infra. </w:t>
      </w:r>
    </w:p>
    <w:p w14:paraId="2EDC853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Délais d’exécution :</w:t>
      </w:r>
    </w:p>
    <w:p w14:paraId="5CEE52FC" w14:textId="568A0CF2"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convention, MONEXT s’engage à restituer les fonds perçus sur le Compte, hors commission et </w:t>
      </w:r>
      <w:r w:rsidR="006013A9" w:rsidRPr="00C4656F">
        <w:rPr>
          <w:rFonts w:ascii="Neue Haas Grotesk Text Pro" w:hAnsi="Neue Haas Grotesk Text Pro" w:cs="Arial"/>
          <w:sz w:val="16"/>
          <w:szCs w:val="16"/>
        </w:rPr>
        <w:t>réserve de roulement</w:t>
      </w:r>
      <w:r w:rsidRPr="00C4656F">
        <w:rPr>
          <w:rFonts w:ascii="Neue Haas Grotesk Text Pro" w:hAnsi="Neue Haas Grotesk Text Pro" w:cs="Arial"/>
          <w:sz w:val="16"/>
          <w:szCs w:val="16"/>
        </w:rPr>
        <w:t>, par virement selon un rythme déterminé d’un commun accord, dont l’exécution ne pourra excéder un (1) jour ouvrable. Les jours ouvrables sont du lundi au vendredi hors jours fériés bancaires.</w:t>
      </w:r>
    </w:p>
    <w:p w14:paraId="3DF2718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Responsabilité opérationnelle de MONEXT :</w:t>
      </w:r>
    </w:p>
    <w:p w14:paraId="18F9212E" w14:textId="6B632596"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est responsable de la bonne exécution des opérations affectant le Compte que ce soit au crédit ou au débit. En cas d'opération mal exécutée, MONEXT n'est responsable que des opérations dont la mauvaise exécution lui est imputable. Si cette mauvaise exécution est imputable à un prestataire de services de paiement du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ayeur, MONEXT ne redevient responsable à l'égard du Client qu'à compter de la réception des sommes dues à destination du bénéficiaire, transmises par le prestata</w:t>
      </w:r>
      <w:r w:rsidR="004D3A3A" w:rsidRPr="00C4656F">
        <w:rPr>
          <w:rFonts w:ascii="Neue Haas Grotesk Text Pro" w:hAnsi="Neue Haas Grotesk Text Pro" w:cs="Arial"/>
          <w:sz w:val="16"/>
          <w:szCs w:val="16"/>
        </w:rPr>
        <w:t>ire de services de paiement du P</w:t>
      </w:r>
      <w:r w:rsidRPr="00C4656F">
        <w:rPr>
          <w:rFonts w:ascii="Neue Haas Grotesk Text Pro" w:hAnsi="Neue Haas Grotesk Text Pro" w:cs="Arial"/>
          <w:sz w:val="16"/>
          <w:szCs w:val="16"/>
        </w:rPr>
        <w:t>ayeur. MONEXT porte alors les sommes reçues au crédit du Compte.</w:t>
      </w:r>
    </w:p>
    <w:p w14:paraId="287AA7D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le cas où la responsabilité de MONEXT serait engagée du fait d’une opération non exécutée, mal exécutée ou mal affectée, MONEXT met tout en œuvre, sans tarder, pour rétablir la situation du Compte telle qu’elle aurait dû être si la non-exécution, la mauvaise exécution ou la mauvaise affectation n’avait pas eu lieu.</w:t>
      </w:r>
    </w:p>
    <w:p w14:paraId="0485E3E9" w14:textId="77777777" w:rsidR="00A57719" w:rsidRPr="00C4656F" w:rsidRDefault="00A57719" w:rsidP="00347902">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Informations :</w:t>
      </w:r>
    </w:p>
    <w:p w14:paraId="1F851E57" w14:textId="77777777" w:rsidR="00A57719" w:rsidRPr="00C4656F" w:rsidRDefault="00A57719" w:rsidP="00347902">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Un coffre-fort électronique est associé à l’ouverture du Compte dont les modalités figurent à l’arti</w:t>
      </w:r>
      <w:r w:rsidR="00457357" w:rsidRPr="00C4656F">
        <w:rPr>
          <w:rFonts w:ascii="Neue Haas Grotesk Text Pro" w:hAnsi="Neue Haas Grotesk Text Pro" w:cs="Arial"/>
          <w:sz w:val="16"/>
          <w:szCs w:val="16"/>
        </w:rPr>
        <w:t xml:space="preserve">cle « Coffre-Fort </w:t>
      </w:r>
      <w:r w:rsidR="00457357" w:rsidRPr="00C4656F">
        <w:rPr>
          <w:rFonts w:ascii="Neue Haas Grotesk Text Pro" w:hAnsi="Neue Haas Grotesk Text Pro" w:cs="Arial"/>
          <w:sz w:val="16"/>
          <w:szCs w:val="16"/>
        </w:rPr>
        <w:t>Electronique »</w:t>
      </w:r>
      <w:r w:rsidRPr="00C4656F">
        <w:rPr>
          <w:rFonts w:ascii="Neue Haas Grotesk Text Pro" w:hAnsi="Neue Haas Grotesk Text Pro" w:cs="Arial"/>
          <w:sz w:val="16"/>
          <w:szCs w:val="16"/>
        </w:rPr>
        <w:t xml:space="preserve"> des présentes. Le Client est informé des opérations passées sur le Compte grâce à un relevé d’opérations. </w:t>
      </w:r>
    </w:p>
    <w:p w14:paraId="50E9A80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Ce relevé est mis à disposition du Client une fois par mois si au moins une opération a été enregistrée depuis la date du précédent relevé dans le Coffre-Fort Electronique.</w:t>
      </w:r>
    </w:p>
    <w:p w14:paraId="2EDFE5C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contient des informations détaillées des opérations de paiement enregistrées sur le Compte et notamment :</w:t>
      </w:r>
    </w:p>
    <w:p w14:paraId="5E7E662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référence de l’opération de paiement ;</w:t>
      </w:r>
    </w:p>
    <w:p w14:paraId="3221806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w:t>
      </w:r>
      <w:proofErr w:type="gramEnd"/>
      <w:r w:rsidRPr="00C4656F">
        <w:rPr>
          <w:rFonts w:ascii="Neue Haas Grotesk Text Pro" w:hAnsi="Neue Haas Grotesk Text Pro" w:cs="Arial"/>
          <w:sz w:val="16"/>
          <w:szCs w:val="16"/>
        </w:rPr>
        <w:t xml:space="preserve"> montant des frais appliqués par MONEXT ;</w:t>
      </w:r>
    </w:p>
    <w:p w14:paraId="4A476C3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date de valeur du crédit ou du débit. </w:t>
      </w:r>
    </w:p>
    <w:p w14:paraId="310E9B4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 Il appartient au Client de vérifier les opérations enregistrées, de conserver ses relevés et de signaler toute anomalie ou difficulté d’accès dans les meilleurs délais. Sauf exceptions légales, le délai de contestation des opérations est de deux (2) mois. Au-delà, le Client est présumé avoir acceptées lesdites opérations, sauf s’il en apporte la preuve contraire.</w:t>
      </w:r>
    </w:p>
    <w:p w14:paraId="18678F7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recommande au Client de conserver une copie de ses relevés, particulièrement avant la suppression de l’accès aux services fournis par MONEXT en cas de résiliation du Contrat Cadre.</w:t>
      </w:r>
    </w:p>
    <w:p w14:paraId="57F89E0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précisé que le Client pourra demander à tout moment à MONEXT de lui fournir, sans frais, les termes du Contrat Cadre de service de paiement sur support papier ou un autre support durable.</w:t>
      </w:r>
    </w:p>
    <w:p w14:paraId="77D44B4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Mandataires :</w:t>
      </w:r>
    </w:p>
    <w:p w14:paraId="2659254F"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l’ouverture du Compte, le Client transmet à MONEXT la liste des mandataires habilités à :</w:t>
      </w:r>
    </w:p>
    <w:p w14:paraId="44F90FD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réaliser</w:t>
      </w:r>
      <w:proofErr w:type="gramEnd"/>
      <w:r w:rsidRPr="00C4656F">
        <w:rPr>
          <w:rFonts w:ascii="Neue Haas Grotesk Text Pro" w:hAnsi="Neue Haas Grotesk Text Pro" w:cs="Arial"/>
          <w:sz w:val="16"/>
          <w:szCs w:val="16"/>
        </w:rPr>
        <w:t xml:space="preserve"> toute opération sur le Compte ; </w:t>
      </w:r>
    </w:p>
    <w:p w14:paraId="21E21B54"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prendre</w:t>
      </w:r>
      <w:proofErr w:type="gramEnd"/>
      <w:r w:rsidRPr="00C4656F">
        <w:rPr>
          <w:rFonts w:ascii="Neue Haas Grotesk Text Pro" w:hAnsi="Neue Haas Grotesk Text Pro" w:cs="Arial"/>
          <w:sz w:val="16"/>
          <w:szCs w:val="16"/>
        </w:rPr>
        <w:t xml:space="preserve"> toute décision relative à l’utilisation du Compte (à l’exception de l’ouverture ou de clôture d’un compte) ;</w:t>
      </w:r>
    </w:p>
    <w:p w14:paraId="7A3F260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accéder</w:t>
      </w:r>
      <w:proofErr w:type="gramEnd"/>
      <w:r w:rsidRPr="00C4656F">
        <w:rPr>
          <w:rFonts w:ascii="Neue Haas Grotesk Text Pro" w:hAnsi="Neue Haas Grotesk Text Pro" w:cs="Arial"/>
          <w:sz w:val="16"/>
          <w:szCs w:val="16"/>
        </w:rPr>
        <w:t xml:space="preserve"> à l’historique du Compte.</w:t>
      </w:r>
    </w:p>
    <w:p w14:paraId="63A2C371" w14:textId="77777777" w:rsidR="00A57719" w:rsidRPr="00C4656F" w:rsidRDefault="00A57719" w:rsidP="002177DD">
      <w:pPr>
        <w:widowControl w:val="0"/>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se réserve la possibilité de demander la confirmation de certaines instructions avant de les exécuter.</w:t>
      </w:r>
    </w:p>
    <w:p w14:paraId="7630AB47"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peut mettre un terme à un mandat à tout moment par écrit adressé à MONEXT. Il prend nécessairement fin dans les cas suivants :</w:t>
      </w:r>
    </w:p>
    <w:p w14:paraId="4427ABD8"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renonciation par le mandataire ;</w:t>
      </w:r>
    </w:p>
    <w:p w14:paraId="40F84A45"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l’incapacité</w:t>
      </w:r>
      <w:proofErr w:type="gramEnd"/>
      <w:r w:rsidRPr="00C4656F">
        <w:rPr>
          <w:rFonts w:ascii="Neue Haas Grotesk Text Pro" w:hAnsi="Neue Haas Grotesk Text Pro" w:cs="Arial"/>
          <w:sz w:val="16"/>
          <w:szCs w:val="16"/>
        </w:rPr>
        <w:t xml:space="preserve"> ou le décès du mandataire ;</w:t>
      </w:r>
    </w:p>
    <w:p w14:paraId="104619E1"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révocation judiciaire ;</w:t>
      </w:r>
    </w:p>
    <w:p w14:paraId="6C5B73EC"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dissolution de la société ou une procédure collective.</w:t>
      </w:r>
    </w:p>
    <w:p w14:paraId="0B7B24DE" w14:textId="77777777" w:rsidR="00A57719" w:rsidRPr="00C4656F" w:rsidRDefault="00A57719" w:rsidP="002177DD">
      <w:pPr>
        <w:widowControl w:val="0"/>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se réserve également la possibilité de prendre l’initiative de révoquer un mandat. </w:t>
      </w:r>
    </w:p>
    <w:p w14:paraId="0E41FCFE"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pareil cas, il appartient au Client de s’assurer auprès de MONEXT que tout moyen d’accès au Compte par le mandataire ait été supprimé ou restitué. </w:t>
      </w:r>
    </w:p>
    <w:p w14:paraId="1493536C"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tous les cas, le Client reste totalement responsable de toute opération réalisée ou décision prise dans le cadre du mandat, jusqu’à ce que MONEXT ait été informé de son terme et des accès à clôturer ou modifier.</w:t>
      </w:r>
    </w:p>
    <w:p w14:paraId="72F42415"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personne morale ne pourra en aucun cas désigner en tant que mandataire un tiers extérieur à ladite personne morale.</w:t>
      </w:r>
    </w:p>
    <w:p w14:paraId="1B192F4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30372449" w14:textId="287FE5F6"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CONSTITUTION </w:t>
      </w:r>
      <w:r w:rsidR="006013A9" w:rsidRPr="00C4656F">
        <w:rPr>
          <w:rFonts w:ascii="Neue Haas Grotesk Text Pro" w:hAnsi="Neue Haas Grotesk Text Pro" w:cs="Arial"/>
          <w:b/>
          <w:bCs/>
          <w:color w:val="FFC000"/>
          <w:sz w:val="16"/>
          <w:szCs w:val="16"/>
        </w:rPr>
        <w:t>D’UNE RESERVE DE ROULEMENT</w:t>
      </w:r>
    </w:p>
    <w:p w14:paraId="4E77E387" w14:textId="41757465" w:rsidR="00A57719" w:rsidRPr="00C4656F" w:rsidRDefault="00A57719" w:rsidP="00F16550">
      <w:pPr>
        <w:pStyle w:val="Paragraphedeliste"/>
        <w:keepNext/>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Eu égard aux exigences règlementaires applicables, MONEXT constituera </w:t>
      </w:r>
      <w:r w:rsidR="006013A9">
        <w:rPr>
          <w:rFonts w:ascii="Neue Haas Grotesk Text Pro" w:hAnsi="Neue Haas Grotesk Text Pro" w:cs="Arial"/>
          <w:bCs/>
          <w:sz w:val="16"/>
          <w:szCs w:val="16"/>
        </w:rPr>
        <w:t xml:space="preserve">sur le Compte </w:t>
      </w:r>
      <w:r w:rsidRPr="00C4656F">
        <w:rPr>
          <w:rFonts w:ascii="Neue Haas Grotesk Text Pro" w:hAnsi="Neue Haas Grotesk Text Pro" w:cs="Arial"/>
          <w:bCs/>
          <w:sz w:val="16"/>
          <w:szCs w:val="16"/>
        </w:rPr>
        <w:t>une</w:t>
      </w:r>
      <w:r w:rsidR="006013A9">
        <w:rPr>
          <w:rFonts w:ascii="Neue Haas Grotesk Text Pro" w:hAnsi="Neue Haas Grotesk Text Pro" w:cs="Arial"/>
          <w:bCs/>
          <w:sz w:val="16"/>
          <w:szCs w:val="16"/>
        </w:rPr>
        <w:t xml:space="preserve"> </w:t>
      </w:r>
      <w:r w:rsidR="006013A9" w:rsidRPr="00C4656F">
        <w:rPr>
          <w:rFonts w:ascii="Neue Haas Grotesk Text Pro" w:hAnsi="Neue Haas Grotesk Text Pro" w:cs="Arial"/>
          <w:bCs/>
          <w:sz w:val="16"/>
          <w:szCs w:val="16"/>
        </w:rPr>
        <w:t>réserve de roulement</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d’un montant minimum obligatoire </w:t>
      </w:r>
      <w:r w:rsidR="005B629F">
        <w:rPr>
          <w:rFonts w:ascii="Neue Haas Grotesk Text Pro" w:hAnsi="Neue Haas Grotesk Text Pro" w:cs="Arial"/>
          <w:bCs/>
          <w:sz w:val="16"/>
          <w:szCs w:val="16"/>
        </w:rPr>
        <w:t>déterminé en fonction de l’activité sur le Compte</w:t>
      </w:r>
      <w:r w:rsidR="00BB3B7F">
        <w:rPr>
          <w:rFonts w:ascii="Neue Haas Grotesk Text Pro" w:hAnsi="Neue Haas Grotesk Text Pro" w:cs="Arial"/>
          <w:bCs/>
          <w:sz w:val="16"/>
          <w:szCs w:val="16"/>
        </w:rPr>
        <w:t xml:space="preserve"> </w:t>
      </w:r>
      <w:r w:rsidR="00BB3B7F" w:rsidRPr="00BB3B7F">
        <w:rPr>
          <w:rFonts w:ascii="Neue Haas Grotesk Text Pro" w:hAnsi="Neue Haas Grotesk Text Pro" w:cs="Arial"/>
          <w:bCs/>
          <w:sz w:val="16"/>
          <w:szCs w:val="16"/>
        </w:rPr>
        <w:t>et des éléments d'information qu'il fournira à MONEXT (par exemple, panier moyen, chiffre d'affaires envisagé, secteur géographique, bilans financiers, etc.)</w:t>
      </w:r>
      <w:r w:rsidR="005B629F">
        <w:rPr>
          <w:rFonts w:ascii="Neue Haas Grotesk Text Pro" w:hAnsi="Neue Haas Grotesk Text Pro" w:cs="Arial"/>
          <w:bCs/>
          <w:sz w:val="16"/>
          <w:szCs w:val="16"/>
        </w:rPr>
        <w:t xml:space="preserve">. Cette </w:t>
      </w:r>
      <w:r w:rsidR="006013A9">
        <w:rPr>
          <w:rFonts w:ascii="Neue Haas Grotesk Text Pro" w:hAnsi="Neue Haas Grotesk Text Pro" w:cs="Arial"/>
          <w:bCs/>
          <w:sz w:val="16"/>
          <w:szCs w:val="16"/>
        </w:rPr>
        <w:t>réserve</w:t>
      </w:r>
      <w:r w:rsidRPr="00C4656F">
        <w:rPr>
          <w:rFonts w:ascii="Neue Haas Grotesk Text Pro" w:hAnsi="Neue Haas Grotesk Text Pro" w:cs="Arial"/>
          <w:bCs/>
          <w:sz w:val="16"/>
          <w:szCs w:val="16"/>
        </w:rPr>
        <w:t xml:space="preserve"> est destinée à la couverture de toute opération se présentant au débit du Compte afin que le solde de ce dernier ne puisse devenir négatif, conformément aux obligations réglementaires qui s’imposent aux établissements de paiement. </w:t>
      </w:r>
      <w:r w:rsidR="00907D6B">
        <w:rPr>
          <w:rFonts w:ascii="Neue Haas Grotesk Text Pro" w:hAnsi="Neue Haas Grotesk Text Pro" w:cs="Arial"/>
          <w:bCs/>
          <w:sz w:val="16"/>
          <w:szCs w:val="16"/>
        </w:rPr>
        <w:t>La constitution pourra s’effectuer via prélèvement sur les transactions ou par virement bancaire.</w:t>
      </w:r>
    </w:p>
    <w:p w14:paraId="6860982B" w14:textId="00C2507C" w:rsidR="00A57719" w:rsidRPr="00C4656F" w:rsidRDefault="009C2BE6"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MONEXT déterminera le montant de la </w:t>
      </w:r>
      <w:r w:rsidR="006013A9" w:rsidRPr="00C4656F">
        <w:rPr>
          <w:rFonts w:ascii="Neue Haas Grotesk Text Pro" w:hAnsi="Neue Haas Grotesk Text Pro" w:cs="Arial"/>
          <w:bCs/>
          <w:sz w:val="16"/>
          <w:szCs w:val="16"/>
        </w:rPr>
        <w:t xml:space="preserve">réserve de roulement </w:t>
      </w:r>
      <w:r w:rsidRPr="00C4656F">
        <w:rPr>
          <w:rFonts w:ascii="Neue Haas Grotesk Text Pro" w:hAnsi="Neue Haas Grotesk Text Pro" w:cs="Arial"/>
          <w:bCs/>
          <w:sz w:val="16"/>
          <w:szCs w:val="16"/>
        </w:rPr>
        <w:t xml:space="preserve">associée au Compte à l’entrée en relation et pourra, à sa convenance et à tout moment, faire évoluer ce montant en tenant informé le Client, afin notamment de l'adapter au taux de remboursement et d’annulation, aux impayés potentiels ou </w:t>
      </w:r>
      <w:r w:rsidRPr="00C4656F">
        <w:rPr>
          <w:rFonts w:ascii="Neue Haas Grotesk Text Pro" w:hAnsi="Neue Haas Grotesk Text Pro" w:cs="Arial"/>
          <w:bCs/>
          <w:sz w:val="16"/>
          <w:szCs w:val="16"/>
        </w:rPr>
        <w:lastRenderedPageBreak/>
        <w:t>constatés ainsi qu’à toute forme de risque généré par l'activité du Client.</w:t>
      </w:r>
    </w:p>
    <w:p w14:paraId="5CBA9990" w14:textId="4E4AEA51" w:rsidR="00A57719" w:rsidRPr="00C4656F" w:rsidRDefault="005B629F"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Pr>
          <w:rFonts w:ascii="Neue Haas Grotesk Text Pro" w:hAnsi="Neue Haas Grotesk Text Pro" w:cs="Arial"/>
          <w:bCs/>
          <w:sz w:val="16"/>
          <w:szCs w:val="16"/>
        </w:rPr>
        <w:t xml:space="preserve">Cette </w:t>
      </w:r>
      <w:r w:rsidR="006013A9" w:rsidRPr="00C4656F">
        <w:rPr>
          <w:rFonts w:ascii="Neue Haas Grotesk Text Pro" w:hAnsi="Neue Haas Grotesk Text Pro" w:cs="Arial"/>
          <w:bCs/>
          <w:sz w:val="16"/>
          <w:szCs w:val="16"/>
        </w:rPr>
        <w:t>réserve de roulement</w:t>
      </w:r>
      <w:r w:rsidR="006013A9">
        <w:rPr>
          <w:rFonts w:ascii="Neue Haas Grotesk Text Pro" w:hAnsi="Neue Haas Grotesk Text Pro" w:cs="Arial"/>
          <w:bCs/>
          <w:sz w:val="16"/>
          <w:szCs w:val="16"/>
        </w:rPr>
        <w:t xml:space="preserve"> </w:t>
      </w:r>
      <w:r w:rsidR="00A57719" w:rsidRPr="00C4656F">
        <w:rPr>
          <w:rFonts w:ascii="Neue Haas Grotesk Text Pro" w:hAnsi="Neue Haas Grotesk Text Pro" w:cs="Arial"/>
          <w:bCs/>
          <w:sz w:val="16"/>
          <w:szCs w:val="16"/>
        </w:rPr>
        <w:t>peut être en partie consommée notamment du fait d’un impayé imputé sur le compte de paiement du Client. MONEXT est alors autorisé par le Client, ce qu’il reconnait et accepte, à reconstituer l</w:t>
      </w:r>
      <w:r>
        <w:rPr>
          <w:rFonts w:ascii="Neue Haas Grotesk Text Pro" w:hAnsi="Neue Haas Grotesk Text Pro" w:cs="Arial"/>
          <w:bCs/>
          <w:sz w:val="16"/>
          <w:szCs w:val="16"/>
        </w:rPr>
        <w:t xml:space="preserve">e montant de la </w:t>
      </w:r>
      <w:r w:rsidR="006013A9" w:rsidRPr="00C4656F">
        <w:rPr>
          <w:rFonts w:ascii="Neue Haas Grotesk Text Pro" w:hAnsi="Neue Haas Grotesk Text Pro" w:cs="Arial"/>
          <w:bCs/>
          <w:sz w:val="16"/>
          <w:szCs w:val="16"/>
        </w:rPr>
        <w:t xml:space="preserve">réserve de roulement </w:t>
      </w:r>
      <w:r w:rsidR="00A57719" w:rsidRPr="00C4656F">
        <w:rPr>
          <w:rFonts w:ascii="Neue Haas Grotesk Text Pro" w:hAnsi="Neue Haas Grotesk Text Pro" w:cs="Arial"/>
          <w:bCs/>
          <w:sz w:val="16"/>
          <w:szCs w:val="16"/>
        </w:rPr>
        <w:t xml:space="preserve">dès l’acquisition d’un paiement sur le Compte en ne restituant pas à celui-ci, par virement sur son compte bancaire professionnel, la quotepart correspondante au montant consommé de </w:t>
      </w:r>
      <w:r w:rsidR="006013A9" w:rsidRPr="00C4656F">
        <w:rPr>
          <w:rFonts w:ascii="Neue Haas Grotesk Text Pro" w:hAnsi="Neue Haas Grotesk Text Pro" w:cs="Arial"/>
          <w:bCs/>
          <w:sz w:val="16"/>
          <w:szCs w:val="16"/>
        </w:rPr>
        <w:t>réserve de roulement</w:t>
      </w:r>
      <w:r w:rsidR="00A57719" w:rsidRPr="00C4656F">
        <w:rPr>
          <w:rFonts w:ascii="Neue Haas Grotesk Text Pro" w:hAnsi="Neue Haas Grotesk Text Pro" w:cs="Arial"/>
          <w:bCs/>
          <w:sz w:val="16"/>
          <w:szCs w:val="16"/>
        </w:rPr>
        <w:t>.</w:t>
      </w:r>
    </w:p>
    <w:p w14:paraId="7DA21162" w14:textId="37CAA18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A titre exceptionnel, si la </w:t>
      </w:r>
      <w:r w:rsidR="006013A9" w:rsidRPr="00C4656F">
        <w:rPr>
          <w:rFonts w:ascii="Neue Haas Grotesk Text Pro" w:hAnsi="Neue Haas Grotesk Text Pro" w:cs="Arial"/>
          <w:bCs/>
          <w:sz w:val="16"/>
          <w:szCs w:val="16"/>
        </w:rPr>
        <w:t xml:space="preserve">réserve de roulement </w:t>
      </w:r>
      <w:r w:rsidRPr="00C4656F">
        <w:rPr>
          <w:rFonts w:ascii="Neue Haas Grotesk Text Pro" w:hAnsi="Neue Haas Grotesk Text Pro" w:cs="Arial"/>
          <w:bCs/>
          <w:sz w:val="16"/>
          <w:szCs w:val="16"/>
        </w:rPr>
        <w:t>est totalement consommée du fait d’</w:t>
      </w:r>
      <w:r w:rsidR="006013A9">
        <w:rPr>
          <w:rFonts w:ascii="Neue Haas Grotesk Text Pro" w:hAnsi="Neue Haas Grotesk Text Pro" w:cs="Arial"/>
          <w:bCs/>
          <w:sz w:val="16"/>
          <w:szCs w:val="16"/>
        </w:rPr>
        <w:t>opération(s) se présentant au débit du Compte</w:t>
      </w:r>
      <w:r w:rsidRPr="00C4656F">
        <w:rPr>
          <w:rFonts w:ascii="Neue Haas Grotesk Text Pro" w:hAnsi="Neue Haas Grotesk Text Pro" w:cs="Arial"/>
          <w:bCs/>
          <w:sz w:val="16"/>
          <w:szCs w:val="16"/>
        </w:rPr>
        <w:t>, MONEXT couvrira l’</w:t>
      </w:r>
      <w:r w:rsidR="006013A9">
        <w:rPr>
          <w:rFonts w:ascii="Neue Haas Grotesk Text Pro" w:hAnsi="Neue Haas Grotesk Text Pro" w:cs="Arial"/>
          <w:bCs/>
          <w:sz w:val="16"/>
          <w:szCs w:val="16"/>
        </w:rPr>
        <w:t>éventuel</w:t>
      </w:r>
      <w:r w:rsidR="005E6DE0">
        <w:rPr>
          <w:rFonts w:ascii="Neue Haas Grotesk Text Pro" w:hAnsi="Neue Haas Grotesk Text Pro" w:cs="Arial"/>
          <w:bCs/>
          <w:sz w:val="16"/>
          <w:szCs w:val="16"/>
        </w:rPr>
        <w:t xml:space="preserve">le </w:t>
      </w:r>
      <w:r w:rsidRPr="00C4656F">
        <w:rPr>
          <w:rFonts w:ascii="Neue Haas Grotesk Text Pro" w:hAnsi="Neue Haas Grotesk Text Pro" w:cs="Arial"/>
          <w:bCs/>
          <w:sz w:val="16"/>
          <w:szCs w:val="16"/>
        </w:rPr>
        <w:t xml:space="preserve">insuffisance </w:t>
      </w:r>
      <w:r w:rsidR="005B629F">
        <w:rPr>
          <w:rFonts w:ascii="Neue Haas Grotesk Text Pro" w:hAnsi="Neue Haas Grotesk Text Pro" w:cs="Arial"/>
          <w:bCs/>
          <w:sz w:val="16"/>
          <w:szCs w:val="16"/>
        </w:rPr>
        <w:t>de fonds sur le Compte</w:t>
      </w:r>
      <w:r w:rsidRPr="00C4656F">
        <w:rPr>
          <w:rFonts w:ascii="Neue Haas Grotesk Text Pro" w:hAnsi="Neue Haas Grotesk Text Pro" w:cs="Arial"/>
          <w:bCs/>
          <w:sz w:val="16"/>
          <w:szCs w:val="16"/>
        </w:rPr>
        <w:t xml:space="preserve"> </w:t>
      </w:r>
      <w:r w:rsidR="005B629F">
        <w:rPr>
          <w:rFonts w:ascii="Neue Haas Grotesk Text Pro" w:hAnsi="Neue Haas Grotesk Text Pro" w:cs="Arial"/>
          <w:bCs/>
          <w:sz w:val="16"/>
          <w:szCs w:val="16"/>
        </w:rPr>
        <w:t>pour</w:t>
      </w:r>
      <w:r w:rsidRPr="00C4656F">
        <w:rPr>
          <w:rFonts w:ascii="Neue Haas Grotesk Text Pro" w:hAnsi="Neue Haas Grotesk Text Pro" w:cs="Arial"/>
          <w:bCs/>
          <w:sz w:val="16"/>
          <w:szCs w:val="16"/>
        </w:rPr>
        <w:t xml:space="preserve"> qu</w:t>
      </w:r>
      <w:r w:rsidR="005B629F">
        <w:rPr>
          <w:rFonts w:ascii="Neue Haas Grotesk Text Pro" w:hAnsi="Neue Haas Grotesk Text Pro" w:cs="Arial"/>
          <w:bCs/>
          <w:sz w:val="16"/>
          <w:szCs w:val="16"/>
        </w:rPr>
        <w:t xml:space="preserve">e ce dernier </w:t>
      </w:r>
      <w:r w:rsidRPr="00C4656F">
        <w:rPr>
          <w:rFonts w:ascii="Neue Haas Grotesk Text Pro" w:hAnsi="Neue Haas Grotesk Text Pro" w:cs="Arial"/>
          <w:bCs/>
          <w:sz w:val="16"/>
          <w:szCs w:val="16"/>
        </w:rPr>
        <w:t xml:space="preserve">ne présente pas un solde négatif. MONEXT </w:t>
      </w:r>
      <w:r w:rsidR="005B629F">
        <w:rPr>
          <w:rFonts w:ascii="Neue Haas Grotesk Text Pro" w:hAnsi="Neue Haas Grotesk Text Pro" w:cs="Arial"/>
          <w:bCs/>
          <w:sz w:val="16"/>
          <w:szCs w:val="16"/>
        </w:rPr>
        <w:t>sera</w:t>
      </w:r>
      <w:r w:rsidRPr="00C4656F">
        <w:rPr>
          <w:rFonts w:ascii="Neue Haas Grotesk Text Pro" w:hAnsi="Neue Haas Grotesk Text Pro" w:cs="Arial"/>
          <w:bCs/>
          <w:sz w:val="16"/>
          <w:szCs w:val="16"/>
        </w:rPr>
        <w:t xml:space="preserve"> alors titulaire d’une créance à l’égard du Client, correspondant à la couverture de l’insuffisance de</w:t>
      </w:r>
      <w:r w:rsidR="005B629F">
        <w:rPr>
          <w:rFonts w:ascii="Neue Haas Grotesk Text Pro" w:hAnsi="Neue Haas Grotesk Text Pro" w:cs="Arial"/>
          <w:bCs/>
          <w:sz w:val="16"/>
          <w:szCs w:val="16"/>
        </w:rPr>
        <w:t xml:space="preserve"> fonds</w:t>
      </w:r>
      <w:r w:rsidRPr="00C4656F">
        <w:rPr>
          <w:rFonts w:ascii="Neue Haas Grotesk Text Pro" w:hAnsi="Neue Haas Grotesk Text Pro" w:cs="Arial"/>
          <w:bCs/>
          <w:sz w:val="16"/>
          <w:szCs w:val="16"/>
        </w:rPr>
        <w:t>. Cette créance est à valoir sur la prochaine ou les prochaines opération(s) d’acqu</w:t>
      </w:r>
      <w:r w:rsidR="004D3A3A" w:rsidRPr="00C4656F">
        <w:rPr>
          <w:rFonts w:ascii="Neue Haas Grotesk Text Pro" w:hAnsi="Neue Haas Grotesk Text Pro" w:cs="Arial"/>
          <w:bCs/>
          <w:sz w:val="16"/>
          <w:szCs w:val="16"/>
        </w:rPr>
        <w:t>isition de paiement, ce que le C</w:t>
      </w:r>
      <w:r w:rsidRPr="00C4656F">
        <w:rPr>
          <w:rFonts w:ascii="Neue Haas Grotesk Text Pro" w:hAnsi="Neue Haas Grotesk Text Pro" w:cs="Arial"/>
          <w:bCs/>
          <w:sz w:val="16"/>
          <w:szCs w:val="16"/>
        </w:rPr>
        <w:t xml:space="preserve">lient reconnait et accepte pleinement. </w:t>
      </w:r>
    </w:p>
    <w:p w14:paraId="4D81E844" w14:textId="5CA9F208"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Dès l’acquisition d</w:t>
      </w:r>
      <w:r w:rsidR="00BF751C">
        <w:rPr>
          <w:rFonts w:ascii="Neue Haas Grotesk Text Pro" w:hAnsi="Neue Haas Grotesk Text Pro" w:cs="Arial"/>
          <w:bCs/>
          <w:sz w:val="16"/>
          <w:szCs w:val="16"/>
        </w:rPr>
        <w:t>e nouveaux</w:t>
      </w:r>
      <w:r w:rsidRPr="00C4656F">
        <w:rPr>
          <w:rFonts w:ascii="Neue Haas Grotesk Text Pro" w:hAnsi="Neue Haas Grotesk Text Pro" w:cs="Arial"/>
          <w:bCs/>
          <w:sz w:val="16"/>
          <w:szCs w:val="16"/>
        </w:rPr>
        <w:t xml:space="preserve"> paiement</w:t>
      </w:r>
      <w:r w:rsidR="00BF751C">
        <w:rPr>
          <w:rFonts w:ascii="Neue Haas Grotesk Text Pro" w:hAnsi="Neue Haas Grotesk Text Pro" w:cs="Arial"/>
          <w:bCs/>
          <w:sz w:val="16"/>
          <w:szCs w:val="16"/>
        </w:rPr>
        <w:t>s</w:t>
      </w:r>
      <w:r w:rsidRPr="00C4656F">
        <w:rPr>
          <w:rFonts w:ascii="Neue Haas Grotesk Text Pro" w:hAnsi="Neue Haas Grotesk Text Pro" w:cs="Arial"/>
          <w:bCs/>
          <w:sz w:val="16"/>
          <w:szCs w:val="16"/>
        </w:rPr>
        <w:t xml:space="preserve"> sur le Compte, le Client autorise expressément MONEXT à prélever</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sur le</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s</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paiement(s) acquis</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le montant </w:t>
      </w:r>
      <w:r w:rsidR="005B629F">
        <w:rPr>
          <w:rFonts w:ascii="Neue Haas Grotesk Text Pro" w:hAnsi="Neue Haas Grotesk Text Pro" w:cs="Arial"/>
          <w:bCs/>
          <w:sz w:val="16"/>
          <w:szCs w:val="16"/>
        </w:rPr>
        <w:t>correspondant au</w:t>
      </w:r>
      <w:r w:rsidRPr="00C4656F">
        <w:rPr>
          <w:rFonts w:ascii="Neue Haas Grotesk Text Pro" w:hAnsi="Neue Haas Grotesk Text Pro" w:cs="Arial"/>
          <w:bCs/>
          <w:sz w:val="16"/>
          <w:szCs w:val="16"/>
        </w:rPr>
        <w:t xml:space="preserve"> remboursement de la créance envers MONEXT</w:t>
      </w:r>
      <w:r w:rsidR="00BF751C">
        <w:rPr>
          <w:rFonts w:ascii="Neue Haas Grotesk Text Pro" w:hAnsi="Neue Haas Grotesk Text Pro" w:cs="Arial"/>
          <w:bCs/>
          <w:sz w:val="16"/>
          <w:szCs w:val="16"/>
        </w:rPr>
        <w:t xml:space="preserve"> et </w:t>
      </w:r>
      <w:r w:rsidR="00BF751C" w:rsidRPr="00C4656F">
        <w:rPr>
          <w:rFonts w:ascii="Neue Haas Grotesk Text Pro" w:hAnsi="Neue Haas Grotesk Text Pro" w:cs="Arial"/>
          <w:bCs/>
          <w:sz w:val="16"/>
          <w:szCs w:val="16"/>
        </w:rPr>
        <w:t>à ne pas lui restituer les montants</w:t>
      </w:r>
      <w:r w:rsidR="00E83D7F">
        <w:rPr>
          <w:rFonts w:ascii="Neue Haas Grotesk Text Pro" w:hAnsi="Neue Haas Grotesk Text Pro" w:cs="Arial"/>
          <w:bCs/>
          <w:sz w:val="16"/>
          <w:szCs w:val="16"/>
        </w:rPr>
        <w:t xml:space="preserve"> </w:t>
      </w:r>
      <w:r w:rsidR="00E83D7F" w:rsidRPr="00C4656F">
        <w:rPr>
          <w:rFonts w:ascii="Neue Haas Grotesk Text Pro" w:hAnsi="Neue Haas Grotesk Text Pro" w:cs="Arial"/>
          <w:bCs/>
          <w:sz w:val="16"/>
          <w:szCs w:val="16"/>
        </w:rPr>
        <w:t>acquis</w:t>
      </w:r>
      <w:r w:rsidR="00BF751C" w:rsidRPr="00C4656F">
        <w:rPr>
          <w:rFonts w:ascii="Neue Haas Grotesk Text Pro" w:hAnsi="Neue Haas Grotesk Text Pro" w:cs="Arial"/>
          <w:bCs/>
          <w:sz w:val="16"/>
          <w:szCs w:val="16"/>
        </w:rPr>
        <w:t xml:space="preserve"> </w:t>
      </w:r>
      <w:r w:rsidR="00E83D7F">
        <w:rPr>
          <w:rFonts w:ascii="Neue Haas Grotesk Text Pro" w:hAnsi="Neue Haas Grotesk Text Pro" w:cs="Arial"/>
          <w:bCs/>
          <w:sz w:val="16"/>
          <w:szCs w:val="16"/>
        </w:rPr>
        <w:t xml:space="preserve">jusqu’à ce que </w:t>
      </w:r>
      <w:r w:rsidR="00BF751C">
        <w:rPr>
          <w:rFonts w:ascii="Neue Haas Grotesk Text Pro" w:hAnsi="Neue Haas Grotesk Text Pro" w:cs="Arial"/>
          <w:bCs/>
          <w:sz w:val="16"/>
          <w:szCs w:val="16"/>
        </w:rPr>
        <w:t xml:space="preserve">la </w:t>
      </w:r>
      <w:r w:rsidR="006013A9" w:rsidRPr="00C4656F">
        <w:rPr>
          <w:rFonts w:ascii="Neue Haas Grotesk Text Pro" w:hAnsi="Neue Haas Grotesk Text Pro" w:cs="Arial"/>
          <w:bCs/>
          <w:sz w:val="16"/>
          <w:szCs w:val="16"/>
        </w:rPr>
        <w:t>réserve de roulement</w:t>
      </w:r>
      <w:r w:rsidR="00BF751C">
        <w:rPr>
          <w:rFonts w:ascii="Neue Haas Grotesk Text Pro" w:hAnsi="Neue Haas Grotesk Text Pro" w:cs="Arial"/>
          <w:bCs/>
          <w:sz w:val="16"/>
          <w:szCs w:val="16"/>
        </w:rPr>
        <w:t xml:space="preserve"> associée au Compte</w:t>
      </w:r>
      <w:r w:rsidR="00E83D7F">
        <w:rPr>
          <w:rFonts w:ascii="Neue Haas Grotesk Text Pro" w:hAnsi="Neue Haas Grotesk Text Pro" w:cs="Arial"/>
          <w:bCs/>
          <w:sz w:val="16"/>
          <w:szCs w:val="16"/>
        </w:rPr>
        <w:t xml:space="preserve"> soit reconstituée.</w:t>
      </w:r>
    </w:p>
    <w:p w14:paraId="0BB868B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3C9649E3"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PROTECTION DES FONDS DES CLIENTS</w:t>
      </w:r>
    </w:p>
    <w:p w14:paraId="6C9D6AA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fonds acquis par MONEXT pour le compte du Client dans le cadre des présentes sont protégés par MONEXT conformément à la législation en vigueur.</w:t>
      </w:r>
    </w:p>
    <w:p w14:paraId="6E112C55" w14:textId="3DDA610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A ce titre, MONEXT assure notamment la séparation des fonds des Clients dans un compte affecté spécialement à cette fin ouvert dans un établissement de crédit français, de sorte qu’ils ne pourront jamais servir à régler les dettes de MONEXT en cas d’insolvabilité ou en cas de retrait d’agrément en sa </w:t>
      </w:r>
      <w:proofErr w:type="gramStart"/>
      <w:r w:rsidRPr="00C4656F">
        <w:rPr>
          <w:rFonts w:ascii="Neue Haas Grotesk Text Pro" w:hAnsi="Neue Haas Grotesk Text Pro" w:cs="Arial"/>
          <w:sz w:val="16"/>
          <w:szCs w:val="16"/>
        </w:rPr>
        <w:t xml:space="preserve">qualité  </w:t>
      </w:r>
      <w:r w:rsidR="0019326A">
        <w:rPr>
          <w:rFonts w:ascii="Neue Haas Grotesk Text Pro" w:hAnsi="Neue Haas Grotesk Text Pro" w:cs="Arial"/>
          <w:sz w:val="16"/>
          <w:szCs w:val="16"/>
        </w:rPr>
        <w:t>d</w:t>
      </w:r>
      <w:proofErr w:type="gramEnd"/>
      <w:r w:rsidR="0019326A">
        <w:rPr>
          <w:rFonts w:ascii="Neue Haas Grotesk Text Pro" w:hAnsi="Neue Haas Grotesk Text Pro" w:cs="Arial"/>
          <w:sz w:val="16"/>
          <w:szCs w:val="16"/>
        </w:rPr>
        <w:t>’« </w:t>
      </w:r>
      <w:r w:rsidRPr="00C4656F">
        <w:rPr>
          <w:rFonts w:ascii="Neue Haas Grotesk Text Pro" w:hAnsi="Neue Haas Grotesk Text Pro" w:cs="Arial"/>
          <w:sz w:val="16"/>
          <w:szCs w:val="16"/>
        </w:rPr>
        <w:t>établissement de paiement » et resteront insaisissables par des éventuels créanciers de MONEXT.</w:t>
      </w:r>
    </w:p>
    <w:p w14:paraId="23DEA46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2F55D012"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COFFRE-FORT ELECTRONIQUE</w:t>
      </w:r>
    </w:p>
    <w:p w14:paraId="0A1C156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Client dispose d’un accès à un coffre-fort électronique rattaché au Compte lui permettant de :</w:t>
      </w:r>
    </w:p>
    <w:p w14:paraId="726E32E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conserver</w:t>
      </w:r>
      <w:proofErr w:type="gramEnd"/>
      <w:r w:rsidRPr="00C4656F">
        <w:rPr>
          <w:rFonts w:ascii="Neue Haas Grotesk Text Pro" w:hAnsi="Neue Haas Grotesk Text Pro" w:cs="Arial"/>
          <w:sz w:val="16"/>
          <w:szCs w:val="16"/>
        </w:rPr>
        <w:t xml:space="preserve"> et archiver les documents bancaires, sous format électronique, dans un centre de stockage hautement sécurisé, pendant la durée légale de conservation (variable selon la nature du document - durée minimale conseillée 10 ans) ;</w:t>
      </w:r>
    </w:p>
    <w:p w14:paraId="08A4FA3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consulter</w:t>
      </w:r>
      <w:proofErr w:type="gramEnd"/>
      <w:r w:rsidRPr="00C4656F">
        <w:rPr>
          <w:rFonts w:ascii="Neue Haas Grotesk Text Pro" w:hAnsi="Neue Haas Grotesk Text Pro" w:cs="Arial"/>
          <w:sz w:val="16"/>
          <w:szCs w:val="16"/>
        </w:rPr>
        <w:t xml:space="preserve"> en ligne à tout moment les documents bancaires ;</w:t>
      </w:r>
    </w:p>
    <w:p w14:paraId="3C1F6EA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télécharger</w:t>
      </w:r>
      <w:proofErr w:type="gramEnd"/>
      <w:r w:rsidRPr="00C4656F">
        <w:rPr>
          <w:rFonts w:ascii="Neue Haas Grotesk Text Pro" w:hAnsi="Neue Haas Grotesk Text Pro" w:cs="Arial"/>
          <w:sz w:val="16"/>
          <w:szCs w:val="16"/>
        </w:rPr>
        <w:t xml:space="preserve"> ou imprimer lesdits documents.</w:t>
      </w:r>
    </w:p>
    <w:p w14:paraId="1CE4439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Sauf accord contraire des Parties, les documents suivants sont déposés dans le coffre-fort électronique, ce dépôt ayant valeur d’une transmission au Client :</w:t>
      </w:r>
    </w:p>
    <w:p w14:paraId="7C01288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relevés de Compte ;</w:t>
      </w:r>
    </w:p>
    <w:p w14:paraId="537BCF5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Relevés Annuel des Frais d’Encaissements Cartes (RAFEC) et Récapitulatif Mensuel des Frais d’Encaissement Carte (RMFEC).</w:t>
      </w:r>
    </w:p>
    <w:p w14:paraId="4FCE9E8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w:t>
      </w:r>
      <w:proofErr w:type="gramEnd"/>
      <w:r w:rsidRPr="00C4656F">
        <w:rPr>
          <w:rFonts w:ascii="Neue Haas Grotesk Text Pro" w:hAnsi="Neue Haas Grotesk Text Pro" w:cs="Arial"/>
          <w:sz w:val="16"/>
          <w:szCs w:val="16"/>
        </w:rPr>
        <w:t xml:space="preserve"> présent Contrat Cadre de Services de Paiement. </w:t>
      </w:r>
    </w:p>
    <w:p w14:paraId="44A3FA3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61C37FD3"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CLOTURE DU COMPTE </w:t>
      </w:r>
    </w:p>
    <w:p w14:paraId="240BAC0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sz w:val="16"/>
          <w:szCs w:val="16"/>
        </w:rPr>
      </w:pPr>
      <w:r w:rsidRPr="00C4656F">
        <w:rPr>
          <w:rFonts w:ascii="Neue Haas Grotesk Text Pro" w:hAnsi="Neue Haas Grotesk Text Pro" w:cs="Arial"/>
          <w:bCs/>
          <w:sz w:val="16"/>
          <w:szCs w:val="16"/>
        </w:rPr>
        <w:t>Le Compte pourra être clôturé par l’une ou l’autre des Parties en procédant à la résiliation du Contrat Cadre dans les conditions définies aux articles « Durée – Résiliation » des Conditions Particulières et de présentes Conditions Générales.</w:t>
      </w:r>
    </w:p>
    <w:p w14:paraId="6ED445D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Par exception à ce qui précède, le Compte pourra être clôturé et le Contrat résilié, sans préavis, à l’initiative de MONEXT dans les cas suivants :</w:t>
      </w:r>
    </w:p>
    <w:p w14:paraId="608912A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position créancière non autorisée ;</w:t>
      </w:r>
    </w:p>
    <w:p w14:paraId="059CF1E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déclaration inexacte ou frauduleuse ;</w:t>
      </w:r>
    </w:p>
    <w:p w14:paraId="70F7DF1C"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risque avéré de fraude</w:t>
      </w:r>
    </w:p>
    <w:p w14:paraId="703732F9"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non-respect par le Client à l’une des obligations mise à sa charge au titre des présentes ;</w:t>
      </w:r>
    </w:p>
    <w:p w14:paraId="10AB79C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fonctionnement anormal du Compte ;</w:t>
      </w:r>
    </w:p>
    <w:p w14:paraId="1D6AF8B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comportement répréhensible de la part du Client ;</w:t>
      </w:r>
    </w:p>
    <w:p w14:paraId="2BD389C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non-respect par le Client de ses obligations légales ou réglementaires vis-à-vis de MONEXT comme par exemple un refus de communiquer des documents ;</w:t>
      </w:r>
    </w:p>
    <w:p w14:paraId="6D58505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d’incidents</w:t>
      </w:r>
      <w:proofErr w:type="gramEnd"/>
      <w:r w:rsidRPr="00C4656F">
        <w:rPr>
          <w:rFonts w:ascii="Neue Haas Grotesk Text Pro" w:hAnsi="Neue Haas Grotesk Text Pro" w:cs="Arial"/>
          <w:sz w:val="16"/>
          <w:szCs w:val="16"/>
        </w:rPr>
        <w:t xml:space="preserve"> de paiement répétés ;</w:t>
      </w:r>
    </w:p>
    <w:p w14:paraId="700FA97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Compte inactif ;</w:t>
      </w:r>
    </w:p>
    <w:p w14:paraId="23E453F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décès ;</w:t>
      </w:r>
    </w:p>
    <w:p w14:paraId="097593E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liquidation judiciaire ; </w:t>
      </w:r>
    </w:p>
    <w:p w14:paraId="7EB6E93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dissolution de la société ;</w:t>
      </w:r>
    </w:p>
    <w:p w14:paraId="4A1DD1F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w:t>
      </w:r>
      <w:proofErr w:type="gramEnd"/>
      <w:r w:rsidRPr="00C4656F">
        <w:rPr>
          <w:rFonts w:ascii="Neue Haas Grotesk Text Pro" w:hAnsi="Neue Haas Grotesk Text Pro" w:cs="Arial"/>
          <w:sz w:val="16"/>
          <w:szCs w:val="16"/>
        </w:rPr>
        <w:t xml:space="preserve"> Client restant, le cas échéant, redevable de dédommagements en cas de préjudices.</w:t>
      </w:r>
    </w:p>
    <w:p w14:paraId="750C3190" w14:textId="6C2B2288"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À la clôture du Compte, son solde devient immédiatement exigible, à l’exception de la </w:t>
      </w:r>
      <w:r w:rsidR="005E6DE0" w:rsidRPr="00C4656F">
        <w:rPr>
          <w:rFonts w:ascii="Neue Haas Grotesk Text Pro" w:hAnsi="Neue Haas Grotesk Text Pro" w:cs="Arial"/>
          <w:bCs/>
          <w:sz w:val="16"/>
          <w:szCs w:val="16"/>
        </w:rPr>
        <w:t xml:space="preserve">réserve de roulement </w:t>
      </w:r>
      <w:r w:rsidRPr="00C4656F">
        <w:rPr>
          <w:rFonts w:ascii="Neue Haas Grotesk Text Pro" w:hAnsi="Neue Haas Grotesk Text Pro" w:cs="Arial"/>
          <w:bCs/>
          <w:sz w:val="16"/>
          <w:szCs w:val="16"/>
        </w:rPr>
        <w:t xml:space="preserve">destinée à assurer une provision suffisante du Compte pour liquider les opérations en cours et ce jusqu’à l’apurement de celles-ci. En outre, si le Client est en situation créancière vis-à-vis de MONEXT à la date de clôture, MONEXT se réserve le droit de procéder au recouvrement de ladite créance par tout moyen à sa disposition, de manière amiable et/ou judiciaire. </w:t>
      </w:r>
    </w:p>
    <w:p w14:paraId="6FD65CCB" w14:textId="2010878D"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La </w:t>
      </w:r>
      <w:r w:rsidR="005E6DE0" w:rsidRPr="00C4656F">
        <w:rPr>
          <w:rFonts w:ascii="Neue Haas Grotesk Text Pro" w:hAnsi="Neue Haas Grotesk Text Pro" w:cs="Arial"/>
          <w:bCs/>
          <w:sz w:val="16"/>
          <w:szCs w:val="16"/>
        </w:rPr>
        <w:t xml:space="preserve">réserve de roulement </w:t>
      </w:r>
      <w:r w:rsidRPr="00C4656F">
        <w:rPr>
          <w:rFonts w:ascii="Neue Haas Grotesk Text Pro" w:hAnsi="Neue Haas Grotesk Text Pro" w:cs="Arial"/>
          <w:bCs/>
          <w:sz w:val="16"/>
          <w:szCs w:val="16"/>
        </w:rPr>
        <w:t xml:space="preserve">est contractuellement restituée par virement sur le compte bancaire professionnel du </w:t>
      </w:r>
      <w:r w:rsidR="00E83D7F">
        <w:rPr>
          <w:rFonts w:ascii="Neue Haas Grotesk Text Pro" w:hAnsi="Neue Haas Grotesk Text Pro" w:cs="Arial"/>
          <w:bCs/>
          <w:sz w:val="16"/>
          <w:szCs w:val="16"/>
        </w:rPr>
        <w:t>Client</w:t>
      </w:r>
      <w:r w:rsidRPr="00C4656F">
        <w:rPr>
          <w:rFonts w:ascii="Neue Haas Grotesk Text Pro" w:hAnsi="Neue Haas Grotesk Text Pro" w:cs="Arial"/>
          <w:bCs/>
          <w:sz w:val="16"/>
          <w:szCs w:val="16"/>
        </w:rPr>
        <w:t xml:space="preserve"> indiqué à MONEXT lors de l’entrée en relation ou lors de la dernière mise à jour des documents de connaissance client selon le rythme suivant :</w:t>
      </w:r>
    </w:p>
    <w:p w14:paraId="0DB2BEC7" w14:textId="34819F40"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à</w:t>
      </w:r>
      <w:proofErr w:type="gramEnd"/>
      <w:r w:rsidRPr="00C4656F">
        <w:rPr>
          <w:rFonts w:ascii="Neue Haas Grotesk Text Pro" w:hAnsi="Neue Haas Grotesk Text Pro" w:cs="Arial"/>
          <w:sz w:val="16"/>
          <w:szCs w:val="16"/>
        </w:rPr>
        <w:t xml:space="preserve"> date de résiliation + trois (3) mois : 50% de la </w:t>
      </w:r>
      <w:r w:rsidR="005E6DE0">
        <w:rPr>
          <w:rFonts w:ascii="Neue Haas Grotesk Text Pro" w:hAnsi="Neue Haas Grotesk Text Pro" w:cs="Arial"/>
          <w:sz w:val="16"/>
          <w:szCs w:val="16"/>
        </w:rPr>
        <w:t>réserve</w:t>
      </w:r>
      <w:r w:rsidRPr="00C4656F">
        <w:rPr>
          <w:rFonts w:ascii="Neue Haas Grotesk Text Pro" w:hAnsi="Neue Haas Grotesk Text Pro" w:cs="Arial"/>
          <w:sz w:val="16"/>
          <w:szCs w:val="16"/>
        </w:rPr>
        <w:t xml:space="preserve"> ;</w:t>
      </w:r>
    </w:p>
    <w:p w14:paraId="1D4D827B" w14:textId="745DD8EF"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à</w:t>
      </w:r>
      <w:proofErr w:type="gramEnd"/>
      <w:r w:rsidRPr="00C4656F">
        <w:rPr>
          <w:rFonts w:ascii="Neue Haas Grotesk Text Pro" w:hAnsi="Neue Haas Grotesk Text Pro" w:cs="Arial"/>
          <w:sz w:val="16"/>
          <w:szCs w:val="16"/>
        </w:rPr>
        <w:t xml:space="preserve"> date de résiliation + six (6) mois : 25% de la </w:t>
      </w:r>
      <w:r w:rsidR="005E6DE0">
        <w:rPr>
          <w:rFonts w:ascii="Neue Haas Grotesk Text Pro" w:hAnsi="Neue Haas Grotesk Text Pro" w:cs="Arial"/>
          <w:sz w:val="16"/>
          <w:szCs w:val="16"/>
        </w:rPr>
        <w:t>réserve</w:t>
      </w:r>
      <w:r w:rsidRPr="00C4656F">
        <w:rPr>
          <w:rFonts w:ascii="Neue Haas Grotesk Text Pro" w:hAnsi="Neue Haas Grotesk Text Pro" w:cs="Arial"/>
          <w:sz w:val="16"/>
          <w:szCs w:val="16"/>
        </w:rPr>
        <w:t xml:space="preserve"> ;</w:t>
      </w:r>
    </w:p>
    <w:p w14:paraId="41936646" w14:textId="5D4F793B"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à</w:t>
      </w:r>
      <w:proofErr w:type="gramEnd"/>
      <w:r w:rsidRPr="00C4656F">
        <w:rPr>
          <w:rFonts w:ascii="Neue Haas Grotesk Text Pro" w:hAnsi="Neue Haas Grotesk Text Pro" w:cs="Arial"/>
          <w:sz w:val="16"/>
          <w:szCs w:val="16"/>
        </w:rPr>
        <w:t xml:space="preserve"> date de résiliation + douze (12) mois : </w:t>
      </w:r>
      <w:r w:rsidR="005E6DE0">
        <w:rPr>
          <w:rFonts w:ascii="Neue Haas Grotesk Text Pro" w:hAnsi="Neue Haas Grotesk Text Pro" w:cs="Arial"/>
          <w:sz w:val="16"/>
          <w:szCs w:val="16"/>
        </w:rPr>
        <w:t>intégralité du solde restant</w:t>
      </w:r>
      <w:r w:rsidRPr="00C4656F">
        <w:rPr>
          <w:rFonts w:ascii="Neue Haas Grotesk Text Pro" w:hAnsi="Neue Haas Grotesk Text Pro" w:cs="Arial"/>
          <w:sz w:val="16"/>
          <w:szCs w:val="16"/>
        </w:rPr>
        <w:t xml:space="preserve"> (fermeture définitive).</w:t>
      </w:r>
    </w:p>
    <w:p w14:paraId="4EC7711B"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Jusqu’à fermeture définitive du Compte l’ensemble des conditions tarifaires prévues aux présentes sont applicables.</w:t>
      </w:r>
    </w:p>
    <w:p w14:paraId="544B054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Compte Inactif :</w:t>
      </w:r>
    </w:p>
    <w:p w14:paraId="5D175BC6" w14:textId="2329FC45" w:rsidR="00A57719" w:rsidRPr="00C4656F" w:rsidRDefault="00A57719" w:rsidP="002177DD">
      <w:pPr>
        <w:pStyle w:val="Paragraphedeliste"/>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Sans manifestation de la part du Client, ni opération pendant douze (12) mois, ou encore si aucun de ses ayants</w:t>
      </w:r>
      <w:r w:rsidR="0019326A">
        <w:rPr>
          <w:rFonts w:ascii="Neue Haas Grotesk Text Pro" w:hAnsi="Neue Haas Grotesk Text Pro" w:cs="Arial"/>
          <w:bCs/>
          <w:spacing w:val="-2"/>
          <w:sz w:val="16"/>
          <w:szCs w:val="16"/>
        </w:rPr>
        <w:t xml:space="preserve"> </w:t>
      </w:r>
      <w:r w:rsidRPr="00C4656F">
        <w:rPr>
          <w:rFonts w:ascii="Neue Haas Grotesk Text Pro" w:hAnsi="Neue Haas Grotesk Text Pro" w:cs="Arial"/>
          <w:bCs/>
          <w:spacing w:val="-2"/>
          <w:sz w:val="16"/>
          <w:szCs w:val="16"/>
        </w:rPr>
        <w:t>droit ne s’est manifesté dans les douze (12) mois suivant son décès, le Compte sera considéré comme inactif. Au terme d’un délai de 10 ans à compter de sa dernière manifestation ou opération (ou d’un délai de 3 ans à compter du décès), MONEXT procédera à la clôture du Compte et au versement du solde global en résultant à la Caisse des dépôts et consignations. Le Client, ses représentants, ou ses ayants</w:t>
      </w:r>
      <w:r w:rsidR="0019326A">
        <w:rPr>
          <w:rFonts w:ascii="Neue Haas Grotesk Text Pro" w:hAnsi="Neue Haas Grotesk Text Pro" w:cs="Arial"/>
          <w:bCs/>
          <w:spacing w:val="-2"/>
          <w:sz w:val="16"/>
          <w:szCs w:val="16"/>
        </w:rPr>
        <w:t xml:space="preserve"> </w:t>
      </w:r>
      <w:r w:rsidRPr="00C4656F">
        <w:rPr>
          <w:rFonts w:ascii="Neue Haas Grotesk Text Pro" w:hAnsi="Neue Haas Grotesk Text Pro" w:cs="Arial"/>
          <w:bCs/>
          <w:spacing w:val="-2"/>
          <w:sz w:val="16"/>
          <w:szCs w:val="16"/>
        </w:rPr>
        <w:t xml:space="preserve">droit connus, en seront préalablement informé(s). Par prescription acquisitive trentenaire, cette somme sera définitivement acquise à l’État. </w:t>
      </w:r>
    </w:p>
    <w:p w14:paraId="64289DF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En cas de Décès ou de Procédure Collective :</w:t>
      </w:r>
    </w:p>
    <w:p w14:paraId="0541AB56"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Si le Client est une personne physique et que MONEXT est informé de son décès, le Compte et le coffre-fort électronique sont bloqués. Le compte sera liquidé sur justification des droits des héritiers ou instruction du notaire. Le contenu du coffre-fort électronique leur sera mis à disposition sur un support externe. Si le Client est une personne morale, en cas de sauvegarde ou de redressement judiciaire, MONEXT suivra les instructions de l’administrateur judiciaire. Si une liquidation judiciaire est prononcée, l’ensemble de vos engagements devient de plein droit immédiatement exigible, et notamment une éventuelle position créancière.</w:t>
      </w:r>
    </w:p>
    <w:p w14:paraId="4356AD1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La clôture du compte, quelle qu’en soit la cause, entraine la résiliation du présent Contrat Cadre.</w:t>
      </w:r>
    </w:p>
    <w:p w14:paraId="6F3B9463"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5BB880E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AGREMENT </w:t>
      </w:r>
    </w:p>
    <w:p w14:paraId="503680E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est agréé en qualité d’établissement de paiement sous le numéro d’enregistrement 17028. A ce titre, MONEXT est soumis au contrôle de l’Autorité de Contrôle Prudentiel et de Résolution (ACPR) en ce qui concerne le respect des dispositions législatives et réglementaires. Cet agrément est consultable sur le site de l’ACPR, via le Registre de Agents Financiers (REGAFI) ou en écrivant à : </w:t>
      </w:r>
    </w:p>
    <w:p w14:paraId="55FAF27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b/>
          <w:color w:val="404040" w:themeColor="text1" w:themeTint="BF"/>
          <w:sz w:val="16"/>
          <w:szCs w:val="16"/>
        </w:rPr>
        <w:t xml:space="preserve">Autorité de contrôle prudentiel et de résolution </w:t>
      </w:r>
      <w:r w:rsidRPr="00C4656F">
        <w:rPr>
          <w:rFonts w:ascii="Neue Haas Grotesk Text Pro" w:hAnsi="Neue Haas Grotesk Text Pro" w:cs="Arial"/>
          <w:b/>
          <w:sz w:val="16"/>
          <w:szCs w:val="16"/>
        </w:rPr>
        <w:t xml:space="preserve">- </w:t>
      </w:r>
      <w:r w:rsidRPr="00C4656F">
        <w:rPr>
          <w:rFonts w:ascii="Neue Haas Grotesk Text Pro" w:hAnsi="Neue Haas Grotesk Text Pro" w:cs="Arial"/>
          <w:sz w:val="16"/>
          <w:szCs w:val="16"/>
        </w:rPr>
        <w:t>Direction du contrôle des pratiques commerciales - 75436 PARIS CEDEX 09</w:t>
      </w:r>
    </w:p>
    <w:p w14:paraId="1735421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135F573" w14:textId="59C09B30"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2 - ADHESION AUX SCHEMAS DE CARTES</w:t>
      </w:r>
      <w:r w:rsidR="00EA1052" w:rsidRPr="00C4656F">
        <w:rPr>
          <w:rFonts w:ascii="Neue Haas Grotesk Text Pro" w:eastAsiaTheme="majorEastAsia" w:hAnsi="Neue Haas Grotesk Text Pro" w:cs="Arial"/>
          <w:b/>
          <w:bCs/>
          <w:color w:val="808080" w:themeColor="background1" w:themeShade="80"/>
          <w:sz w:val="18"/>
          <w:szCs w:val="18"/>
        </w:rPr>
        <w:t xml:space="preserve"> OU MOYENS DE PAIEMENT</w:t>
      </w:r>
    </w:p>
    <w:p w14:paraId="3E162F58" w14:textId="0B3E7CD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lastRenderedPageBreak/>
        <w:t>LES SCHEMAS DE CARTES</w:t>
      </w:r>
      <w:r w:rsidR="00EA1052" w:rsidRPr="00C4656F">
        <w:rPr>
          <w:rFonts w:ascii="Neue Haas Grotesk Text Pro" w:hAnsi="Neue Haas Grotesk Text Pro" w:cs="Arial"/>
          <w:b/>
          <w:bCs/>
          <w:color w:val="FFC000"/>
          <w:sz w:val="16"/>
          <w:szCs w:val="16"/>
        </w:rPr>
        <w:t xml:space="preserve"> ET MOYENS DE PAIEMENT</w:t>
      </w:r>
    </w:p>
    <w:p w14:paraId="7423127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Schémas de cartes reposent sur l’utilisation de Cartes pour le paiement de biens ou de services.</w:t>
      </w:r>
    </w:p>
    <w:p w14:paraId="008854B9" w14:textId="79F2B211"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le Client adhère aux Schémas de cartes</w:t>
      </w:r>
      <w:r w:rsidR="00EA1052" w:rsidRPr="00C4656F">
        <w:rPr>
          <w:rFonts w:ascii="Neue Haas Grotesk Text Pro" w:hAnsi="Neue Haas Grotesk Text Pro" w:cs="Arial"/>
          <w:sz w:val="16"/>
          <w:szCs w:val="16"/>
        </w:rPr>
        <w:t xml:space="preserve"> ou a un Moyen de paiement</w:t>
      </w:r>
      <w:r w:rsidRPr="00C4656F">
        <w:rPr>
          <w:rFonts w:ascii="Neue Haas Grotesk Text Pro" w:hAnsi="Neue Haas Grotesk Text Pro" w:cs="Arial"/>
          <w:sz w:val="16"/>
          <w:szCs w:val="16"/>
        </w:rPr>
        <w:t>, il s’engage à respecter les dispositions et procédures définies ou homologuées par lesdits Schémas</w:t>
      </w:r>
      <w:r w:rsidR="00EA1052"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w:t>
      </w:r>
    </w:p>
    <w:p w14:paraId="0926E97E" w14:textId="3C6F1E2E"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MONEXT représente les Schémas</w:t>
      </w:r>
      <w:r w:rsidR="00EA1052" w:rsidRPr="00C4656F">
        <w:rPr>
          <w:rFonts w:ascii="Neue Haas Grotesk Text Pro" w:hAnsi="Neue Haas Grotesk Text Pro" w:cs="Arial"/>
          <w:sz w:val="16"/>
          <w:szCs w:val="16"/>
        </w:rPr>
        <w:t xml:space="preserve"> ou un Moyen de paiement</w:t>
      </w:r>
      <w:r w:rsidRPr="00C4656F">
        <w:rPr>
          <w:rFonts w:ascii="Neue Haas Grotesk Text Pro" w:hAnsi="Neue Haas Grotesk Text Pro" w:cs="Arial"/>
          <w:sz w:val="16"/>
          <w:szCs w:val="16"/>
        </w:rPr>
        <w:t xml:space="preserve">, cette représentation concerne l'ensemble des dispositions relatives aux conditions techniques d'acceptation des Cartes </w:t>
      </w:r>
      <w:r w:rsidR="00EA1052" w:rsidRPr="00C4656F">
        <w:rPr>
          <w:rFonts w:ascii="Neue Haas Grotesk Text Pro" w:hAnsi="Neue Haas Grotesk Text Pro" w:cs="Arial"/>
          <w:sz w:val="16"/>
          <w:szCs w:val="16"/>
        </w:rPr>
        <w:t xml:space="preserve">ou du Moyen de paiement </w:t>
      </w:r>
      <w:r w:rsidRPr="00C4656F">
        <w:rPr>
          <w:rFonts w:ascii="Neue Haas Grotesk Text Pro" w:hAnsi="Neue Haas Grotesk Text Pro" w:cs="Arial"/>
          <w:sz w:val="16"/>
          <w:szCs w:val="16"/>
        </w:rPr>
        <w:t>et celles relatives à la remise des opérations à MONEXT, et non la mise en jeu de la garantie du paiement visée à l’article « Garantie du Paiement » des présentes Conditions Générales.</w:t>
      </w:r>
    </w:p>
    <w:p w14:paraId="34D847AA" w14:textId="77777777" w:rsidR="00A57719" w:rsidRPr="00C4656F" w:rsidRDefault="00A57719" w:rsidP="002177DD">
      <w:pPr>
        <w:spacing w:after="0" w:line="240" w:lineRule="auto"/>
        <w:ind w:right="-1"/>
        <w:jc w:val="both"/>
        <w:rPr>
          <w:rFonts w:ascii="Neue Haas Grotesk Text Pro" w:hAnsi="Neue Haas Grotesk Text Pro" w:cs="Arial"/>
          <w:b/>
          <w:bCs/>
          <w:sz w:val="16"/>
          <w:szCs w:val="16"/>
        </w:rPr>
      </w:pPr>
    </w:p>
    <w:p w14:paraId="68420F46"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INFORMATION</w:t>
      </w:r>
    </w:p>
    <w:p w14:paraId="4950CFB3" w14:textId="34E9ACCA"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a la possibilité d’installer sur l’équipement utilisé au point de vente, des mécanismes automatiques qui effectuent la sélection prioritaire d’une Marque de carte</w:t>
      </w:r>
      <w:r w:rsidR="00152346"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d’un Schéma</w:t>
      </w:r>
      <w:r w:rsidR="00152346" w:rsidRPr="00C4656F">
        <w:rPr>
          <w:rFonts w:ascii="Neue Haas Grotesk Text Pro" w:hAnsi="Neue Haas Grotesk Text Pro" w:cs="Arial"/>
          <w:sz w:val="16"/>
          <w:szCs w:val="16"/>
        </w:rPr>
        <w:t xml:space="preserve"> ou d’un Moyen de paiement</w:t>
      </w:r>
      <w:r w:rsidRPr="00C4656F">
        <w:rPr>
          <w:rFonts w:ascii="Neue Haas Grotesk Text Pro" w:hAnsi="Neue Haas Grotesk Text Pro" w:cs="Arial"/>
          <w:sz w:val="16"/>
          <w:szCs w:val="16"/>
        </w:rPr>
        <w:t>. Cependant, il ne peut pas s’opposer à ce que ses propres clients passent outre cette sélection.</w:t>
      </w:r>
    </w:p>
    <w:p w14:paraId="3C3CF166" w14:textId="77777777" w:rsidR="00A57719" w:rsidRPr="00C4656F" w:rsidRDefault="00A57719" w:rsidP="002177DD">
      <w:pPr>
        <w:spacing w:after="0" w:line="240" w:lineRule="auto"/>
        <w:ind w:right="-1"/>
        <w:jc w:val="both"/>
        <w:rPr>
          <w:rFonts w:ascii="Neue Haas Grotesk Text Pro" w:hAnsi="Neue Haas Grotesk Text Pro" w:cs="Arial"/>
          <w:b/>
          <w:bCs/>
          <w:sz w:val="16"/>
          <w:szCs w:val="16"/>
        </w:rPr>
      </w:pPr>
    </w:p>
    <w:p w14:paraId="0905BB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OBLIGATIONS DU CLIENT</w:t>
      </w:r>
    </w:p>
    <w:p w14:paraId="3BE60298"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à :</w:t>
      </w:r>
    </w:p>
    <w:p w14:paraId="01FE5A6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Connaître et respecter les lois et règlements applicables, ainsi que les </w:t>
      </w:r>
      <w:r w:rsidRPr="00C4656F">
        <w:rPr>
          <w:rFonts w:ascii="Neue Haas Grotesk Text Pro" w:eastAsia="Calibri" w:hAnsi="Neue Haas Grotesk Text Pro" w:cs="Arial"/>
          <w:sz w:val="16"/>
          <w:szCs w:val="16"/>
        </w:rPr>
        <w:t>bonnes pratiques commerciales</w:t>
      </w:r>
      <w:r w:rsidRPr="00C4656F">
        <w:rPr>
          <w:rFonts w:ascii="Neue Haas Grotesk Text Pro" w:hAnsi="Neue Haas Grotesk Text Pro" w:cs="Arial"/>
          <w:bCs/>
          <w:sz w:val="16"/>
          <w:szCs w:val="16"/>
        </w:rPr>
        <w:t xml:space="preserve"> applicables à ses activités</w:t>
      </w:r>
      <w:r w:rsidRPr="00C4656F">
        <w:rPr>
          <w:rFonts w:ascii="Neue Haas Grotesk Text Pro" w:eastAsia="Calibri" w:hAnsi="Neue Haas Grotesk Text Pro" w:cs="Arial"/>
          <w:sz w:val="16"/>
          <w:szCs w:val="16"/>
        </w:rPr>
        <w:t>, telles que définies notamment dans les codes de conduite</w:t>
      </w:r>
      <w:r w:rsidRPr="00C4656F">
        <w:rPr>
          <w:rFonts w:ascii="Neue Haas Grotesk Text Pro" w:hAnsi="Neue Haas Grotesk Text Pro" w:cs="Arial"/>
          <w:bCs/>
          <w:sz w:val="16"/>
          <w:szCs w:val="16"/>
        </w:rPr>
        <w:t>, tant dans l’exécution du présent Contrat Cadre que dans la commercialisation de ses produits ou services.</w:t>
      </w:r>
    </w:p>
    <w:p w14:paraId="15DE414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Assumer seul la responsabilité pleine et entière de ses produits et services et garantir MONEXT</w:t>
      </w:r>
      <w:r w:rsidRPr="00C4656F">
        <w:rPr>
          <w:rStyle w:val="FontStyle15"/>
          <w:rFonts w:ascii="Neue Haas Grotesk Text Pro" w:hAnsi="Neue Haas Grotesk Text Pro"/>
        </w:rPr>
        <w:t xml:space="preserve"> contre toute incidence dommageable résultant de leur commercialisation</w:t>
      </w:r>
      <w:r w:rsidRPr="00C4656F">
        <w:rPr>
          <w:rFonts w:ascii="Neue Haas Grotesk Text Pro" w:hAnsi="Neue Haas Grotesk Text Pro" w:cs="Arial"/>
          <w:bCs/>
          <w:sz w:val="16"/>
          <w:szCs w:val="16"/>
        </w:rPr>
        <w:t xml:space="preserve">, notamment en cas de litige </w:t>
      </w:r>
      <w:r w:rsidRPr="00C4656F">
        <w:rPr>
          <w:rFonts w:ascii="Neue Haas Grotesk Text Pro" w:eastAsia="Calibri" w:hAnsi="Neue Haas Grotesk Text Pro" w:cs="Arial"/>
          <w:sz w:val="16"/>
          <w:szCs w:val="16"/>
        </w:rPr>
        <w:t>avec des titulaires de Cartes concernant des biens et des services dont l’achat a été réglé par Carte, ou lors de l’exercice par ces derniers de leur droit de rétractation et concernant des biens et des services dont l’achat a été réglé à distance.</w:t>
      </w:r>
    </w:p>
    <w:p w14:paraId="0A7B65A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Respecter et faire respecter à chacun de ses prestataires intervenant sur sa solution de paiement, l’ensemble des contraintes techniques et sécuritaires prévues aux présentes (notamment les annexes « Référentiel sécuritaire accepteur » et « PCI DSS et risques acquéreurs »), et obtenir leur accord pour que MONEXT puisse diligenter des audits chez eux.</w:t>
      </w:r>
    </w:p>
    <w:p w14:paraId="3AF70012"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Accepter que MONEXT procède à des audits conformément à la clause d’audit de l’annexe « PCI DSS et risques acquéreurs ».</w:t>
      </w:r>
    </w:p>
    <w:p w14:paraId="30CA94EC" w14:textId="6F6A5BA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Utiliser un Equipement Electronique agréé par les Schémas de cartes</w:t>
      </w:r>
      <w:r w:rsidR="00152346" w:rsidRPr="00C4656F">
        <w:rPr>
          <w:rFonts w:ascii="Neue Haas Grotesk Text Pro" w:hAnsi="Neue Haas Grotesk Text Pro" w:cs="Arial"/>
          <w:bCs/>
          <w:sz w:val="16"/>
          <w:szCs w:val="16"/>
        </w:rPr>
        <w:t xml:space="preserve"> et/ou Moyen de paiement</w:t>
      </w:r>
      <w:r w:rsidRPr="00C4656F">
        <w:rPr>
          <w:rFonts w:ascii="Neue Haas Grotesk Text Pro" w:hAnsi="Neue Haas Grotesk Text Pro" w:cs="Arial"/>
          <w:bCs/>
          <w:sz w:val="16"/>
          <w:szCs w:val="16"/>
        </w:rPr>
        <w:t xml:space="preserve"> et s’assurer de sa conformité notamment dans le temps en interrogeant MONEXT.</w:t>
      </w:r>
      <w:r w:rsidRPr="00C4656F">
        <w:rPr>
          <w:rFonts w:ascii="Neue Haas Grotesk Text Pro" w:hAnsi="Neue Haas Grotesk Text Pro" w:cs="Arial"/>
          <w:sz w:val="16"/>
          <w:szCs w:val="16"/>
        </w:rPr>
        <w:t xml:space="preserve"> Ne pas modifier les paramètres de son fonctionnement et ne pas y installer de nouvelles applications notamment en acceptant l'intervention de tiers, sans avoir au préalable obtenu l'autorisation de MONEXT.</w:t>
      </w:r>
    </w:p>
    <w:p w14:paraId="66BFE82A" w14:textId="4FF532E2"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Recueillir l’autorisation des Schémas </w:t>
      </w:r>
      <w:r w:rsidR="00152346" w:rsidRPr="00C4656F">
        <w:rPr>
          <w:rFonts w:ascii="Neue Haas Grotesk Text Pro" w:hAnsi="Neue Haas Grotesk Text Pro" w:cs="Arial"/>
          <w:bCs/>
          <w:sz w:val="16"/>
          <w:szCs w:val="16"/>
        </w:rPr>
        <w:t xml:space="preserve">ou </w:t>
      </w:r>
      <w:r w:rsidR="00152346" w:rsidRPr="00C4656F">
        <w:rPr>
          <w:rFonts w:ascii="Neue Haas Grotesk Text Pro" w:hAnsi="Neue Haas Grotesk Text Pro" w:cs="Arial"/>
          <w:sz w:val="16"/>
          <w:szCs w:val="16"/>
        </w:rPr>
        <w:t>Moyens de paiement</w:t>
      </w:r>
      <w:r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bCs/>
          <w:sz w:val="16"/>
          <w:szCs w:val="16"/>
        </w:rPr>
        <w:t xml:space="preserve">concernés et </w:t>
      </w:r>
      <w:r w:rsidRPr="00C4656F">
        <w:rPr>
          <w:rFonts w:ascii="Neue Haas Grotesk Text Pro" w:hAnsi="Neue Haas Grotesk Text Pro" w:cs="Arial"/>
          <w:bCs/>
          <w:sz w:val="16"/>
          <w:szCs w:val="16"/>
        </w:rPr>
        <w:t>de MONEXT avant de modifier les paramètres de fonctionnement de l’Equipement Electronique et/ou Automate ou d’y installer de nouvelles applications.</w:t>
      </w:r>
    </w:p>
    <w:p w14:paraId="6B3A899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Informer MONEXT de tout changement impactant ses déclarations initiales (notamment type d’activité, sociétés prestataires, responsable sécurité…)</w:t>
      </w:r>
      <w:r w:rsidRPr="00C4656F">
        <w:rPr>
          <w:rStyle w:val="FontStyle11"/>
          <w:rFonts w:ascii="Neue Haas Grotesk Text Pro" w:hAnsi="Neue Haas Grotesk Text Pro" w:cs="Arial"/>
          <w:sz w:val="16"/>
          <w:szCs w:val="16"/>
        </w:rPr>
        <w:t xml:space="preserve"> et, plus généralement, de toute modification des conditions d'exercice de ses activités susceptible d'avoir un impact sur ses obligations aux termes des présentes</w:t>
      </w:r>
      <w:r w:rsidRPr="00C4656F">
        <w:rPr>
          <w:rFonts w:ascii="Neue Haas Grotesk Text Pro" w:hAnsi="Neue Haas Grotesk Text Pro" w:cs="Arial"/>
          <w:bCs/>
          <w:sz w:val="16"/>
          <w:szCs w:val="16"/>
        </w:rPr>
        <w:t>.</w:t>
      </w:r>
    </w:p>
    <w:p w14:paraId="3FBC789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Utiliser le Système d’Acceptation en s’abstenant de toute activité qui pourrait être pénalement sanctionnée telle que la mise en péril de mineurs, des actes de pédophilie, la vente illicite, des actes de contrefaçon d’œuvres protégées par un droit de propriété intellectuelle, le non-respect de la protection des données personnelles, des atteintes aux systèmes de traitement automatisé de données, des actes de blanchiment, le non-respect des dispositions relatives aux jeux d'argent et de hasard, aux courses de chevaux, aux loteries ou des dispositions </w:t>
      </w:r>
      <w:r w:rsidRPr="00C4656F">
        <w:rPr>
          <w:rFonts w:ascii="Neue Haas Grotesk Text Pro" w:hAnsi="Neue Haas Grotesk Text Pro" w:cs="Arial"/>
          <w:bCs/>
          <w:sz w:val="16"/>
          <w:szCs w:val="16"/>
        </w:rPr>
        <w:t>relatives aux conditions d’exercice de professions réglementées.</w:t>
      </w:r>
    </w:p>
    <w:p w14:paraId="3C6BD8F5" w14:textId="5CF2080F"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Ne pas exercer une activité de « </w:t>
      </w:r>
      <w:proofErr w:type="spellStart"/>
      <w:r w:rsidRPr="00C4656F">
        <w:rPr>
          <w:rFonts w:ascii="Neue Haas Grotesk Text Pro" w:hAnsi="Neue Haas Grotesk Text Pro" w:cs="Arial"/>
          <w:bCs/>
          <w:sz w:val="16"/>
          <w:szCs w:val="16"/>
        </w:rPr>
        <w:t>Member</w:t>
      </w:r>
      <w:proofErr w:type="spellEnd"/>
      <w:r w:rsidRPr="00C4656F">
        <w:rPr>
          <w:rFonts w:ascii="Neue Haas Grotesk Text Pro" w:hAnsi="Neue Haas Grotesk Text Pro" w:cs="Arial"/>
          <w:bCs/>
          <w:sz w:val="16"/>
          <w:szCs w:val="16"/>
        </w:rPr>
        <w:t xml:space="preserve"> Service Provider (MSP) – Agrégateurs » qui consiste à assurer la collecte et le recouvrement des paiements effectués pour des tiers, professionnels ou particuliers, vendant des biens ou services sur Internet ou à réaliser la gestion de leurs moyens de paiement. Le non-respect de cette obligation rendrait le Client pleinement responsable des conséquences dommageables liées à ces activités.</w:t>
      </w:r>
    </w:p>
    <w:p w14:paraId="106EF225" w14:textId="1A060B41"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Accepter les Cartes pour le paiement d'achats de biens ou de prestations de services offerts à sa clientèle, auquel le </w:t>
      </w:r>
      <w:r w:rsidR="004D3A3A" w:rsidRPr="00C4656F">
        <w:rPr>
          <w:rFonts w:ascii="Neue Haas Grotesk Text Pro" w:hAnsi="Neue Haas Grotesk Text Pro" w:cs="Arial"/>
          <w:bCs/>
          <w:sz w:val="16"/>
          <w:szCs w:val="16"/>
        </w:rPr>
        <w:t>P</w:t>
      </w:r>
      <w:r w:rsidRPr="00C4656F">
        <w:rPr>
          <w:rFonts w:ascii="Neue Haas Grotesk Text Pro" w:hAnsi="Neue Haas Grotesk Text Pro" w:cs="Arial"/>
          <w:bCs/>
          <w:sz w:val="16"/>
          <w:szCs w:val="16"/>
        </w:rPr>
        <w:t xml:space="preserve">orteur a effectivement et expressément consenti, même lorsqu'il s'agit d'articles vendus ou de prestations fournies à titre de promotion ou de soldes. </w:t>
      </w:r>
    </w:p>
    <w:p w14:paraId="0B4C1F54"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Appliquer aux Porteurs de Cartes les mêmes prix qu'à l'ensemble de sa clientèle. En tout état de cause, ne faire supporter, directement ou indirectement, aucun frais supplémentaire au Porteur de Carte, du seul fait qu'il utilise sa Carte comme mode de paiement. </w:t>
      </w:r>
    </w:p>
    <w:p w14:paraId="025AA19A"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Afficher visiblement les informations suivantes :</w:t>
      </w:r>
    </w:p>
    <w:p w14:paraId="69F63A6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catégories et Marques de cartes acceptées ou refusées par le Client, en apposant les panonceaux, vitrophanies et enseignes fournis à cet effet, de façon apparente à l'extérieur et à l'intérieur de son point d’acceptation ou sur tout autre support adapté en cas de vente à distance (par exemple son site internet) ;</w:t>
      </w:r>
    </w:p>
    <w:p w14:paraId="262A863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w:t>
      </w:r>
      <w:proofErr w:type="gramEnd"/>
      <w:r w:rsidRPr="00C4656F">
        <w:rPr>
          <w:rFonts w:ascii="Neue Haas Grotesk Text Pro" w:hAnsi="Neue Haas Grotesk Text Pro" w:cs="Arial"/>
          <w:sz w:val="16"/>
          <w:szCs w:val="16"/>
        </w:rPr>
        <w:t xml:space="preserve"> montant minimum éventuel à partir duquel la Carte est acceptée afin que le titulaire de la Carte ou utilisateur d’application de paiement en soit préalablement informé ;</w:t>
      </w:r>
    </w:p>
    <w:p w14:paraId="486CAB5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contraintes spécifiques figurant en annexe et imposées par type de paiement.</w:t>
      </w:r>
    </w:p>
    <w:p w14:paraId="0BF56ED7"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Informer les titulaires de Cartes des conditions imposées pour l’utilisation de leur Carte.</w:t>
      </w:r>
    </w:p>
    <w:p w14:paraId="61A9DFDB" w14:textId="16C0EFBA"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S’identifier clairement par son numéro d’identifiant commerçant et par son code activité (NAF/APE) attribué par l'INSEE. Si son activité a changé depuis l’attribution de ce code NAF/APE, le Client autorise MONEXT à l’enregistrer sous un code correspondant à son activité actuelle principale ou secondaire. Si le Client n’est pas </w:t>
      </w:r>
      <w:proofErr w:type="spellStart"/>
      <w:r w:rsidRPr="00C4656F">
        <w:rPr>
          <w:rFonts w:ascii="Neue Haas Grotesk Text Pro" w:hAnsi="Neue Haas Grotesk Text Pro" w:cs="Arial"/>
          <w:bCs/>
          <w:sz w:val="16"/>
          <w:szCs w:val="16"/>
        </w:rPr>
        <w:t>immatriculable</w:t>
      </w:r>
      <w:proofErr w:type="spellEnd"/>
      <w:r w:rsidRPr="00C4656F">
        <w:rPr>
          <w:rFonts w:ascii="Neue Haas Grotesk Text Pro" w:hAnsi="Neue Haas Grotesk Text Pro" w:cs="Arial"/>
          <w:bCs/>
          <w:sz w:val="16"/>
          <w:szCs w:val="16"/>
        </w:rPr>
        <w:t>, il peut dans certains cas utiliser un numéro d'identification spécifique, fourni par MONEXT, permettant l'accès aux Schémas</w:t>
      </w:r>
      <w:r w:rsidR="00152346"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sz w:val="16"/>
          <w:szCs w:val="16"/>
        </w:rPr>
        <w:t>ou Moyens de paiement</w:t>
      </w:r>
      <w:r w:rsidRPr="00C4656F">
        <w:rPr>
          <w:rFonts w:ascii="Neue Haas Grotesk Text Pro" w:hAnsi="Neue Haas Grotesk Text Pro" w:cs="Arial"/>
          <w:bCs/>
          <w:sz w:val="16"/>
          <w:szCs w:val="16"/>
        </w:rPr>
        <w:t>. Le Client doit se faire immatriculer dans un délai maximum de six (6) semaines, sauf cas particulier ci-après :</w:t>
      </w:r>
    </w:p>
    <w:p w14:paraId="4CFDC5C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Client situé dans une Collectivités d’Outre-Mer ou hors de France,</w:t>
      </w:r>
    </w:p>
    <w:p w14:paraId="3E99286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Client exerçant une activité secondaire (exemple : garage exerçant à titre d'activité secondaire la location de voitures…),</w:t>
      </w:r>
    </w:p>
    <w:p w14:paraId="14AED6D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certaines activités spécifiques (distributeur automatique de carburant, armée, artiste).</w:t>
      </w:r>
    </w:p>
    <w:p w14:paraId="127512DC"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S’assurer que ses propres clients pourront sans difficulté vérifier et identifier </w:t>
      </w:r>
      <w:proofErr w:type="gramStart"/>
      <w:r w:rsidRPr="00C4656F">
        <w:rPr>
          <w:rFonts w:ascii="Neue Haas Grotesk Text Pro" w:hAnsi="Neue Haas Grotesk Text Pro" w:cs="Arial"/>
          <w:bCs/>
          <w:sz w:val="16"/>
          <w:szCs w:val="16"/>
        </w:rPr>
        <w:t>suite à un</w:t>
      </w:r>
      <w:proofErr w:type="gramEnd"/>
      <w:r w:rsidRPr="00C4656F">
        <w:rPr>
          <w:rFonts w:ascii="Neue Haas Grotesk Text Pro" w:hAnsi="Neue Haas Grotesk Text Pro" w:cs="Arial"/>
          <w:bCs/>
          <w:sz w:val="16"/>
          <w:szCs w:val="16"/>
        </w:rPr>
        <w:t xml:space="preserve"> paiement, les opérations de paiement qu’ils ont initiées chez le Client, son point de vente, sa dénomination commerciale et le mode de paiement. Le Client devant vérifier, auprès de MONEXT, la conformité des informations transmises à ses propres clients.</w:t>
      </w:r>
    </w:p>
    <w:p w14:paraId="30613519" w14:textId="251628B9"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N’accepter les paiements qu’en contrepartie de prestations réelles ou de dons et respecter</w:t>
      </w:r>
      <w:r w:rsidR="00152346" w:rsidRPr="00C4656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bCs/>
          <w:sz w:val="16"/>
          <w:szCs w:val="16"/>
        </w:rPr>
        <w:t xml:space="preserve">lors du paiement, </w:t>
      </w:r>
      <w:r w:rsidRPr="00C4656F">
        <w:rPr>
          <w:rFonts w:ascii="Neue Haas Grotesk Text Pro" w:hAnsi="Neue Haas Grotesk Text Pro" w:cs="Arial"/>
          <w:bCs/>
          <w:sz w:val="16"/>
          <w:szCs w:val="16"/>
        </w:rPr>
        <w:t xml:space="preserve">le choix du </w:t>
      </w:r>
      <w:r w:rsidR="00152346" w:rsidRPr="00C4656F">
        <w:rPr>
          <w:rFonts w:ascii="Neue Haas Grotesk Text Pro" w:hAnsi="Neue Haas Grotesk Text Pro" w:cs="Arial"/>
          <w:bCs/>
          <w:sz w:val="16"/>
          <w:szCs w:val="16"/>
        </w:rPr>
        <w:t>Porteur</w:t>
      </w:r>
      <w:r w:rsidRPr="00C4656F">
        <w:rPr>
          <w:rFonts w:ascii="Neue Haas Grotesk Text Pro" w:hAnsi="Neue Haas Grotesk Text Pro" w:cs="Arial"/>
          <w:bCs/>
          <w:sz w:val="16"/>
          <w:szCs w:val="16"/>
        </w:rPr>
        <w:t xml:space="preserve"> en ce qui concerne tant la Marque, que la catégorie de Carte</w:t>
      </w:r>
      <w:r w:rsidR="00152346" w:rsidRPr="00C4656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le Schéma </w:t>
      </w:r>
      <w:r w:rsidR="00152346" w:rsidRPr="00C4656F">
        <w:rPr>
          <w:rFonts w:ascii="Neue Haas Grotesk Text Pro" w:hAnsi="Neue Haas Grotesk Text Pro" w:cs="Arial"/>
          <w:bCs/>
          <w:sz w:val="16"/>
          <w:szCs w:val="16"/>
        </w:rPr>
        <w:t xml:space="preserve">ou le </w:t>
      </w:r>
      <w:r w:rsidR="00152346" w:rsidRPr="00C4656F">
        <w:rPr>
          <w:rFonts w:ascii="Neue Haas Grotesk Text Pro" w:hAnsi="Neue Haas Grotesk Text Pro" w:cs="Arial"/>
          <w:sz w:val="16"/>
          <w:szCs w:val="16"/>
        </w:rPr>
        <w:t>ou Moyen de paiement</w:t>
      </w:r>
      <w:r w:rsidRPr="00C4656F">
        <w:rPr>
          <w:rFonts w:ascii="Neue Haas Grotesk Text Pro" w:hAnsi="Neue Haas Grotesk Text Pro" w:cs="Arial"/>
          <w:bCs/>
          <w:sz w:val="16"/>
          <w:szCs w:val="16"/>
        </w:rPr>
        <w:t>.</w:t>
      </w:r>
    </w:p>
    <w:p w14:paraId="1C3EDC3F"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Ne pas réaliser une opération de paiement pour laquelle il n’a pas reçu le consentement exprès du titulaire de la Carte.</w:t>
      </w:r>
    </w:p>
    <w:p w14:paraId="32942066"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Transmettre les enregistrements des opérations de paiement, dans les délais prévus aux Conditions Particulières.</w:t>
      </w:r>
    </w:p>
    <w:p w14:paraId="77ABB5C7" w14:textId="37CB6833"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Dans le cas où il propose des opérations de paiements récurrents ou échelonnées (attention cette forme de paiement est exclue lorsque l’achat ou la prestation de service est soumise à conditions), le Client s’engage à respecter les règles relatives au stockage des données cartes, à informer clairement ses propres clients des </w:t>
      </w:r>
      <w:r w:rsidR="00F10A40" w:rsidRPr="00C4656F">
        <w:rPr>
          <w:rFonts w:ascii="Neue Haas Grotesk Text Pro" w:hAnsi="Neue Haas Grotesk Text Pro" w:cs="Arial"/>
          <w:bCs/>
          <w:sz w:val="16"/>
          <w:szCs w:val="16"/>
        </w:rPr>
        <w:t>termes principaux de l’accord</w:t>
      </w:r>
      <w:r w:rsidR="00FA5E95" w:rsidRPr="00C4656F">
        <w:rPr>
          <w:rFonts w:ascii="Neue Haas Grotesk Text Pro" w:hAnsi="Neue Haas Grotesk Text Pro" w:cs="Arial"/>
          <w:bCs/>
          <w:sz w:val="16"/>
          <w:szCs w:val="16"/>
        </w:rPr>
        <w:t>, des conditions de résiliation</w:t>
      </w:r>
      <w:r w:rsidR="00F10A40" w:rsidRPr="00C4656F">
        <w:rPr>
          <w:rFonts w:ascii="Neue Haas Grotesk Text Pro" w:hAnsi="Neue Haas Grotesk Text Pro" w:cs="Arial"/>
          <w:bCs/>
          <w:sz w:val="16"/>
          <w:szCs w:val="16"/>
        </w:rPr>
        <w:t xml:space="preserve"> et des </w:t>
      </w:r>
      <w:r w:rsidRPr="00C4656F">
        <w:rPr>
          <w:rFonts w:ascii="Neue Haas Grotesk Text Pro" w:hAnsi="Neue Haas Grotesk Text Pro" w:cs="Arial"/>
          <w:bCs/>
          <w:sz w:val="16"/>
          <w:szCs w:val="16"/>
        </w:rPr>
        <w:t>modalités de paiement</w:t>
      </w:r>
      <w:r w:rsidR="00F10A40" w:rsidRPr="00C4656F">
        <w:rPr>
          <w:rFonts w:ascii="Neue Haas Grotesk Text Pro" w:hAnsi="Neue Haas Grotesk Text Pro" w:cs="Arial"/>
          <w:bCs/>
          <w:sz w:val="16"/>
          <w:szCs w:val="16"/>
        </w:rPr>
        <w:t xml:space="preserve"> (dont notamment le coût et la fréquence de facturation)</w:t>
      </w:r>
      <w:r w:rsidRPr="00C4656F">
        <w:rPr>
          <w:rFonts w:ascii="Neue Haas Grotesk Text Pro" w:hAnsi="Neue Haas Grotesk Text Pro" w:cs="Arial"/>
          <w:bCs/>
          <w:sz w:val="16"/>
          <w:szCs w:val="16"/>
        </w:rPr>
        <w:t xml:space="preserve"> et à ne plus </w:t>
      </w:r>
      <w:r w:rsidRPr="00C4656F">
        <w:rPr>
          <w:rFonts w:ascii="Neue Haas Grotesk Text Pro" w:hAnsi="Neue Haas Grotesk Text Pro" w:cs="Arial"/>
          <w:bCs/>
          <w:sz w:val="16"/>
          <w:szCs w:val="16"/>
        </w:rPr>
        <w:lastRenderedPageBreak/>
        <w:t>réaliser de paiements récurrents ou échelonnés dès lors que ce dernier a retiré son consentement.</w:t>
      </w:r>
    </w:p>
    <w:p w14:paraId="1429858C" w14:textId="77777777" w:rsidR="00F10A40" w:rsidRPr="00C4656F" w:rsidRDefault="00F10A40"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Dans le cas où il propose des abonnements mis automatiquement en place après une période d’essai gratuite ou à un prix d’appel, le Client doit :</w:t>
      </w:r>
    </w:p>
    <w:p w14:paraId="56154D78" w14:textId="57BA5CA0" w:rsidR="00F10A40" w:rsidRPr="00C4656F" w:rsidRDefault="00F10A40"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mentionner</w:t>
      </w:r>
      <w:proofErr w:type="gramEnd"/>
      <w:r w:rsidRPr="00C4656F">
        <w:rPr>
          <w:rFonts w:ascii="Neue Haas Grotesk Text Pro" w:hAnsi="Neue Haas Grotesk Text Pro" w:cs="Arial"/>
          <w:sz w:val="16"/>
          <w:szCs w:val="16"/>
        </w:rPr>
        <w:t xml:space="preserve"> clairement les conditions (durée et coût) de la période d’essai </w:t>
      </w:r>
      <w:r w:rsidR="00FA5E95"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pour les sites de e-commerce, ces informations doivent être explicitement mentionnées et le consentement doit être recueilli </w:t>
      </w:r>
      <w:r w:rsidR="003E2C8C" w:rsidRPr="00C4656F">
        <w:rPr>
          <w:rFonts w:ascii="Neue Haas Grotesk Text Pro" w:hAnsi="Neue Haas Grotesk Text Pro" w:cs="Arial"/>
          <w:sz w:val="16"/>
          <w:szCs w:val="16"/>
        </w:rPr>
        <w:t xml:space="preserve">directement </w:t>
      </w:r>
      <w:r w:rsidRPr="00C4656F">
        <w:rPr>
          <w:rFonts w:ascii="Neue Haas Grotesk Text Pro" w:hAnsi="Neue Haas Grotesk Text Pro" w:cs="Arial"/>
          <w:sz w:val="16"/>
          <w:szCs w:val="16"/>
        </w:rPr>
        <w:t>sur la page récapitulative du panier ou sur la page de paiement, avant que la demande d’authentification/autorisation ne soit envoyée</w:t>
      </w:r>
      <w:r w:rsidR="00FA5E95" w:rsidRPr="00C4656F">
        <w:rPr>
          <w:rFonts w:ascii="Neue Haas Grotesk Text Pro" w:hAnsi="Neue Haas Grotesk Text Pro" w:cs="Arial"/>
          <w:sz w:val="16"/>
          <w:szCs w:val="16"/>
        </w:rPr>
        <w:t>) ;</w:t>
      </w:r>
    </w:p>
    <w:p w14:paraId="5FB36B20" w14:textId="0DD74DBA" w:rsidR="00FA5E95"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envoyer</w:t>
      </w:r>
      <w:proofErr w:type="gramEnd"/>
      <w:r w:rsidR="003E2C8C"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au moment de l’enrôlement</w:t>
      </w:r>
      <w:r w:rsidR="003E2C8C"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une confirmation précisant clairement les termes de l’accord et les conditions de résiliation ;</w:t>
      </w:r>
    </w:p>
    <w:p w14:paraId="265FC15D" w14:textId="7AE50339" w:rsidR="00C744A2" w:rsidRPr="00C4656F" w:rsidRDefault="00C744A2"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adresser</w:t>
      </w:r>
      <w:proofErr w:type="gramEnd"/>
      <w:r w:rsidRPr="00C4656F">
        <w:rPr>
          <w:rFonts w:ascii="Neue Haas Grotesk Text Pro" w:hAnsi="Neue Haas Grotesk Text Pro" w:cs="Arial"/>
          <w:sz w:val="16"/>
          <w:szCs w:val="16"/>
        </w:rPr>
        <w:t xml:space="preserve"> au Porteur, entre sept (7) et trois (3) jours avant la fin de la période d’essai ou la date de modification des conditions de l’abonnement, une notification rappelant les termes principaux de l’accord</w:t>
      </w:r>
      <w:r w:rsidR="003E2C8C" w:rsidRPr="00C4656F">
        <w:rPr>
          <w:rFonts w:ascii="Neue Haas Grotesk Text Pro" w:hAnsi="Neue Haas Grotesk Text Pro" w:cs="Arial"/>
          <w:sz w:val="16"/>
          <w:szCs w:val="16"/>
        </w:rPr>
        <w:t xml:space="preserve">, </w:t>
      </w:r>
      <w:r w:rsidRPr="00C4656F">
        <w:rPr>
          <w:rFonts w:ascii="Neue Haas Grotesk Text Pro" w:hAnsi="Neue Haas Grotesk Text Pro" w:cs="Arial"/>
          <w:sz w:val="16"/>
          <w:szCs w:val="16"/>
        </w:rPr>
        <w:t>les conditions de résiliation, et précisant que la période d’essai arrive à son terme et que l’abonnement payant prendra effet si le porteur ne résilie pas celui-ci.</w:t>
      </w:r>
    </w:p>
    <w:p w14:paraId="7CD88B40" w14:textId="55A2A0B4" w:rsidR="003E2C8C" w:rsidRPr="00C4656F" w:rsidRDefault="003E2C8C"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tout abonnement dont la fréquence de facturation est inférieure à six (6) mois, le Client doit adresser au Porteur, entre sept (7) et trois (3) jours avant chaque facturation, un rappel des conditions de résiliation ;</w:t>
      </w:r>
    </w:p>
    <w:p w14:paraId="42754F12" w14:textId="7CCDC3AC" w:rsidR="00FA5E95"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envoyer</w:t>
      </w:r>
      <w:proofErr w:type="gramEnd"/>
      <w:r w:rsidRPr="00C4656F">
        <w:rPr>
          <w:rFonts w:ascii="Neue Haas Grotesk Text Pro" w:hAnsi="Neue Haas Grotesk Text Pro" w:cs="Arial"/>
          <w:sz w:val="16"/>
          <w:szCs w:val="16"/>
        </w:rPr>
        <w:t xml:space="preserve"> un reçu après chaque facturation rappelant </w:t>
      </w:r>
      <w:r w:rsidR="002314DA" w:rsidRPr="00C4656F">
        <w:rPr>
          <w:rFonts w:ascii="Neue Haas Grotesk Text Pro" w:hAnsi="Neue Haas Grotesk Text Pro" w:cs="Arial"/>
          <w:sz w:val="16"/>
          <w:szCs w:val="16"/>
        </w:rPr>
        <w:t>les conditions de résiliation</w:t>
      </w:r>
      <w:r w:rsidRPr="00C4656F">
        <w:rPr>
          <w:rFonts w:ascii="Neue Haas Grotesk Text Pro" w:hAnsi="Neue Haas Grotesk Text Pro" w:cs="Arial"/>
          <w:sz w:val="16"/>
          <w:szCs w:val="16"/>
        </w:rPr>
        <w:t> ;</w:t>
      </w:r>
      <w:r w:rsidRPr="00C4656F">
        <w:rPr>
          <w:rFonts w:ascii="Neue Haas Grotesk Text Pro" w:hAnsi="Neue Haas Grotesk Text Pro"/>
        </w:rPr>
        <w:t xml:space="preserve"> </w:t>
      </w:r>
    </w:p>
    <w:p w14:paraId="72ED9606" w14:textId="73D1330A" w:rsidR="00F10A40"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fournir</w:t>
      </w:r>
      <w:proofErr w:type="gramEnd"/>
      <w:r w:rsidRPr="00C4656F">
        <w:rPr>
          <w:rFonts w:ascii="Neue Haas Grotesk Text Pro" w:hAnsi="Neue Haas Grotesk Text Pro" w:cs="Arial"/>
          <w:sz w:val="16"/>
          <w:szCs w:val="16"/>
        </w:rPr>
        <w:t xml:space="preserve"> une méthode de résiliation en ligne ou électronique (ex : liens de désabonnements)</w:t>
      </w:r>
      <w:r w:rsidR="002314DA" w:rsidRPr="00C4656F">
        <w:rPr>
          <w:rFonts w:ascii="Neue Haas Grotesk Text Pro" w:hAnsi="Neue Haas Grotesk Text Pro" w:cs="Arial"/>
          <w:sz w:val="16"/>
          <w:szCs w:val="16"/>
        </w:rPr>
        <w:t>.</w:t>
      </w:r>
    </w:p>
    <w:p w14:paraId="73514195" w14:textId="28A97415" w:rsidR="002314DA" w:rsidRPr="00C4656F" w:rsidRDefault="002314DA"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fonction du </w:t>
      </w:r>
      <w:r w:rsidR="00FB3700" w:rsidRPr="00C4656F">
        <w:rPr>
          <w:rFonts w:ascii="Neue Haas Grotesk Text Pro" w:hAnsi="Neue Haas Grotesk Text Pro" w:cs="Arial"/>
          <w:bCs/>
          <w:sz w:val="16"/>
          <w:szCs w:val="16"/>
        </w:rPr>
        <w:t>S</w:t>
      </w:r>
      <w:r w:rsidRPr="00C4656F">
        <w:rPr>
          <w:rFonts w:ascii="Neue Haas Grotesk Text Pro" w:hAnsi="Neue Haas Grotesk Text Pro" w:cs="Arial"/>
          <w:bCs/>
          <w:sz w:val="16"/>
          <w:szCs w:val="16"/>
        </w:rPr>
        <w:t xml:space="preserve">chéma ou </w:t>
      </w:r>
      <w:r w:rsidR="00FB3700" w:rsidRPr="00C4656F">
        <w:rPr>
          <w:rFonts w:ascii="Neue Haas Grotesk Text Pro" w:hAnsi="Neue Haas Grotesk Text Pro" w:cs="Arial"/>
          <w:bCs/>
          <w:sz w:val="16"/>
          <w:szCs w:val="16"/>
        </w:rPr>
        <w:t>M</w:t>
      </w:r>
      <w:r w:rsidRPr="00C4656F">
        <w:rPr>
          <w:rFonts w:ascii="Neue Haas Grotesk Text Pro" w:hAnsi="Neue Haas Grotesk Text Pro" w:cs="Arial"/>
          <w:bCs/>
          <w:sz w:val="16"/>
          <w:szCs w:val="16"/>
        </w:rPr>
        <w:t>oyen de paiement employé, respecter l’interdiction de soumettre plus d’une fois une demande d’autorisation sur le même numéro de Carte lorsqu’elle a été refusée pour certains motifs (ex : émetteur ou numéro de carte invalide, carte capturée, perdue, volée ou expirée).</w:t>
      </w:r>
    </w:p>
    <w:p w14:paraId="11699380"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Régler, selon les Conditions Particulières conclue avec MONEXT, les commissions, frais et d’une manière générale toute somme due au titre du présent Contrat Cadre.</w:t>
      </w:r>
    </w:p>
    <w:p w14:paraId="1A4C40E3"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Effectuer des travaux de maintenance et de mise à niveau de son Système d’Acceptation conformément aux Conditions convenues avec MONEXT. Ces travaux seront effectués dans le respect des règles définies dans l’annexe « PCI DSS et risques acquéreurs » et « l’annexe Référentiel sécuritaire accepteur ».</w:t>
      </w:r>
    </w:p>
    <w:p w14:paraId="7A61FE75"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Prendre toutes mesures propres à assurer la garde de son Equipement Electronique et/ou Automate et être vigilant quant à l’utilisation qui en est faite. Quels que soient les modes de commercialisation, le Client doit respecter les règles définies dans les annexes « PCI DSS et risques acquéreurs » et « Référentiel sécuritaire accepteur ».</w:t>
      </w:r>
    </w:p>
    <w:p w14:paraId="1C6BBEF9" w14:textId="2933FEEC"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Informer immédiatement MONEXT en cas de fonctionnement anormal de </w:t>
      </w:r>
      <w:r w:rsidRPr="00C4656F">
        <w:rPr>
          <w:rFonts w:ascii="Neue Haas Grotesk Text Pro" w:eastAsia="Calibri" w:hAnsi="Neue Haas Grotesk Text Pro" w:cs="Arial"/>
          <w:sz w:val="16"/>
          <w:szCs w:val="16"/>
        </w:rPr>
        <w:t xml:space="preserve">du Système d’Acceptation </w:t>
      </w:r>
      <w:r w:rsidRPr="00C4656F">
        <w:rPr>
          <w:rFonts w:ascii="Neue Haas Grotesk Text Pro" w:hAnsi="Neue Haas Grotesk Text Pro" w:cs="Arial"/>
          <w:bCs/>
          <w:sz w:val="16"/>
          <w:szCs w:val="16"/>
        </w:rPr>
        <w:t>ou de toutes autres anomalies (absence d’application des procédures de sécurisation des ordres de paiement, dysfonctionnement du Système d’Acceptation, absence de reçu ou de mise à jour de la liste noire, impossibilité de réparer rapidement, ...).</w:t>
      </w:r>
    </w:p>
    <w:p w14:paraId="6C8A22A8" w14:textId="4A4E1BDB"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Garantir MONEXT, ainsi que les Schémas</w:t>
      </w:r>
      <w:r w:rsidR="00FB3700" w:rsidRPr="00C4656F">
        <w:rPr>
          <w:rFonts w:ascii="Neue Haas Grotesk Text Pro" w:hAnsi="Neue Haas Grotesk Text Pro" w:cs="Arial"/>
          <w:bCs/>
          <w:sz w:val="16"/>
          <w:szCs w:val="16"/>
        </w:rPr>
        <w:t xml:space="preserve"> </w:t>
      </w:r>
      <w:r w:rsidR="00FB3700" w:rsidRPr="00C4656F">
        <w:rPr>
          <w:rFonts w:ascii="Neue Haas Grotesk Text Pro" w:hAnsi="Neue Haas Grotesk Text Pro" w:cs="Arial"/>
          <w:sz w:val="16"/>
          <w:szCs w:val="16"/>
        </w:rPr>
        <w:t>ou Moyens de paiement</w:t>
      </w:r>
      <w:r w:rsidRPr="00C4656F">
        <w:rPr>
          <w:rFonts w:ascii="Neue Haas Grotesk Text Pro" w:hAnsi="Neue Haas Grotesk Text Pro" w:cs="Arial"/>
          <w:bCs/>
          <w:sz w:val="16"/>
          <w:szCs w:val="16"/>
        </w:rPr>
        <w:t xml:space="preserve"> le cas échéant, contre toute conséquence dommageable pouvant résulter du manquement de ses obligations contractées au titre des présentes.</w:t>
      </w:r>
    </w:p>
    <w:p w14:paraId="0A607CD2"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p>
    <w:p w14:paraId="32A14C72"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OBLIGATIONS DE MONEXT</w:t>
      </w:r>
    </w:p>
    <w:p w14:paraId="70FE882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Fournir la documentation (dont les procédures) concernant l’acceptation des paiements et l’accès au serveur d’autorisation, que le Client doit respecter obligatoirement. Ces informations figurent notamment dans les Conditions Particulières ou en annexes.</w:t>
      </w:r>
    </w:p>
    <w:p w14:paraId="6FBB3396" w14:textId="00EBE04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pacing w:val="-2"/>
          <w:sz w:val="16"/>
          <w:szCs w:val="16"/>
        </w:rPr>
        <w:t>Respecter</w:t>
      </w:r>
      <w:r w:rsidR="00FB3700" w:rsidRPr="00C4656F">
        <w:rPr>
          <w:rFonts w:ascii="Neue Haas Grotesk Text Pro" w:hAnsi="Neue Haas Grotesk Text Pro" w:cs="Arial"/>
          <w:bCs/>
          <w:spacing w:val="-2"/>
          <w:sz w:val="16"/>
          <w:szCs w:val="16"/>
        </w:rPr>
        <w:t>, lors du paiement,</w:t>
      </w:r>
      <w:r w:rsidRPr="00C4656F">
        <w:rPr>
          <w:rFonts w:ascii="Neue Haas Grotesk Text Pro" w:hAnsi="Neue Haas Grotesk Text Pro" w:cs="Arial"/>
          <w:bCs/>
          <w:spacing w:val="-2"/>
          <w:sz w:val="16"/>
          <w:szCs w:val="16"/>
        </w:rPr>
        <w:t xml:space="preserve"> le choix du Client et celui du </w:t>
      </w:r>
      <w:r w:rsidR="00FB3700" w:rsidRPr="00C4656F">
        <w:rPr>
          <w:rFonts w:ascii="Neue Haas Grotesk Text Pro" w:hAnsi="Neue Haas Grotesk Text Pro" w:cs="Arial"/>
          <w:bCs/>
          <w:spacing w:val="-2"/>
          <w:sz w:val="16"/>
          <w:szCs w:val="16"/>
        </w:rPr>
        <w:t>Porteur</w:t>
      </w:r>
      <w:r w:rsidRPr="00C4656F">
        <w:rPr>
          <w:rFonts w:ascii="Neue Haas Grotesk Text Pro" w:hAnsi="Neue Haas Grotesk Text Pro" w:cs="Arial"/>
          <w:bCs/>
          <w:spacing w:val="-2"/>
          <w:sz w:val="16"/>
          <w:szCs w:val="16"/>
        </w:rPr>
        <w:t xml:space="preserve"> en ce qui concerne tant la Marque, que la catégorie de Carte, le Schéma </w:t>
      </w:r>
      <w:r w:rsidR="00FB3700" w:rsidRPr="00C4656F">
        <w:rPr>
          <w:rFonts w:ascii="Neue Haas Grotesk Text Pro" w:hAnsi="Neue Haas Grotesk Text Pro" w:cs="Arial"/>
          <w:bCs/>
          <w:sz w:val="16"/>
          <w:szCs w:val="16"/>
        </w:rPr>
        <w:t>ou le Moyen de paiement</w:t>
      </w:r>
      <w:r w:rsidRPr="00C4656F">
        <w:rPr>
          <w:rFonts w:ascii="Neue Haas Grotesk Text Pro" w:hAnsi="Neue Haas Grotesk Text Pro" w:cs="Arial"/>
          <w:bCs/>
          <w:spacing w:val="-2"/>
          <w:sz w:val="16"/>
          <w:szCs w:val="16"/>
        </w:rPr>
        <w:t>.</w:t>
      </w:r>
    </w:p>
    <w:p w14:paraId="7BB6EA7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Inscrire le Client sur la liste des points d'acceptation habilités à recevoir des paiements par Cartes.</w:t>
      </w:r>
    </w:p>
    <w:p w14:paraId="334DC38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pacing w:val="-2"/>
          <w:sz w:val="16"/>
          <w:szCs w:val="16"/>
        </w:rPr>
        <w:t>Préciser au Client la liste et les caractéristiques des Cartes (Marques et catégories) pouvant être acceptées et lui fournir sur demande le fichier des codes émetteurs (BIN).</w:t>
      </w:r>
    </w:p>
    <w:p w14:paraId="4951F179" w14:textId="7C363016"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Communiquer au Client les frais applicables aux Cartes acceptés, y compris les commissions d’interchange et les frais versés aux Schémas</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bCs/>
          <w:sz w:val="16"/>
          <w:szCs w:val="16"/>
        </w:rPr>
        <w:t>.</w:t>
      </w:r>
    </w:p>
    <w:p w14:paraId="67A97EF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Créditer le Compte du Client des sommes qui lui sont dues selon les modalités prévues aux présentes.</w:t>
      </w:r>
    </w:p>
    <w:p w14:paraId="6C793CB8"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Ne pas débiter, au-delà du délai maximum de vingt-quatre (24) mois à partir de la date du crédit initial porté au Compte, les opérations non garanties et qui n'ont pu être imputées au compte sur lequel fonctionne la Carte.</w:t>
      </w:r>
    </w:p>
    <w:p w14:paraId="021B615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sz w:val="16"/>
          <w:szCs w:val="16"/>
        </w:rPr>
      </w:pPr>
      <w:r w:rsidRPr="00C4656F">
        <w:rPr>
          <w:rFonts w:ascii="Neue Haas Grotesk Text Pro" w:hAnsi="Neue Haas Grotesk Text Pro" w:cs="Arial"/>
          <w:bCs/>
          <w:sz w:val="16"/>
          <w:szCs w:val="16"/>
        </w:rPr>
        <w:t xml:space="preserve"> Adresser les relevés mensuels et annuels des frais d’encaissement carte. </w:t>
      </w:r>
    </w:p>
    <w:p w14:paraId="6F733D05"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Indiquer au Client les commissions de services à acquitter séparément pour chaque catégorie de Carte selon les différents niveaux de commission d’interchange.</w:t>
      </w:r>
    </w:p>
    <w:p w14:paraId="32F8DBE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1019440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GESTION DE SITUATIONS SPECIFIQUES</w:t>
      </w:r>
    </w:p>
    <w:p w14:paraId="3454685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Retrait à son titulaire d'une Carte faisant l’objet d’un blocage ou en opposition :</w:t>
      </w:r>
    </w:p>
    <w:p w14:paraId="25346FC2"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Si le Client est conduit à retirer une Carte à son titulaire, conformément aux procédures définies par MONEXT (le retrait ayant eu lieu notamment sur instruction du serveur d'autorisation en raison de la présence de la Carte sur la liste des Cartes faisant l’objet d’un blocage ou en opposition et/ou contrefaites), il doit suivre la procédure de gestion et de renvoi des Cartes oubliées ou capturées disponible sur demande.</w:t>
      </w:r>
    </w:p>
    <w:p w14:paraId="67B0334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toute capture de Carte faisant l’objet d’un blocage ou en opposition et/ou contrefaite et sur instruction de l’Equipement Electronique et/ou Automate, une prime pourra être versée au Client ou à toute personne indiquée par lui et exerçant une activité au sein de son établissement.</w:t>
      </w:r>
    </w:p>
    <w:p w14:paraId="6DAB0CE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Oubli d'une Carte par son titulaire :</w:t>
      </w:r>
    </w:p>
    <w:p w14:paraId="561B7813"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d'oubli de sa Carte par le titulaire, le Client peut la lui restituer dans un délai maximum de deux (2) jours ouvrables après la date d'oubli de la Carte, sur justification de son identité et après obtention d’un accord demandé selon la procédure de gestion et de renvoi des Cartes oubliées ou capturées communiquée sur demande. Au-delà de ce délai, le Client doit renvoyer la Carte à MONEXT en utilisant la procédure de gestion et de restitution des Cartes oubliées ou capturées.</w:t>
      </w:r>
    </w:p>
    <w:p w14:paraId="76DA4F8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Transaction crédit :</w:t>
      </w:r>
    </w:p>
    <w:p w14:paraId="302A246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remboursement partiel ou total d’une transaction réglée par Carte doit, avec l’accord de son titulaire, être effectué au titulaire de la Carte utilisée pour l’opération initiale. Le Client doit pour cela utiliser la procédure dite de « transaction crédit », et effectuer la remise correspondante. Le montant de la « transaction crédit » ne doit pas dépasser le montant de l’opération initiale.</w:t>
      </w:r>
    </w:p>
    <w:p w14:paraId="5BC3FB0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Carte non signée :</w:t>
      </w:r>
    </w:p>
    <w:p w14:paraId="08832E4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Carte non signée et si le panonceau de signature est présent sur la Carte, le Client doit demander au titulaire de justifier de son identité et d'apposer sa signature sur le panonceau de signature prévu à cet effet au verso de la Carte et enfin vérifier la conformité de cette signature avec celle figurant sur sa pièce d'identité. Si le titulaire de la Carte refuse de signer sa Carte, le Client doit refuser le paiement par Carte.</w:t>
      </w:r>
    </w:p>
    <w:p w14:paraId="2B939D6F"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590B68EA" w14:textId="30501886"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PAIEMENT</w:t>
      </w:r>
      <w:r w:rsidR="0068487F" w:rsidRPr="00C4656F">
        <w:rPr>
          <w:rFonts w:ascii="Neue Haas Grotesk Text Pro" w:hAnsi="Neue Haas Grotesk Text Pro" w:cs="Arial"/>
          <w:b/>
          <w:bCs/>
          <w:color w:val="FFC000"/>
          <w:sz w:val="16"/>
          <w:szCs w:val="16"/>
        </w:rPr>
        <w:t xml:space="preserve"> </w:t>
      </w:r>
      <w:r w:rsidRPr="00C4656F">
        <w:rPr>
          <w:rFonts w:ascii="Neue Haas Grotesk Text Pro" w:hAnsi="Neue Haas Grotesk Text Pro" w:cs="Arial"/>
          <w:b/>
          <w:bCs/>
          <w:color w:val="FFC000"/>
          <w:sz w:val="16"/>
          <w:szCs w:val="16"/>
        </w:rPr>
        <w:t>« SANS CONTACT »</w:t>
      </w:r>
    </w:p>
    <w:p w14:paraId="25C4BEB0" w14:textId="43C058B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membres des Schémas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peuvent mettre à disposition de leurs clients une Carte équipée de la technologie « sans contact » et/ou un instrument de paiement disposant de la technologie « Mobile sans contact » (ci-après l</w:t>
      </w:r>
      <w:proofErr w:type="gramStart"/>
      <w:r w:rsidRPr="00C4656F">
        <w:rPr>
          <w:rFonts w:ascii="Neue Haas Grotesk Text Pro" w:hAnsi="Neue Haas Grotesk Text Pro" w:cs="Arial"/>
          <w:sz w:val="16"/>
          <w:szCs w:val="16"/>
        </w:rPr>
        <w:t>’«</w:t>
      </w:r>
      <w:proofErr w:type="gramEnd"/>
      <w:r w:rsidRPr="00C4656F">
        <w:rPr>
          <w:rFonts w:ascii="Neue Haas Grotesk Text Pro" w:hAnsi="Neue Haas Grotesk Text Pro" w:cs="Arial"/>
          <w:sz w:val="16"/>
          <w:szCs w:val="16"/>
        </w:rPr>
        <w:t> Instrument de Paiement »). L’Instrument de Paiement est constitué d'un logiciel de paiement mobile en mode « sans contact » intégré pour partie dans l’élément sécurisé d’un téléphone mobile pour partie dans le téléphone mobile lui-même, et permettant de réaliser</w:t>
      </w:r>
      <w:r w:rsidR="00FB3700"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quelle que soit la Marque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des opérations de paiement. L’utilisateur de l’Instrument de Paiement (ci-après l</w:t>
      </w:r>
      <w:proofErr w:type="gramStart"/>
      <w:r w:rsidRPr="00C4656F">
        <w:rPr>
          <w:rFonts w:ascii="Neue Haas Grotesk Text Pro" w:hAnsi="Neue Haas Grotesk Text Pro" w:cs="Arial"/>
          <w:sz w:val="16"/>
          <w:szCs w:val="16"/>
        </w:rPr>
        <w:t>’«</w:t>
      </w:r>
      <w:proofErr w:type="gramEnd"/>
      <w:r w:rsidRPr="00C4656F">
        <w:rPr>
          <w:rFonts w:ascii="Neue Haas Grotesk Text Pro" w:hAnsi="Neue Haas Grotesk Text Pro" w:cs="Arial"/>
          <w:sz w:val="16"/>
          <w:szCs w:val="16"/>
        </w:rPr>
        <w:t> Utilisateur ») est le titulaire du compte sur lequel fonctionne l’Instrument de Paiement.</w:t>
      </w:r>
    </w:p>
    <w:p w14:paraId="07D42C1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d’utilisation d’un Equipement Electronique disposant de la technologie dite « sans contact » ou mobile « sans contact » par le Client, les Parties conviennent des stipulations suivantes : </w:t>
      </w:r>
    </w:p>
    <w:p w14:paraId="71AB88F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lastRenderedPageBreak/>
        <w:t>L’Equipement Electronique permet le paiement rapide d'achats de biens ou de prestations de services par des titulaires de Cartes ou des Utilisateurs avec une lecture à distance de la Carte/de l’Instrument de Paiement et sans frappe du code confidentiel.</w:t>
      </w:r>
    </w:p>
    <w:p w14:paraId="5CB2C1E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à signaler au public le point d'acceptation de paiement « sans contact » par l'apposition sur l’Equipement Electronique d'un pictogramme apparent permettant d'identifier le paiement « sans contact ».</w:t>
      </w:r>
    </w:p>
    <w:p w14:paraId="50C48D29"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toutes circonstances, le Client doit se conformer aux directives qui apparaissent sur l’Equipement Electronique. </w:t>
      </w:r>
    </w:p>
    <w:p w14:paraId="1F682F1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montant unitaire maximum de chaque opération de paiement en mode « sans contact » est limité à ce jour à trente (30) euros (sous réserve d’évolution de ce montant). Lorsqu'un certain nombre de règlements successifs en mode « sans contact » est atteint, le Client peut être amené à passer en mode « contact » même pour une opération d'un montant inférieur au montant unitaire maximum d'une opération en mode « sans contact ».</w:t>
      </w:r>
    </w:p>
    <w:p w14:paraId="7AE467D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l’Equipement Electronique le demande, le Client doit faire composer par l’Utilisateur de l’Instrument de Paiement son code confidentiel ou mettre en œuvre la méthode d’authentification prévue et adaptée à la technologie applicable dans les meilleures conditions de confidentialité.</w:t>
      </w:r>
    </w:p>
    <w:p w14:paraId="27708A0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d’opération « sans contact » permise par l’Equipement Electronique, l’opération de paiement est garantie même si le code confidentiel n’est pas vérifié, dans les conditions visées à l’article « Garantie du Paiement » ci-dessous.</w:t>
      </w:r>
    </w:p>
    <w:p w14:paraId="236D2AF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ne peut être tenue pour responsable de l'impossibilité d’utiliser le mode « sans contact » en cas de dysfonctionnement du téléphone mobile et/ou de la carte SIM, de la Carte micro SD ou de l’application de paiement.</w:t>
      </w:r>
    </w:p>
    <w:p w14:paraId="2E15B3C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l’opération de paiement de proximité est réalisée à l’aide d’un Instrument de Paiement, l’article « Gestion de Situations Spécifiques » et l’alinéa 7 de l’article « Obligation de MONEXT » des présentes Conditions Générales ne sont pas applicables.</w:t>
      </w:r>
    </w:p>
    <w:p w14:paraId="119D8FD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64A2E7D7"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GARANTIE DU PAIEMENT</w:t>
      </w:r>
    </w:p>
    <w:p w14:paraId="58A515AB"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opérations de paiement sont garanties sous réserve du respect de l'ensemble des mesures de sécurité définies au Contrat Cadre, notamment en annexes. Toutes les mesures de sécurité sont indépendantes les unes des autres.</w:t>
      </w:r>
    </w:p>
    <w:p w14:paraId="503D36E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Ainsi, l'autorisation donnée par le serveur d'autorisation ne vaut garantie que sous réserve du respect des autres mesures de sécurité, et notamment le contrôle du code confidentiel lorsqu’il est demandé.</w:t>
      </w:r>
    </w:p>
    <w:p w14:paraId="577050C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non-respect d'une seule de ces mesures, les opérations de paiement ne sont réglées que sous réserve de bonne fin d'encaissement et en l’absence de contestation.</w:t>
      </w:r>
    </w:p>
    <w:p w14:paraId="0AD89F3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les opérations de paiement réalisées à l’aide d’une Carte émise hors de l’Espace Economique Européen, la garantie de paiement n’est pas acquise en cas de contestation du titulaire de la Carte liée à la relation sous-jacente.</w:t>
      </w:r>
    </w:p>
    <w:p w14:paraId="3361CE0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4A2A182B"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INFORMATION SUR LES CONDITIONS COMPTABLES ET FINANCIERES</w:t>
      </w:r>
    </w:p>
    <w:p w14:paraId="4BEE0ED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conditions comptables et financières n’incluent pas les coûts inhérents aux communications téléphoniques (ou électroniques) liées au fonctionnement de l’Equipement Electronique nécessaire à l’exécution des présentes ; ces frais restants à la charge du Client.</w:t>
      </w:r>
    </w:p>
    <w:p w14:paraId="06BC83E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091C41E8"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MESURES DE PREVENTION ET DE SANCTION</w:t>
      </w:r>
    </w:p>
    <w:p w14:paraId="1C191BBA" w14:textId="77777777" w:rsidR="00A57719" w:rsidRPr="00C4656F" w:rsidRDefault="00A57719" w:rsidP="00F16550">
      <w:pPr>
        <w:pStyle w:val="Paragraphedeliste"/>
        <w:keepNext/>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"transaction crédit" abusive, notamment réalisée sans vérifier l'existence préalable d'un paiement par carte bancaire, MONEXT se réserve le droit de rendre indisponible la fonction Crédit sur le terminal de paiement.</w:t>
      </w:r>
    </w:p>
    <w:p w14:paraId="0A497C2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manquement aux stipulations du présent Contrat Cadre ou aux lois en vigueur ou en cas de constat d’un taux d'impayés anormalement élevé ou d’utilisation anormale de Cartes/Instruments de Paiement perdues, volées ou contrefaites, MONEXT se réserve le droit de prendre des </w:t>
      </w:r>
      <w:r w:rsidRPr="00C4656F">
        <w:rPr>
          <w:rFonts w:ascii="Neue Haas Grotesk Text Pro" w:hAnsi="Neue Haas Grotesk Text Pro" w:cs="Arial"/>
          <w:bCs/>
          <w:sz w:val="16"/>
          <w:szCs w:val="16"/>
        </w:rPr>
        <w:t>mesures de sauvegarde et de sécurité consistant, en premier lieu, en un avertissement valant mise en demeure précisant les mesures à prendre pour remédier au manquement ou résorber le taux d'impayés anormalement élevé constaté.</w:t>
      </w:r>
    </w:p>
    <w:p w14:paraId="402B8B0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Si dans un délai de trente (30) jours, le Client n’a pas remédié au manquement ayant justifié l’avertissement ou n’a pas mis en œuvre les mesures destinées à résorber le taux d'impayés constaté, MONEXT pourra soit procéder à une suspension, dans les conditions précisées à l’article « Suspension et Radiation » ci-dessous, soit résilier de plein droit avec effet immédiat, sous réserve du dénouement des opérations en cours, le présent Contrat Cadre par lettre recommandée avec avis de réception.</w:t>
      </w:r>
    </w:p>
    <w:p w14:paraId="6181563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De même, si dans un délai de trois (3) mois à compter de l’avertissement, le Client est toujours confronté à un taux d'impayés anormalement élevé, MONEXT se réserve le droit de résilier le présent Contrat Cadre de plein droit avec effet immédiat, sous réserve des opérations en cours, par notification adressée au Client par lettre recommandée avec avis de réception.</w:t>
      </w:r>
    </w:p>
    <w:p w14:paraId="39D68C6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6D4F2E7"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SUSPENSION ET RADIATION</w:t>
      </w:r>
    </w:p>
    <w:p w14:paraId="62777D8E" w14:textId="1A1144A0"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peut (directement ou par représentation des Schémas</w:t>
      </w:r>
      <w:r w:rsidR="00FB3700" w:rsidRPr="00C4656F">
        <w:rPr>
          <w:rFonts w:ascii="Neue Haas Grotesk Text Pro" w:hAnsi="Neue Haas Grotesk Text Pro" w:cs="Arial"/>
          <w:bCs/>
          <w:sz w:val="16"/>
          <w:szCs w:val="16"/>
        </w:rPr>
        <w:t xml:space="preserve"> ou Moyens de paiement</w:t>
      </w:r>
      <w:r w:rsidRPr="00C4656F">
        <w:rPr>
          <w:rFonts w:ascii="Neue Haas Grotesk Text Pro" w:hAnsi="Neue Haas Grotesk Text Pro" w:cs="Arial"/>
          <w:sz w:val="16"/>
          <w:szCs w:val="16"/>
        </w:rPr>
        <w:t>) procéder, pour des raisons de sécurité, sans préavis et sous réserve du dénouement des opérations en cours, à une suspension de l'acceptation des Cartes/Instruments de Paiement. Elle est précédée, le cas échéant, d'un avertissement, voire d'une réduction du seuil de demande d'autorisation du Client. Cette suspension est notifiée par tout moyen et doit être motivée. Son effet est immédiat.</w:t>
      </w:r>
    </w:p>
    <w:p w14:paraId="1D1891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Elle peut également intervenir à l’issu de la procédure d’audit visée à l’article « Clause d’Audit » de l’annexe « PCI DSS et risques acquéreurs » au cas où le rapport révélerait un ou plusieurs manquements aux clauses du présent Contrat Cadre.</w:t>
      </w:r>
    </w:p>
    <w:p w14:paraId="5285FDA1" w14:textId="318EADEF"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outre, à la demande du Schéma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 MONEXT peut procéder, pour des raisons de sécurité, sans préavis et sous réserve du dénouement des opérations en cours, à une radiation de l’adhésion du Client au Système d’Acceptation dudit Schéma</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sz w:val="16"/>
          <w:szCs w:val="16"/>
        </w:rPr>
        <w:t>. La radiation est notifiée par l’envoi d’une lettre recommandée et motivée, avec demande d’avis de réception. Son effet est immédiat.</w:t>
      </w:r>
    </w:p>
    <w:p w14:paraId="795FEF9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La suspension ou radiation peut être décidée en raison d’un des motifs suivants notamment :</w:t>
      </w:r>
    </w:p>
    <w:p w14:paraId="707849FA" w14:textId="023A1733"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w:t>
      </w:r>
      <w:proofErr w:type="gramEnd"/>
      <w:r w:rsidRPr="00C4656F">
        <w:rPr>
          <w:rFonts w:ascii="Neue Haas Grotesk Text Pro" w:hAnsi="Neue Haas Grotesk Text Pro" w:cs="Arial"/>
          <w:sz w:val="16"/>
          <w:szCs w:val="16"/>
        </w:rPr>
        <w:t xml:space="preserve"> non-respect répété des obligations du présent Contrat Cadre et du refus d’y remédier, notamment d’une utilisation non agréée de l’Equipement Electronique permettant au Client d’accéder au Système d’acceptation et d’un risque de dysfonctionnement important du Système d’Acceptation du Schéma</w:t>
      </w:r>
      <w:r w:rsidR="00FB3700" w:rsidRPr="00C4656F">
        <w:rPr>
          <w:rFonts w:ascii="Neue Haas Grotesk Text Pro" w:hAnsi="Neue Haas Grotesk Text Pro" w:cs="Arial"/>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 xml:space="preserve"> ;</w:t>
      </w:r>
    </w:p>
    <w:p w14:paraId="51BAE3E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d’une</w:t>
      </w:r>
      <w:proofErr w:type="gramEnd"/>
      <w:r w:rsidRPr="00C4656F">
        <w:rPr>
          <w:rFonts w:ascii="Neue Haas Grotesk Text Pro" w:hAnsi="Neue Haas Grotesk Text Pro" w:cs="Arial"/>
          <w:sz w:val="16"/>
          <w:szCs w:val="16"/>
        </w:rPr>
        <w:t xml:space="preserve"> participation à des activités frauduleuses, notamment d’une utilisation anormale de Cartes/Instruments de Paiement perdues, volées ou contrefaites ;</w:t>
      </w:r>
    </w:p>
    <w:p w14:paraId="09C5AD93" w14:textId="0998ABF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d’un</w:t>
      </w:r>
      <w:proofErr w:type="gramEnd"/>
      <w:r w:rsidRPr="00C4656F">
        <w:rPr>
          <w:rFonts w:ascii="Neue Haas Grotesk Text Pro" w:hAnsi="Neue Haas Grotesk Text Pro" w:cs="Arial"/>
          <w:sz w:val="16"/>
          <w:szCs w:val="16"/>
        </w:rPr>
        <w:t xml:space="preserve"> refus d’acceptation répété et non motivé des Cartes/Instruments de Paiement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que le Client a choisi ou doit accepter ;</w:t>
      </w:r>
    </w:p>
    <w:p w14:paraId="7FA08AA9" w14:textId="4109CB3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plaintes répétées d’autres membres ou partenaires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et qui n’ont pu être résolues dans un délai raisonnable ;</w:t>
      </w:r>
    </w:p>
    <w:p w14:paraId="4CF4605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retard volontaire ou non motivé de transmission des justificatifs ;</w:t>
      </w:r>
    </w:p>
    <w:p w14:paraId="561FE50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d’un</w:t>
      </w:r>
      <w:proofErr w:type="gramEnd"/>
      <w:r w:rsidRPr="00C4656F">
        <w:rPr>
          <w:rFonts w:ascii="Neue Haas Grotesk Text Pro" w:hAnsi="Neue Haas Grotesk Text Pro" w:cs="Arial"/>
          <w:sz w:val="16"/>
          <w:szCs w:val="16"/>
        </w:rPr>
        <w:t xml:space="preserve"> risque aggravé en raison des activités du Client ;</w:t>
      </w:r>
    </w:p>
    <w:p w14:paraId="20A33DE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d’une</w:t>
      </w:r>
      <w:proofErr w:type="gramEnd"/>
      <w:r w:rsidRPr="00C4656F">
        <w:rPr>
          <w:rFonts w:ascii="Neue Haas Grotesk Text Pro" w:hAnsi="Neue Haas Grotesk Text Pro" w:cs="Arial"/>
          <w:sz w:val="16"/>
          <w:szCs w:val="16"/>
        </w:rPr>
        <w:t xml:space="preserve"> utilisation anormale ou détournée de l’Equipement Electronique ou du Système d’Acceptation.</w:t>
      </w:r>
    </w:p>
    <w:p w14:paraId="318B7FE5" w14:textId="3410143E"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Dans ce cas, </w:t>
      </w:r>
      <w:r w:rsidRPr="00C4656F">
        <w:rPr>
          <w:rFonts w:ascii="Neue Haas Grotesk Text Pro" w:hAnsi="Neue Haas Grotesk Text Pro" w:cs="Arial"/>
          <w:bCs/>
          <w:sz w:val="16"/>
          <w:szCs w:val="16"/>
        </w:rPr>
        <w:t>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bCs/>
          <w:sz w:val="16"/>
          <w:szCs w:val="16"/>
        </w:rPr>
        <w:t xml:space="preserve"> concerné, sauf s’il a conclu d’autres contrats d’adhésion avec des Schémas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w:t>
      </w:r>
    </w:p>
    <w:p w14:paraId="4FB6430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La période de suspension est au minimum de six (6) mois, éventuellement renouvelable. A l'expiration de ce délai, le Client </w:t>
      </w:r>
      <w:r w:rsidRPr="00C4656F">
        <w:rPr>
          <w:rFonts w:ascii="Neue Haas Grotesk Text Pro" w:hAnsi="Neue Haas Grotesk Text Pro" w:cs="Arial"/>
          <w:sz w:val="16"/>
          <w:szCs w:val="16"/>
        </w:rPr>
        <w:lastRenderedPageBreak/>
        <w:t>peut demander à MONEXT la reprise d'effet du Contrat Cadre ou souscrire un nouveau contrat avec un acquéreur de son choix.</w:t>
      </w:r>
    </w:p>
    <w:p w14:paraId="1E35CD9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comportement frauduleux de la part du Client ou de risque élevé de fraude, ce dernier pourra être immédiatement radié ou sa suspension pourra être convertie en radiation.</w:t>
      </w:r>
    </w:p>
    <w:p w14:paraId="111CEB3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1D78F3F4"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3 - STIPULATIONS DIVERSES</w:t>
      </w:r>
    </w:p>
    <w:p w14:paraId="44338FF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DUREE ET RESILIATION </w:t>
      </w:r>
    </w:p>
    <w:p w14:paraId="0927A72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Le Contrat Cadre est conclu pour la durée prévue aux Conditions particulières. Il peut être résilié selon les modalités prévues aux présentes et aux Conditions Particulières.</w:t>
      </w:r>
    </w:p>
    <w:p w14:paraId="5144D052"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manquement par l’une des Parties à l’une quelconque des obligations lui incombant aux termes des présentes, la Partie lésée aura la possibilité de résilier le Contrat Cadre par anticipation et sans formalité judiciaire. La résiliation interviendra dans un délai de quinze (15) jours ouvrés après mise en demeure notifiée par lettre recommandée avec accusé de réception à la Partie défaillante, indiquant l’intention de faire jouer la présente clause et restée en tout ou partie sans effet, sans préjudice des éventuels recours intentés par la Partie lésée et notamment en dommages et intérêts.</w:t>
      </w:r>
    </w:p>
    <w:p w14:paraId="57F8C05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Toute cessation d'activité, cession ou mutation du fonds de commerce du Client, autorise MONEXT à résilier immédiatement le Contrat Cadre sous réserve du dénouement des opérations en cours.</w:t>
      </w:r>
    </w:p>
    <w:p w14:paraId="7CF8A3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le cas où, après résiliation du Contrat Cadre, il se révèlerait des impayés, ceux-ci seront à la charge du Client et pourront faire l'objet d'une déclaration de créances.</w:t>
      </w:r>
    </w:p>
    <w:p w14:paraId="6998C4B2" w14:textId="1B12370B" w:rsidR="00A57719"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Lors de la résiliation, 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sidRPr="00C4656F">
        <w:rPr>
          <w:rFonts w:ascii="Neue Haas Grotesk Text Pro" w:hAnsi="Neue Haas Grotesk Text Pro" w:cs="Arial"/>
          <w:bCs/>
          <w:sz w:val="16"/>
          <w:szCs w:val="16"/>
        </w:rPr>
        <w:t xml:space="preserve"> ou du Moyen de paiement</w:t>
      </w:r>
      <w:r w:rsidRPr="00C4656F">
        <w:rPr>
          <w:rFonts w:ascii="Neue Haas Grotesk Text Pro" w:hAnsi="Neue Haas Grotesk Text Pro" w:cs="Arial"/>
          <w:bCs/>
          <w:sz w:val="16"/>
          <w:szCs w:val="16"/>
        </w:rPr>
        <w:t xml:space="preserve"> concerné, sauf s’il a conclu d’autres contrats d’adhésion avec des Schémas </w:t>
      </w:r>
      <w:r w:rsidR="00FB3700" w:rsidRPr="00C4656F">
        <w:rPr>
          <w:rFonts w:ascii="Neue Haas Grotesk Text Pro" w:hAnsi="Neue Haas Grotesk Text Pro" w:cs="Arial"/>
          <w:bCs/>
          <w:sz w:val="16"/>
          <w:szCs w:val="16"/>
        </w:rPr>
        <w:t>ou Moyens de paiement</w:t>
      </w:r>
      <w:r w:rsidRPr="00C4656F">
        <w:rPr>
          <w:rFonts w:ascii="Neue Haas Grotesk Text Pro" w:hAnsi="Neue Haas Grotesk Text Pro" w:cs="Arial"/>
          <w:bCs/>
          <w:sz w:val="16"/>
          <w:szCs w:val="16"/>
        </w:rPr>
        <w:t>.</w:t>
      </w:r>
    </w:p>
    <w:p w14:paraId="7D84E8E7" w14:textId="77777777" w:rsidR="00172980" w:rsidRPr="002F5DE8" w:rsidRDefault="00172980" w:rsidP="002F5DE8">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2F5DE8">
        <w:rPr>
          <w:rFonts w:ascii="Neue Haas Grotesk Text Pro" w:hAnsi="Neue Haas Grotesk Text Pro" w:cs="Arial"/>
          <w:bCs/>
          <w:sz w:val="16"/>
          <w:szCs w:val="16"/>
        </w:rPr>
        <w:t>Dans le but de faciliter la réversibilité du Service et sur demande expresse du Client à l’issue du Contrat ou pour manquement du Prestataire dans les conditions définies à l’article « Résiliation », le Prestataire apportera son assistance au Client pour permettre la migration du Service vers une autre solution d’un prestataire tiers.</w:t>
      </w:r>
    </w:p>
    <w:p w14:paraId="3277248C" w14:textId="77777777" w:rsidR="00172980" w:rsidRDefault="00172980" w:rsidP="00172980">
      <w:pPr>
        <w:pStyle w:val="Paragraphedeliste"/>
        <w:tabs>
          <w:tab w:val="left" w:pos="426"/>
        </w:tabs>
        <w:ind w:left="170" w:right="-1"/>
        <w:jc w:val="both"/>
        <w:rPr>
          <w:rFonts w:ascii="Neue Haas Grotesk Text Pro" w:hAnsi="Neue Haas Grotesk Text Pro" w:cs="Arial"/>
          <w:bCs/>
          <w:sz w:val="16"/>
          <w:szCs w:val="16"/>
        </w:rPr>
      </w:pPr>
    </w:p>
    <w:p w14:paraId="2AA359E0" w14:textId="77777777" w:rsidR="00172980" w:rsidRDefault="00172980" w:rsidP="00172980">
      <w:pPr>
        <w:tabs>
          <w:tab w:val="left" w:pos="426"/>
        </w:tabs>
        <w:ind w:right="-1"/>
        <w:jc w:val="both"/>
        <w:rPr>
          <w:rFonts w:ascii="Neue Haas Grotesk Text Pro" w:hAnsi="Neue Haas Grotesk Text Pro" w:cs="Arial"/>
          <w:bCs/>
          <w:sz w:val="16"/>
          <w:szCs w:val="16"/>
        </w:rPr>
      </w:pPr>
      <w:r w:rsidRPr="002F5DE8">
        <w:rPr>
          <w:rFonts w:ascii="Neue Haas Grotesk Text Pro" w:hAnsi="Neue Haas Grotesk Text Pro" w:cs="Arial"/>
          <w:bCs/>
          <w:sz w:val="16"/>
          <w:szCs w:val="16"/>
        </w:rPr>
        <w:t>La réversibilité du Service sera effectuée avant la fin du Contrat, au plus tard deux (2) mois avant l’échéance du Contrat, et prendra fin à la date de résiliation effective du Contrat.</w:t>
      </w:r>
    </w:p>
    <w:p w14:paraId="271A4C51" w14:textId="126E403F" w:rsidR="00172980" w:rsidRPr="002F5DE8" w:rsidRDefault="00172980" w:rsidP="002F5DE8">
      <w:pPr>
        <w:tabs>
          <w:tab w:val="left" w:pos="426"/>
        </w:tabs>
        <w:ind w:right="-1"/>
        <w:jc w:val="both"/>
        <w:rPr>
          <w:rFonts w:ascii="Neue Haas Grotesk Text Pro" w:hAnsi="Neue Haas Grotesk Text Pro" w:cs="Arial"/>
          <w:bCs/>
          <w:sz w:val="16"/>
          <w:szCs w:val="16"/>
        </w:rPr>
      </w:pPr>
      <w:r w:rsidRPr="002F5DE8">
        <w:rPr>
          <w:rFonts w:ascii="Neue Haas Grotesk Text Pro" w:hAnsi="Neue Haas Grotesk Text Pro" w:cs="Arial"/>
          <w:bCs/>
          <w:sz w:val="16"/>
          <w:szCs w:val="16"/>
        </w:rPr>
        <w:t>Monext propose deux prestations de réversibilité :</w:t>
      </w:r>
    </w:p>
    <w:p w14:paraId="2791E9B4" w14:textId="77777777" w:rsidR="00172980" w:rsidRPr="002F5DE8" w:rsidRDefault="00172980" w:rsidP="002F5DE8">
      <w:pPr>
        <w:pStyle w:val="Paragraphedeliste"/>
        <w:numPr>
          <w:ilvl w:val="0"/>
          <w:numId w:val="52"/>
        </w:numPr>
        <w:tabs>
          <w:tab w:val="left" w:pos="426"/>
        </w:tabs>
        <w:ind w:right="-1"/>
        <w:jc w:val="both"/>
        <w:rPr>
          <w:rFonts w:ascii="Neue Haas Grotesk Text Pro" w:hAnsi="Neue Haas Grotesk Text Pro" w:cs="Arial"/>
          <w:bCs/>
          <w:sz w:val="16"/>
          <w:szCs w:val="16"/>
        </w:rPr>
      </w:pPr>
      <w:r w:rsidRPr="002F5DE8">
        <w:rPr>
          <w:rFonts w:ascii="Neue Haas Grotesk Text Pro" w:hAnsi="Neue Haas Grotesk Text Pro" w:cs="Arial"/>
          <w:bCs/>
          <w:sz w:val="16"/>
          <w:szCs w:val="16"/>
        </w:rPr>
        <w:t xml:space="preserve">Prestation Standard : Monext propose la restitution d’un fichier CSV contenant l’ID du </w:t>
      </w:r>
      <w:proofErr w:type="spellStart"/>
      <w:r w:rsidRPr="002F5DE8">
        <w:rPr>
          <w:rFonts w:ascii="Neue Haas Grotesk Text Pro" w:hAnsi="Neue Haas Grotesk Text Pro" w:cs="Arial"/>
          <w:bCs/>
          <w:sz w:val="16"/>
          <w:szCs w:val="16"/>
        </w:rPr>
        <w:t>Wallet</w:t>
      </w:r>
      <w:proofErr w:type="spellEnd"/>
      <w:r w:rsidRPr="002F5DE8">
        <w:rPr>
          <w:rFonts w:ascii="Neue Haas Grotesk Text Pro" w:hAnsi="Neue Haas Grotesk Text Pro" w:cs="Arial"/>
          <w:bCs/>
          <w:sz w:val="16"/>
          <w:szCs w:val="16"/>
        </w:rPr>
        <w:t xml:space="preserve">, le numéro de carte en clair et la date d’expiration pour tous les </w:t>
      </w:r>
      <w:proofErr w:type="spellStart"/>
      <w:r w:rsidRPr="002F5DE8">
        <w:rPr>
          <w:rFonts w:ascii="Neue Haas Grotesk Text Pro" w:hAnsi="Neue Haas Grotesk Text Pro" w:cs="Arial"/>
          <w:bCs/>
          <w:sz w:val="16"/>
          <w:szCs w:val="16"/>
        </w:rPr>
        <w:t>wallet</w:t>
      </w:r>
      <w:proofErr w:type="spellEnd"/>
      <w:r w:rsidRPr="002F5DE8">
        <w:rPr>
          <w:rFonts w:ascii="Neue Haas Grotesk Text Pro" w:hAnsi="Neue Haas Grotesk Text Pro" w:cs="Arial"/>
          <w:bCs/>
          <w:sz w:val="16"/>
          <w:szCs w:val="16"/>
        </w:rPr>
        <w:t xml:space="preserve"> gérés par Monext. Ce fichier sera crypté (selon les standards au moment de la résiliation) puis envoyé par </w:t>
      </w:r>
      <w:proofErr w:type="gramStart"/>
      <w:r w:rsidRPr="002F5DE8">
        <w:rPr>
          <w:rFonts w:ascii="Neue Haas Grotesk Text Pro" w:hAnsi="Neue Haas Grotesk Text Pro" w:cs="Arial"/>
          <w:bCs/>
          <w:sz w:val="16"/>
          <w:szCs w:val="16"/>
        </w:rPr>
        <w:t>email</w:t>
      </w:r>
      <w:proofErr w:type="gramEnd"/>
      <w:r w:rsidRPr="002F5DE8">
        <w:rPr>
          <w:rFonts w:ascii="Neue Haas Grotesk Text Pro" w:hAnsi="Neue Haas Grotesk Text Pro" w:cs="Arial"/>
          <w:bCs/>
          <w:sz w:val="16"/>
          <w:szCs w:val="16"/>
        </w:rPr>
        <w:t xml:space="preserve"> à un prestataire certifié PCI-DSS. Cette prestation sera facturée forfaitairement à hauteur de 5 000€ HT (cinq mille euros hors taxe).</w:t>
      </w:r>
    </w:p>
    <w:p w14:paraId="0E1E6AD3" w14:textId="362AEB4E" w:rsidR="00172980" w:rsidRPr="002F5DE8" w:rsidRDefault="00172980" w:rsidP="002F5DE8">
      <w:pPr>
        <w:pStyle w:val="Paragraphedeliste"/>
        <w:numPr>
          <w:ilvl w:val="0"/>
          <w:numId w:val="52"/>
        </w:numPr>
        <w:tabs>
          <w:tab w:val="left" w:pos="426"/>
        </w:tabs>
        <w:ind w:right="-1"/>
        <w:jc w:val="both"/>
        <w:rPr>
          <w:rFonts w:ascii="Neue Haas Grotesk Text Pro" w:hAnsi="Neue Haas Grotesk Text Pro" w:cs="Arial"/>
          <w:bCs/>
          <w:sz w:val="16"/>
          <w:szCs w:val="16"/>
        </w:rPr>
      </w:pPr>
      <w:r w:rsidRPr="002F5DE8">
        <w:rPr>
          <w:rFonts w:ascii="Neue Haas Grotesk Text Pro" w:hAnsi="Neue Haas Grotesk Text Pro" w:cs="Arial"/>
          <w:bCs/>
          <w:sz w:val="16"/>
          <w:szCs w:val="16"/>
        </w:rPr>
        <w:t>Prestation spécifique : Le Client formalisera le besoin et Monext étudiera la faisabilité, les délais et les coûts de cette prestation. Son exécution sera conditionnée à l’acceptation préalable d’une proposition commerciale par le Client.</w:t>
      </w:r>
    </w:p>
    <w:p w14:paraId="24BEC84B"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p>
    <w:p w14:paraId="4616A0B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MODIFICATIONS</w:t>
      </w:r>
    </w:p>
    <w:p w14:paraId="6D21550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MONEXT se réserve le droit de modifier les stipulations du présent Contrat Cadre, afin notamment d’apporter :</w:t>
      </w:r>
    </w:p>
    <w:p w14:paraId="32C84D6E" w14:textId="33F1C898"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des</w:t>
      </w:r>
      <w:proofErr w:type="gramEnd"/>
      <w:r w:rsidRPr="00C4656F">
        <w:rPr>
          <w:rFonts w:ascii="Neue Haas Grotesk Text Pro" w:hAnsi="Neue Haas Grotesk Text Pro" w:cs="Arial"/>
          <w:spacing w:val="-2"/>
          <w:sz w:val="16"/>
          <w:szCs w:val="16"/>
        </w:rPr>
        <w:t xml:space="preserve"> modifications techniques telles que l'acceptation de nouvelles Cartes</w:t>
      </w:r>
      <w:r w:rsidR="00FB3700" w:rsidRPr="00C4656F">
        <w:rPr>
          <w:rFonts w:ascii="Neue Haas Grotesk Text Pro" w:hAnsi="Neue Haas Grotesk Text Pro" w:cs="Arial"/>
          <w:spacing w:val="-2"/>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pacing w:val="-2"/>
          <w:sz w:val="16"/>
          <w:szCs w:val="16"/>
        </w:rPr>
        <w:t>, des modifications de logiciel, le changement de certains paramètres, la remise en l'état du Système d’Acceptation à la suite d’un dysfonctionnement, etc…</w:t>
      </w:r>
    </w:p>
    <w:p w14:paraId="494F44E9" w14:textId="77777777"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des</w:t>
      </w:r>
      <w:proofErr w:type="gramEnd"/>
      <w:r w:rsidRPr="00C4656F">
        <w:rPr>
          <w:rFonts w:ascii="Neue Haas Grotesk Text Pro" w:hAnsi="Neue Haas Grotesk Text Pro" w:cs="Arial"/>
          <w:sz w:val="16"/>
          <w:szCs w:val="16"/>
        </w:rPr>
        <w:t xml:space="preserve"> modifications sécuritaires telles que :</w:t>
      </w:r>
    </w:p>
    <w:p w14:paraId="01137138" w14:textId="3EF4FDB2"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la</w:t>
      </w:r>
      <w:proofErr w:type="gramEnd"/>
      <w:r w:rsidRPr="00C4656F">
        <w:rPr>
          <w:rFonts w:ascii="Neue Haas Grotesk Text Pro" w:hAnsi="Neue Haas Grotesk Text Pro" w:cs="Arial"/>
          <w:spacing w:val="-2"/>
          <w:sz w:val="16"/>
          <w:szCs w:val="16"/>
        </w:rPr>
        <w:t xml:space="preserve"> suppression de l'acceptabilité de certaines Cartes</w:t>
      </w:r>
      <w:r w:rsidR="00FB3700" w:rsidRPr="00C4656F">
        <w:rPr>
          <w:rFonts w:ascii="Neue Haas Grotesk Text Pro" w:hAnsi="Neue Haas Grotesk Text Pro" w:cs="Arial"/>
          <w:spacing w:val="-2"/>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pacing w:val="-2"/>
          <w:sz w:val="16"/>
          <w:szCs w:val="16"/>
        </w:rPr>
        <w:t> ;</w:t>
      </w:r>
    </w:p>
    <w:p w14:paraId="61EB2B43" w14:textId="4352B0B9"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la</w:t>
      </w:r>
      <w:proofErr w:type="gramEnd"/>
      <w:r w:rsidRPr="00C4656F">
        <w:rPr>
          <w:rFonts w:ascii="Neue Haas Grotesk Text Pro" w:hAnsi="Neue Haas Grotesk Text Pro" w:cs="Arial"/>
          <w:spacing w:val="-2"/>
          <w:sz w:val="16"/>
          <w:szCs w:val="16"/>
        </w:rPr>
        <w:t xml:space="preserve"> suspension de l’adhésion à un Schéma </w:t>
      </w:r>
      <w:r w:rsidR="00FB3700" w:rsidRPr="00C4656F">
        <w:rPr>
          <w:rFonts w:ascii="Neue Haas Grotesk Text Pro" w:hAnsi="Neue Haas Grotesk Text Pro" w:cs="Arial"/>
          <w:bCs/>
          <w:sz w:val="16"/>
          <w:szCs w:val="16"/>
        </w:rPr>
        <w:t>ou Moyen de paiement ;</w:t>
      </w:r>
    </w:p>
    <w:p w14:paraId="15E792D8"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la</w:t>
      </w:r>
      <w:proofErr w:type="gramEnd"/>
      <w:r w:rsidRPr="00C4656F">
        <w:rPr>
          <w:rFonts w:ascii="Neue Haas Grotesk Text Pro" w:hAnsi="Neue Haas Grotesk Text Pro" w:cs="Arial"/>
          <w:spacing w:val="-2"/>
          <w:sz w:val="16"/>
          <w:szCs w:val="16"/>
        </w:rPr>
        <w:t xml:space="preserve"> modification du seuil d’autorisation.</w:t>
      </w:r>
    </w:p>
    <w:p w14:paraId="6FF91DD1" w14:textId="7758C181"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des</w:t>
      </w:r>
      <w:proofErr w:type="gramEnd"/>
      <w:r w:rsidRPr="00C4656F">
        <w:rPr>
          <w:rFonts w:ascii="Neue Haas Grotesk Text Pro" w:hAnsi="Neue Haas Grotesk Text Pro" w:cs="Arial"/>
          <w:sz w:val="16"/>
          <w:szCs w:val="16"/>
        </w:rPr>
        <w:t xml:space="preserve"> modifications tarifaires</w:t>
      </w:r>
      <w:r w:rsidR="00463E2B" w:rsidRPr="00C4656F">
        <w:rPr>
          <w:rFonts w:ascii="Neue Haas Grotesk Text Pro" w:hAnsi="Neue Haas Grotesk Text Pro" w:cs="Arial"/>
          <w:sz w:val="16"/>
          <w:szCs w:val="16"/>
        </w:rPr>
        <w:t xml:space="preserve">, notamment en cas de modification des frais pratiqués par les </w:t>
      </w:r>
      <w:r w:rsidR="00FB3700" w:rsidRPr="00C4656F">
        <w:rPr>
          <w:rFonts w:ascii="Neue Haas Grotesk Text Pro" w:hAnsi="Neue Haas Grotesk Text Pro" w:cs="Arial"/>
          <w:sz w:val="16"/>
          <w:szCs w:val="16"/>
        </w:rPr>
        <w:t>S</w:t>
      </w:r>
      <w:r w:rsidR="00463E2B" w:rsidRPr="00C4656F">
        <w:rPr>
          <w:rFonts w:ascii="Neue Haas Grotesk Text Pro" w:hAnsi="Neue Haas Grotesk Text Pro" w:cs="Arial"/>
          <w:sz w:val="16"/>
          <w:szCs w:val="16"/>
        </w:rPr>
        <w:t xml:space="preserve">chémas </w:t>
      </w:r>
      <w:r w:rsidR="00FB3700" w:rsidRPr="00C4656F">
        <w:rPr>
          <w:rFonts w:ascii="Neue Haas Grotesk Text Pro" w:hAnsi="Neue Haas Grotesk Text Pro" w:cs="Arial"/>
          <w:bCs/>
          <w:sz w:val="16"/>
          <w:szCs w:val="16"/>
        </w:rPr>
        <w:t xml:space="preserve">ou Moyen de paiement </w:t>
      </w:r>
      <w:r w:rsidR="00463E2B" w:rsidRPr="00C4656F">
        <w:rPr>
          <w:rFonts w:ascii="Neue Haas Grotesk Text Pro" w:hAnsi="Neue Haas Grotesk Text Pro" w:cs="Arial"/>
          <w:sz w:val="16"/>
          <w:szCs w:val="16"/>
        </w:rPr>
        <w:t>ou en cas d’évolutio</w:t>
      </w:r>
      <w:r w:rsidR="004D3A3A" w:rsidRPr="00C4656F">
        <w:rPr>
          <w:rFonts w:ascii="Neue Haas Grotesk Text Pro" w:hAnsi="Neue Haas Grotesk Text Pro" w:cs="Arial"/>
          <w:sz w:val="16"/>
          <w:szCs w:val="16"/>
        </w:rPr>
        <w:t>n des données déclarées par le C</w:t>
      </w:r>
      <w:r w:rsidR="00463E2B" w:rsidRPr="00C4656F">
        <w:rPr>
          <w:rFonts w:ascii="Neue Haas Grotesk Text Pro" w:hAnsi="Neue Haas Grotesk Text Pro" w:cs="Arial"/>
          <w:sz w:val="16"/>
          <w:szCs w:val="16"/>
        </w:rPr>
        <w:t>lient dans l’article « Données en entrée du service » des Conditions Particulières</w:t>
      </w:r>
      <w:r w:rsidRPr="00C4656F">
        <w:rPr>
          <w:rFonts w:ascii="Neue Haas Grotesk Text Pro" w:hAnsi="Neue Haas Grotesk Text Pro" w:cs="Arial"/>
          <w:sz w:val="16"/>
          <w:szCs w:val="16"/>
        </w:rPr>
        <w:t>.</w:t>
      </w:r>
    </w:p>
    <w:p w14:paraId="42F9C15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Les nouvelles conditions entrent en vigueur au terme d'un délai de deux (2) mois à compter de l'information du Client concernant ces évolutions. Ce délai peut exceptionnellement être réduit à cinq (5) jours calendaires si MONEXT constate une utilisation anormale de Cartes perdues, volées ou contrefaites dans le point de vente du Client. </w:t>
      </w:r>
    </w:p>
    <w:p w14:paraId="027B7F3A" w14:textId="77777777" w:rsidR="00A57719" w:rsidRPr="00C4656F" w:rsidRDefault="00A57719" w:rsidP="00F16550">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 refus, le Client peut notifier à MONEXT sa volonté de mettre fin au Contrat Cadre par courrier recommandé avec accusé de réception. Ainsi le Contrat Cadre sera automatiquement résilié à la date prévue pour l’entrée en vigueur des nouvelles conditions. A défaut, le silence du Client vaut acceptation des nouvelles conditions. </w:t>
      </w:r>
    </w:p>
    <w:p w14:paraId="56CC8C4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non-respect des nouvelles conditions techniques et sécuritaires, dans les délais impartis, peut entraîner la résiliation ou la suspension l’exécution du présent Contrat Cadre dans les conditions des articles « Durée et Résiliation du Contrat Cadre » et « Mesures de Prévention et de Sanction » ci-après.</w:t>
      </w:r>
    </w:p>
    <w:p w14:paraId="002DEF6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Toutes dispositions législatives ou réglementaires qui rendraient nécessaire la modification de tout ou partie du Contrat Cadre seront applicables sans préavis dès leur date d’entrée en vigueur.</w:t>
      </w:r>
    </w:p>
    <w:p w14:paraId="7D457BE8"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6DAF7668"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SECRET BANCAIRE </w:t>
      </w:r>
    </w:p>
    <w:p w14:paraId="7F5E570F"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De convention expresse, le Client autorise MONEXT à traiter et stocker, le cas échéant, des données confidentielles et protégées par le secret professionnel le concernant et à les communiquer à des entités impliquées dans le fonctionnement du Système d’Acceptation aux seules finalités de traiter les opérations de paiement, de prévenir des fraudes et de traiter les réclamations, qu’elles émanent des titulaires de Cartes ou d’autres entités.</w:t>
      </w:r>
    </w:p>
    <w:p w14:paraId="613ECE3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l’occasion de l’exécution des ordres de paiement donnés par Carte, MONEXT accède à des données à caractère personnel concernant les titulaires de Cartes.</w:t>
      </w:r>
    </w:p>
    <w:p w14:paraId="4179DFE2" w14:textId="7BC4117D"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utilise ces données pour exécuter des ordres de paiement et pour respecter ses obligations légales et règlementaires. Dans le cadre des opérations de paiement ces données seront transmises aux Schémas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et aux prestataires de MONEXT en vue de l’exécution des ordres de paiement.</w:t>
      </w:r>
    </w:p>
    <w:p w14:paraId="7B8EBB0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quant à lui, à traiter les données personnelles de ses propres clients en toute conformité avec les réglementations française et européenne, ainsi qu’avec les recommandations de la CNIL, et à permettre aux personnes concernées d’exercer leurs droits d’accès, de rectification et d’opposition auprès de ses services.</w:t>
      </w:r>
    </w:p>
    <w:p w14:paraId="2DA9611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55FEAB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DONNEES PERSONNELLES</w:t>
      </w:r>
    </w:p>
    <w:p w14:paraId="1A0F4DC8" w14:textId="66A0950D" w:rsidR="005A2A2F" w:rsidRPr="00C4656F" w:rsidRDefault="00A57719" w:rsidP="002177DD">
      <w:pPr>
        <w:keepNext/>
        <w:spacing w:after="0" w:line="240" w:lineRule="auto"/>
        <w:ind w:right="-1"/>
        <w:jc w:val="both"/>
        <w:rPr>
          <w:rFonts w:ascii="Neue Haas Grotesk Text Pro" w:hAnsi="Neue Haas Grotesk Text Pro" w:cs="Arial"/>
          <w:sz w:val="16"/>
          <w:szCs w:val="16"/>
        </w:rPr>
      </w:pPr>
      <w:bookmarkStart w:id="4" w:name="_Hlk94187940"/>
      <w:r w:rsidRPr="00C4656F">
        <w:rPr>
          <w:rFonts w:ascii="Neue Haas Grotesk Text Pro" w:hAnsi="Neue Haas Grotesk Text Pro" w:cs="Arial"/>
          <w:sz w:val="16"/>
          <w:szCs w:val="16"/>
        </w:rPr>
        <w:t>Dans le cadre de l’exécution du présent Contrat Cadre et des services associés, MONEXT est amené</w:t>
      </w:r>
      <w:r w:rsidR="005A2A2F" w:rsidRPr="00C4656F">
        <w:rPr>
          <w:rFonts w:ascii="Neue Haas Grotesk Text Pro" w:hAnsi="Neue Haas Grotesk Text Pro" w:cs="Arial"/>
          <w:sz w:val="16"/>
          <w:szCs w:val="16"/>
        </w:rPr>
        <w:t>e</w:t>
      </w:r>
      <w:r w:rsidRPr="00C4656F">
        <w:rPr>
          <w:rFonts w:ascii="Neue Haas Grotesk Text Pro" w:hAnsi="Neue Haas Grotesk Text Pro" w:cs="Arial"/>
          <w:sz w:val="16"/>
          <w:szCs w:val="16"/>
        </w:rPr>
        <w:t xml:space="preserve"> à collecter, traiter, conserver, archiver et supprimer des données personnelles, dans les conditions ci-dessous définies. </w:t>
      </w:r>
      <w:r w:rsidR="005A2A2F" w:rsidRPr="00C4656F">
        <w:rPr>
          <w:rFonts w:ascii="Neue Haas Grotesk Text Pro" w:hAnsi="Neue Haas Grotesk Text Pro" w:cs="Arial"/>
          <w:sz w:val="16"/>
          <w:szCs w:val="16"/>
        </w:rPr>
        <w:t>MONEXT agit :</w:t>
      </w:r>
    </w:p>
    <w:p w14:paraId="5827A4FB" w14:textId="7B255084" w:rsidR="005A2A2F" w:rsidRPr="00C4656F" w:rsidRDefault="005A2A2F" w:rsidP="00F16550">
      <w:pPr>
        <w:pStyle w:val="Paragraphedeliste"/>
        <w:numPr>
          <w:ilvl w:val="0"/>
          <w:numId w:val="31"/>
        </w:numPr>
        <w:tabs>
          <w:tab w:val="left" w:pos="142"/>
        </w:tabs>
        <w:autoSpaceDE w:val="0"/>
        <w:autoSpaceDN w:val="0"/>
        <w:adjustRightInd w:val="0"/>
        <w:ind w:left="0"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qualité de responsable de traitement, s’agissant des données personnelles propres au Client et aux personnes physiques qui lui sont directement rattachées (ex : personnel, dirigeant, bénéficiaire effectif)</w:t>
      </w:r>
      <w:r w:rsidR="00F546FD" w:rsidRPr="00C4656F">
        <w:rPr>
          <w:rFonts w:ascii="Neue Haas Grotesk Text Pro" w:hAnsi="Neue Haas Grotesk Text Pro" w:cs="Arial"/>
          <w:sz w:val="16"/>
          <w:szCs w:val="16"/>
        </w:rPr>
        <w:t>, ainsi que pour l’ensemble des traitements réalisés au titre de la Lutte contre le blanchiment et le financement du terrorisme</w:t>
      </w:r>
      <w:r w:rsidRPr="00C4656F">
        <w:rPr>
          <w:rFonts w:ascii="Neue Haas Grotesk Text Pro" w:hAnsi="Neue Haas Grotesk Text Pro" w:cs="Arial"/>
          <w:sz w:val="16"/>
          <w:szCs w:val="16"/>
        </w:rPr>
        <w:t xml:space="preserve"> ; </w:t>
      </w:r>
    </w:p>
    <w:p w14:paraId="03F11B49" w14:textId="77777777" w:rsidR="005A2A2F" w:rsidRPr="00C4656F" w:rsidRDefault="005A2A2F" w:rsidP="00F16550">
      <w:pPr>
        <w:pStyle w:val="Paragraphedeliste"/>
        <w:numPr>
          <w:ilvl w:val="0"/>
          <w:numId w:val="31"/>
        </w:numPr>
        <w:tabs>
          <w:tab w:val="left" w:pos="142"/>
        </w:tabs>
        <w:autoSpaceDE w:val="0"/>
        <w:autoSpaceDN w:val="0"/>
        <w:adjustRightInd w:val="0"/>
        <w:ind w:left="0"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qualité de sous-traitant pour le traitement des données personnelles relatives aux Payeurs, pour lesquelles le Client demeure responsable du traitement.</w:t>
      </w:r>
    </w:p>
    <w:bookmarkEnd w:id="4"/>
    <w:p w14:paraId="53B07AC9" w14:textId="77777777" w:rsidR="005A2A2F" w:rsidRPr="00C4656F" w:rsidRDefault="005A2A2F"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Ces traitements sont nécessaires à l’exécution du Contrat Cadre ainsi qu’au respect des obligations légales auxquelles MONEXT est soumise. En cas de refus de communiquer les </w:t>
      </w:r>
      <w:r w:rsidRPr="00C4656F">
        <w:rPr>
          <w:rFonts w:ascii="Neue Haas Grotesk Text Pro" w:hAnsi="Neue Haas Grotesk Text Pro" w:cs="Arial"/>
          <w:sz w:val="16"/>
          <w:szCs w:val="16"/>
        </w:rPr>
        <w:lastRenderedPageBreak/>
        <w:t>données requises, MONEXT pourra mettre fin au Contrat-Cadre dans les conditions prévues à l’article « Durée et Résiliation ».</w:t>
      </w:r>
    </w:p>
    <w:p w14:paraId="25F55A62" w14:textId="13E6D893"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orientations de MONEXT relatives à la protection des données personnelles sont également décrites dans sa Politique des données personnelles disponible sur demande.</w:t>
      </w:r>
    </w:p>
    <w:p w14:paraId="509925B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convenu que les termes non spécifiquement définis au sein du présent Contrat Cadre prennent le sens défini par le Règlement Général sur la Protection des Données Personnelles (RGPD) 2016/679 du 27 Avril 2016.</w:t>
      </w:r>
    </w:p>
    <w:p w14:paraId="1E48953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Données Personnelles traitées par MONEXT</w:t>
      </w:r>
    </w:p>
    <w:p w14:paraId="6191B14D"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Catégories de données personnelles traitées par MONEXT :</w:t>
      </w:r>
    </w:p>
    <w:p w14:paraId="2D4BD20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Sont principalement traitées, dans le cadre de la relation contractuelle ou commerciale avec le Client, les catégories de données personnelles suivantes : </w:t>
      </w:r>
    </w:p>
    <w:p w14:paraId="50C453F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données</w:t>
      </w:r>
      <w:proofErr w:type="gramEnd"/>
      <w:r w:rsidRPr="00C4656F">
        <w:rPr>
          <w:rFonts w:ascii="Neue Haas Grotesk Text Pro" w:hAnsi="Neue Haas Grotesk Text Pro" w:cs="Arial"/>
          <w:sz w:val="16"/>
          <w:szCs w:val="16"/>
        </w:rPr>
        <w:t xml:space="preserve"> personnelles déclaratives : c’est-à-dire celles que MONEXT peut être amené à recueillir directement auprès du Client ou celles collectées indirectement auprès de tiers avec lesquels MONEXT a un lien contractuel ;</w:t>
      </w:r>
    </w:p>
    <w:p w14:paraId="16D52DC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données</w:t>
      </w:r>
      <w:proofErr w:type="gramEnd"/>
      <w:r w:rsidRPr="00C4656F">
        <w:rPr>
          <w:rFonts w:ascii="Neue Haas Grotesk Text Pro" w:hAnsi="Neue Haas Grotesk Text Pro" w:cs="Arial"/>
          <w:sz w:val="16"/>
          <w:szCs w:val="16"/>
        </w:rPr>
        <w:t xml:space="preserve"> personnelles liées au fonctionnement du service ;</w:t>
      </w:r>
    </w:p>
    <w:p w14:paraId="0B48F97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données</w:t>
      </w:r>
      <w:proofErr w:type="gramEnd"/>
      <w:r w:rsidRPr="00C4656F">
        <w:rPr>
          <w:rFonts w:ascii="Neue Haas Grotesk Text Pro" w:hAnsi="Neue Haas Grotesk Text Pro" w:cs="Arial"/>
          <w:sz w:val="16"/>
          <w:szCs w:val="16"/>
        </w:rPr>
        <w:t xml:space="preserve"> personnelles provenant d’informations publiques ;</w:t>
      </w:r>
    </w:p>
    <w:p w14:paraId="099808F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données</w:t>
      </w:r>
      <w:proofErr w:type="gramEnd"/>
      <w:r w:rsidRPr="00C4656F">
        <w:rPr>
          <w:rFonts w:ascii="Neue Haas Grotesk Text Pro" w:hAnsi="Neue Haas Grotesk Text Pro" w:cs="Arial"/>
          <w:sz w:val="16"/>
          <w:szCs w:val="16"/>
        </w:rPr>
        <w:t xml:space="preserve"> personnelles inférées ou calculées par MONEXT dans le cadre de ses obligations réglementaires.</w:t>
      </w:r>
    </w:p>
    <w:p w14:paraId="289D2D1F" w14:textId="39830D1B"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informations relatives aux témoins ou traceurs de connexion (cookies) </w:t>
      </w:r>
      <w:r w:rsidR="005A2A2F" w:rsidRPr="00C4656F">
        <w:rPr>
          <w:rFonts w:ascii="Neue Haas Grotesk Text Pro" w:hAnsi="Neue Haas Grotesk Text Pro" w:cs="Arial"/>
          <w:sz w:val="16"/>
          <w:szCs w:val="16"/>
        </w:rPr>
        <w:t xml:space="preserve">du portail d’’entrée en relation à distance de MONEXT </w:t>
      </w:r>
      <w:r w:rsidRPr="00C4656F">
        <w:rPr>
          <w:rFonts w:ascii="Neue Haas Grotesk Text Pro" w:hAnsi="Neue Haas Grotesk Text Pro" w:cs="Arial"/>
          <w:sz w:val="16"/>
          <w:szCs w:val="16"/>
        </w:rPr>
        <w:t xml:space="preserve">sont consultables dans la Politique des données personnelles </w:t>
      </w:r>
      <w:r w:rsidR="005A2A2F" w:rsidRPr="00C4656F">
        <w:rPr>
          <w:rFonts w:ascii="Neue Haas Grotesk Text Pro" w:hAnsi="Neue Haas Grotesk Text Pro" w:cs="Arial"/>
          <w:sz w:val="16"/>
          <w:szCs w:val="16"/>
        </w:rPr>
        <w:t>dudit portail</w:t>
      </w:r>
      <w:r w:rsidRPr="00C4656F">
        <w:rPr>
          <w:rFonts w:ascii="Neue Haas Grotesk Text Pro" w:hAnsi="Neue Haas Grotesk Text Pro" w:cs="Arial"/>
          <w:sz w:val="16"/>
          <w:szCs w:val="16"/>
        </w:rPr>
        <w:t>.</w:t>
      </w:r>
    </w:p>
    <w:p w14:paraId="30D8D0FC" w14:textId="77777777" w:rsidR="00A57719" w:rsidRPr="00C4656F" w:rsidRDefault="00A57719" w:rsidP="00347902">
      <w:pPr>
        <w:spacing w:after="0" w:line="240" w:lineRule="auto"/>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Fondements justifiant la collecte de données personnelles :</w:t>
      </w:r>
    </w:p>
    <w:p w14:paraId="08D61B68" w14:textId="77777777" w:rsidR="00A57719" w:rsidRPr="00C4656F" w:rsidRDefault="00A57719" w:rsidP="00347902">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Conformément à la réglementation relative à la protection des données, MONEXT collecte des données personnelles et met en œuvre un traitement respectant les droits de ses clients :</w:t>
      </w:r>
    </w:p>
    <w:p w14:paraId="18E61FAD" w14:textId="77777777" w:rsidR="00A57719" w:rsidRPr="00C4656F" w:rsidRDefault="00A57719" w:rsidP="00347902">
      <w:pPr>
        <w:numPr>
          <w:ilvl w:val="0"/>
          <w:numId w:val="4"/>
        </w:numPr>
        <w:tabs>
          <w:tab w:val="center" w:pos="142"/>
        </w:tabs>
        <w:spacing w:after="0" w:line="240" w:lineRule="auto"/>
        <w:ind w:left="0"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sur</w:t>
      </w:r>
      <w:proofErr w:type="gramEnd"/>
      <w:r w:rsidRPr="00C4656F">
        <w:rPr>
          <w:rFonts w:ascii="Neue Haas Grotesk Text Pro" w:hAnsi="Neue Haas Grotesk Text Pro" w:cs="Arial"/>
          <w:sz w:val="16"/>
          <w:szCs w:val="16"/>
        </w:rPr>
        <w:t xml:space="preserve"> la base de l’exécution du Contrat Cadre, pour respecter ses obligations légales ou règlementaires ; </w:t>
      </w:r>
    </w:p>
    <w:p w14:paraId="4F5A00D8"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sur</w:t>
      </w:r>
      <w:proofErr w:type="gramEnd"/>
      <w:r w:rsidRPr="00C4656F">
        <w:rPr>
          <w:rFonts w:ascii="Neue Haas Grotesk Text Pro" w:hAnsi="Neue Haas Grotesk Text Pro" w:cs="Arial"/>
          <w:sz w:val="16"/>
          <w:szCs w:val="16"/>
        </w:rPr>
        <w:t xml:space="preserve"> la base du consentement lorsque celui-ci est requis ;</w:t>
      </w:r>
    </w:p>
    <w:p w14:paraId="4ADF45D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ou</w:t>
      </w:r>
      <w:proofErr w:type="gramEnd"/>
      <w:r w:rsidRPr="00C4656F">
        <w:rPr>
          <w:rFonts w:ascii="Neue Haas Grotesk Text Pro" w:hAnsi="Neue Haas Grotesk Text Pro" w:cs="Arial"/>
          <w:sz w:val="16"/>
          <w:szCs w:val="16"/>
        </w:rPr>
        <w:t xml:space="preserve"> quand cela est justifié par ses intérêts légitimes.</w:t>
      </w:r>
    </w:p>
    <w:p w14:paraId="728848F6"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Durée de conservation des données personnelles :</w:t>
      </w:r>
    </w:p>
    <w:p w14:paraId="7163F41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données personnelles sont conservées conformément à la durée nécessaire aux finalités pour lesquelles elles sont collectées, soit pendant la durée du Contrat Cadre augmentée des prescriptions légales, soit pour assurer le respect des obligations légales, réglementaires ou reconnues par la profession auxquelles MONEXT est tenu. </w:t>
      </w:r>
    </w:p>
    <w:p w14:paraId="2298C1D9" w14:textId="2FC7D10D"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durées de conservation des données personnelles sont précisées dans </w:t>
      </w:r>
      <w:r w:rsidR="00F546FD" w:rsidRPr="00C4656F">
        <w:rPr>
          <w:rFonts w:ascii="Neue Haas Grotesk Text Pro" w:hAnsi="Neue Haas Grotesk Text Pro" w:cs="Arial"/>
          <w:sz w:val="16"/>
          <w:szCs w:val="16"/>
        </w:rPr>
        <w:t>l’Annexe Opérationnelle Offre « Full Service »</w:t>
      </w:r>
      <w:r w:rsidRPr="00C4656F">
        <w:rPr>
          <w:rFonts w:ascii="Neue Haas Grotesk Text Pro" w:hAnsi="Neue Haas Grotesk Text Pro" w:cs="Arial"/>
          <w:sz w:val="16"/>
          <w:szCs w:val="16"/>
        </w:rPr>
        <w:t>.</w:t>
      </w:r>
    </w:p>
    <w:p w14:paraId="5951560E"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 xml:space="preserve">Destinataires des données personnelles </w:t>
      </w:r>
    </w:p>
    <w:p w14:paraId="205F481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données personnelles collectées par MONEXT, ainsi que les données personnelles recueillies auprès de tiers par MONEXT bénéficient d’un niveau de protection identique. À ce titre, elle s’assure que seules les personnes habilitées peuvent y accéder.</w:t>
      </w:r>
    </w:p>
    <w:p w14:paraId="025CFDD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données peuvent être communiquées aux sociétés du groupe Crédit Mutuel Arkéa, à leurs prestataires, aux partenaires de MONEXT ainsi qu’aux autorités administratives ou judiciaires lorsque cette communication est nécessaire à l’exécution du Contrat Cadre ou autorisée par la loi. </w:t>
      </w:r>
    </w:p>
    <w:p w14:paraId="4481C0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n’est pas responsable des traitements de données personnelles autorisés par le Client auprès de tiers tels que, par exemple, les applications d’agrégation de compte bancaire ou les réseaux sociaux. Il appartient au Client de se référer aux Politiques de protection des données de ces tiers pour vérifier les conditions des traitements réalisés ou exercer ses droits au titre de ces traitements.</w:t>
      </w:r>
    </w:p>
    <w:p w14:paraId="40B626E3" w14:textId="77777777" w:rsidR="00A57719" w:rsidRPr="00C4656F" w:rsidRDefault="00A57719" w:rsidP="00F16550">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Finalités des Traitements</w:t>
      </w:r>
    </w:p>
    <w:p w14:paraId="26FEA736" w14:textId="77777777" w:rsidR="00A57719" w:rsidRPr="00C4656F" w:rsidRDefault="00A57719" w:rsidP="00D32CA5">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Les données personnelles collectées seront utilisées pour :</w:t>
      </w:r>
    </w:p>
    <w:p w14:paraId="126186C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gérer</w:t>
      </w:r>
      <w:proofErr w:type="gramEnd"/>
      <w:r w:rsidRPr="00C4656F">
        <w:rPr>
          <w:rFonts w:ascii="Neue Haas Grotesk Text Pro" w:hAnsi="Neue Haas Grotesk Text Pro" w:cs="Arial"/>
          <w:sz w:val="16"/>
          <w:szCs w:val="16"/>
        </w:rPr>
        <w:t xml:space="preserve"> la souscription et le fonctionnement du service, et au besoin, mettre en œuvre des actions de recouvrement ; </w:t>
      </w:r>
    </w:p>
    <w:p w14:paraId="427D4B8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classifier</w:t>
      </w:r>
      <w:proofErr w:type="gramEnd"/>
      <w:r w:rsidRPr="00C4656F">
        <w:rPr>
          <w:rFonts w:ascii="Neue Haas Grotesk Text Pro" w:hAnsi="Neue Haas Grotesk Text Pro" w:cs="Arial"/>
          <w:sz w:val="16"/>
          <w:szCs w:val="16"/>
        </w:rPr>
        <w:t xml:space="preserve"> les clients en termes de risque, lutter contre la fraude et mettre en œuvre l’ensemble des obligations réglementaires (gestion de la fiscalité, lutte anti-blanchiment, abus de marché, lutte anti-corruption, échanges automatiques et obligatoires de renseignements relatifs aux comptes financiers...) ;</w:t>
      </w:r>
    </w:p>
    <w:p w14:paraId="5BC83B5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réaliser</w:t>
      </w:r>
      <w:proofErr w:type="gramEnd"/>
      <w:r w:rsidRPr="00C4656F">
        <w:rPr>
          <w:rFonts w:ascii="Neue Haas Grotesk Text Pro" w:hAnsi="Neue Haas Grotesk Text Pro" w:cs="Arial"/>
          <w:sz w:val="16"/>
          <w:szCs w:val="16"/>
        </w:rPr>
        <w:t xml:space="preserve"> des études statistiques et mener des actions d’optimisation de la relation commerciale en analysant les données collectées.</w:t>
      </w:r>
    </w:p>
    <w:p w14:paraId="2B99274A" w14:textId="77777777" w:rsidR="00A57719" w:rsidRPr="00C4656F" w:rsidRDefault="00A57719" w:rsidP="00F16550">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Mesures de Sécurité </w:t>
      </w:r>
    </w:p>
    <w:p w14:paraId="2D84FB94" w14:textId="77777777" w:rsidR="00A57719" w:rsidRPr="00C4656F" w:rsidRDefault="00A57719" w:rsidP="005E1134">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La réglementation impose à MONEXT d'assurer un haut niveau de sécurité et de confidentialité sur les données personnelles de ses clients. La conservation, l'exploitation ou la transmission de ces données s'effectue ainsi dans le cadre de règles et procédures strictes.</w:t>
      </w:r>
    </w:p>
    <w:p w14:paraId="61B4315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prend,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tiers non autorisés y aient accès. MONEXT choisit des sous-traitants ou des prestataires qui présentent des garanties en termes de qualité, de sécurité, de fiabilité et de ressources pour assurer la mise en œuvre de mesures techniques et organisationnelles y compris en matière de sécurité des traitements. Pour sécuriser les transferts hors de l’Union Européenne, MONEXT peut par exemple mettre en place des clauses types définies par la Commission Européenne afin d’encadrer les flux. Des mesures complémentaires de sécurité informatique peuvent également être mises en œuvre.</w:t>
      </w:r>
    </w:p>
    <w:p w14:paraId="58D67308"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Exercice des Droits des Personnes Concernées </w:t>
      </w:r>
    </w:p>
    <w:p w14:paraId="3607E73A" w14:textId="739AA889" w:rsidR="00A57719" w:rsidRPr="00C4656F" w:rsidRDefault="005A2A2F"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w:t>
      </w:r>
      <w:r w:rsidR="00A57719" w:rsidRPr="00C4656F">
        <w:rPr>
          <w:rFonts w:ascii="Neue Haas Grotesk Text Pro" w:hAnsi="Neue Haas Grotesk Text Pro" w:cs="Arial"/>
          <w:sz w:val="16"/>
          <w:szCs w:val="16"/>
        </w:rPr>
        <w:t xml:space="preserve">es personnes physiques dont les données </w:t>
      </w:r>
      <w:r w:rsidRPr="00C4656F">
        <w:rPr>
          <w:rFonts w:ascii="Neue Haas Grotesk Text Pro" w:hAnsi="Neue Haas Grotesk Text Pro" w:cs="Arial"/>
          <w:sz w:val="16"/>
          <w:szCs w:val="16"/>
        </w:rPr>
        <w:t>personnelles</w:t>
      </w:r>
      <w:r w:rsidR="00A57719" w:rsidRPr="00C4656F">
        <w:rPr>
          <w:rFonts w:ascii="Neue Haas Grotesk Text Pro" w:hAnsi="Neue Haas Grotesk Text Pro" w:cs="Arial"/>
          <w:sz w:val="16"/>
          <w:szCs w:val="16"/>
        </w:rPr>
        <w:t xml:space="preserve"> font l’objet d’un traitement dans le cadre des présentes disposent, conformément à la règlementation applicable, d’une série de droits dédiés, tels que :</w:t>
      </w:r>
    </w:p>
    <w:p w14:paraId="683E766F" w14:textId="0F4086E9"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droit d’accès, de rectification, d’opposition, de limitation, d’effacement et de portabilité de leurs données personnelles</w:t>
      </w:r>
      <w:r w:rsidR="005A2A2F" w:rsidRPr="00C4656F">
        <w:rPr>
          <w:rFonts w:ascii="Neue Haas Grotesk Text Pro" w:hAnsi="Neue Haas Grotesk Text Pro" w:cs="Arial"/>
          <w:sz w:val="16"/>
          <w:szCs w:val="16"/>
        </w:rPr>
        <w:t xml:space="preserve"> (il est précisé que, dans le cadre des présente la portabilité ne peut s’appliquer aux données des payeurs)</w:t>
      </w:r>
      <w:r w:rsidRPr="00C4656F">
        <w:rPr>
          <w:rFonts w:ascii="Neue Haas Grotesk Text Pro" w:hAnsi="Neue Haas Grotesk Text Pro" w:cs="Arial"/>
          <w:sz w:val="16"/>
          <w:szCs w:val="16"/>
        </w:rPr>
        <w:t>.</w:t>
      </w:r>
    </w:p>
    <w:p w14:paraId="3F525C69"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droit à définir des instructions concernant la conservation, l’effacement et la communication de leurs données personnelles, après leur décès.</w:t>
      </w:r>
    </w:p>
    <w:p w14:paraId="55B00B0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Un droit de réclamation auprès de la CNIL. </w:t>
      </w:r>
    </w:p>
    <w:p w14:paraId="5DA4C292" w14:textId="7140B7DD" w:rsidR="00A57719" w:rsidRPr="00C4656F" w:rsidRDefault="00A57719" w:rsidP="00AA0D7C">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demandes d’exercice de ces droits </w:t>
      </w:r>
      <w:r w:rsidR="005A2A2F" w:rsidRPr="00C4656F">
        <w:rPr>
          <w:rFonts w:ascii="Neue Haas Grotesk Text Pro" w:hAnsi="Neue Haas Grotesk Text Pro" w:cs="Arial"/>
          <w:sz w:val="16"/>
          <w:szCs w:val="16"/>
        </w:rPr>
        <w:t xml:space="preserve">par les personnes dont les données sont traitées par MONEXT en tant que responsable de traitement </w:t>
      </w:r>
      <w:r w:rsidRPr="00C4656F">
        <w:rPr>
          <w:rFonts w:ascii="Neue Haas Grotesk Text Pro" w:hAnsi="Neue Haas Grotesk Text Pro" w:cs="Arial"/>
          <w:sz w:val="16"/>
          <w:szCs w:val="16"/>
        </w:rPr>
        <w:t xml:space="preserve">doivent être </w:t>
      </w:r>
      <w:r w:rsidR="00AA0D7C" w:rsidRPr="00C4656F">
        <w:rPr>
          <w:rFonts w:ascii="Neue Haas Grotesk Text Pro" w:hAnsi="Neue Haas Grotesk Text Pro" w:cs="Arial"/>
          <w:sz w:val="16"/>
          <w:szCs w:val="16"/>
        </w:rPr>
        <w:t>transmises à l’adresse suivante :</w:t>
      </w:r>
      <w:r w:rsidR="00E903F5" w:rsidRPr="00C4656F">
        <w:rPr>
          <w:rFonts w:ascii="Neue Haas Grotesk Text Pro" w:hAnsi="Neue Haas Grotesk Text Pro" w:cs="Arial"/>
          <w:sz w:val="16"/>
          <w:szCs w:val="16"/>
        </w:rPr>
        <w:t xml:space="preserve"> </w:t>
      </w:r>
      <w:hyperlink r:id="rId16" w:history="1"/>
      <w:hyperlink r:id="rId17" w:history="1">
        <w:r w:rsidR="008E5E9A" w:rsidRPr="00C4656F">
          <w:rPr>
            <w:rStyle w:val="Lienhypertexte"/>
            <w:rFonts w:ascii="Neue Haas Grotesk Text Pro" w:hAnsi="Neue Haas Grotesk Text Pro" w:cs="Arial"/>
            <w:sz w:val="16"/>
            <w:szCs w:val="16"/>
          </w:rPr>
          <w:t>support@payline.com</w:t>
        </w:r>
      </w:hyperlink>
      <w:r w:rsidRPr="00C4656F">
        <w:rPr>
          <w:rFonts w:ascii="Neue Haas Grotesk Text Pro" w:hAnsi="Neue Haas Grotesk Text Pro" w:cs="Arial"/>
          <w:sz w:val="16"/>
          <w:szCs w:val="16"/>
        </w:rPr>
        <w:t>.</w:t>
      </w:r>
    </w:p>
    <w:p w14:paraId="7FC48D53" w14:textId="77777777" w:rsidR="005A2A2F" w:rsidRPr="00C4656F" w:rsidRDefault="005A2A2F" w:rsidP="00AA0D7C">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ailleurs, MONEXT s’engage à transférer au Client dans un délai raisonnable toute demande des Payeurs, relative à l’exercice de leurs droits, qui lui serait adressée. </w:t>
      </w:r>
    </w:p>
    <w:p w14:paraId="14C93482" w14:textId="77777777" w:rsidR="00E54FD7" w:rsidRPr="00C4656F" w:rsidRDefault="00E54FD7" w:rsidP="002177DD">
      <w:pPr>
        <w:spacing w:after="0" w:line="240" w:lineRule="auto"/>
        <w:ind w:right="-1"/>
        <w:jc w:val="both"/>
        <w:rPr>
          <w:rFonts w:ascii="Neue Haas Grotesk Text Pro" w:hAnsi="Neue Haas Grotesk Text Pro" w:cs="Arial"/>
          <w:sz w:val="16"/>
          <w:szCs w:val="16"/>
        </w:rPr>
      </w:pPr>
    </w:p>
    <w:p w14:paraId="05F00E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PROPRIETE INTELLECTUELLE</w:t>
      </w:r>
    </w:p>
    <w:p w14:paraId="65581D14"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présent Contrat Cadre n’entraine aucun transfert de propriété d’une Partie au profit d’une autre. Chacune des Parties conservera la propriété des logiciels, ainsi que des méthodes, du savoir-faire et des outils, qui lui sont propres et/ou qui lui ont servi à exécuter ses prestations contractuelles ou qu’elle y aurait inclus à titre onéreux ou gratuit. MONEXT reste propriétaire de toutes les créations réalisées pour l’exécution du présent Contrat Cadre.</w:t>
      </w:r>
    </w:p>
    <w:p w14:paraId="00607AF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déclare détenir, sur les matériels, les logiciels et les progiciels, les droits ou autorisations nécessaires pour fournir au Client les prestations, objet du Contrat Cadre.</w:t>
      </w:r>
    </w:p>
    <w:p w14:paraId="105ACC8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les besoins exclusifs du Contrat Cadre et dans les limites de sa durée, MONEXT accorde au Client, une licence d’utilisation sur les éléments mis à sa disposition dans le cadre de l’exécution du Contrat Cadre, non-exclusive, personnelle, et limitée, sans possibilité de sous-licencier, vendre, céder, distribuer ces droits. Le Client s’interdit de copier, décompiler ou modifier lesdits éléments.</w:t>
      </w:r>
    </w:p>
    <w:p w14:paraId="0665D6C7" w14:textId="2B3B7F6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déclare, pour sa part, détenir, les droits ou autorisations nécessaires pour utiliser les données qu’il transmet pour traitement, tel que prévu par le Contrat Cadre. MONEXT dispose sur ces données d’un droit d’usage gratuit, non exclusif, non cessible et non transmissible, valable pour la seule durée et aux seules fins d’exécution du Contrat Cadre. En tout état de cause, le Client autorise expressément MONEXT à utiliser ses noms commerciaux, logos et marques dans le cadre de prestations de personnalisation ou promotionnelles et/ou à titre de référence commerciale.</w:t>
      </w:r>
    </w:p>
    <w:p w14:paraId="0BED4FD1"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lastRenderedPageBreak/>
        <w:t>Le Client garantit MONEXT contre toute action en contrefaçon, réclamation ou revendication relative à l’utilisation de ces éléments.</w:t>
      </w:r>
    </w:p>
    <w:p w14:paraId="2A1BC17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05D9317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RESPONSABILITE DE MONEXT</w:t>
      </w:r>
    </w:p>
    <w:p w14:paraId="784BD30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La responsabilité de MONEXT ne saurait en aucun cas être engagée notamment :</w:t>
      </w:r>
    </w:p>
    <w:p w14:paraId="0FECDA11" w14:textId="36DD276D"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cas de dommages indirects, incidents ou immatériels et notamment les pertes de profits, les pertes ou les dommages causés aux données (dont les données </w:t>
      </w:r>
      <w:r w:rsidR="004D3A3A" w:rsidRPr="00C4656F">
        <w:rPr>
          <w:rFonts w:ascii="Neue Haas Grotesk Text Pro" w:hAnsi="Neue Haas Grotesk Text Pro" w:cs="Arial"/>
          <w:sz w:val="16"/>
          <w:szCs w:val="16"/>
        </w:rPr>
        <w:t>C</w:t>
      </w:r>
      <w:r w:rsidRPr="00C4656F">
        <w:rPr>
          <w:rFonts w:ascii="Neue Haas Grotesk Text Pro" w:hAnsi="Neue Haas Grotesk Text Pro" w:cs="Arial"/>
          <w:sz w:val="16"/>
          <w:szCs w:val="16"/>
        </w:rPr>
        <w:t>lients), la perte d’une chance quelles qu’en soient les conséquences, la perte d’image ou l’atteinte à la réputation, que ces dommages soient prévisibles ou non ;</w:t>
      </w:r>
    </w:p>
    <w:p w14:paraId="0C767C2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cas de force majeure, telle que définie par le code civil ;</w:t>
      </w:r>
    </w:p>
    <w:p w14:paraId="3885533C" w14:textId="3D7C1CB6"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tout manquement du Client aux obligations définies au présent Contrat Cadre ;</w:t>
      </w:r>
    </w:p>
    <w:p w14:paraId="6DD6FCAF" w14:textId="74F8AD7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w:t>
      </w:r>
      <w:proofErr w:type="gramEnd"/>
      <w:r w:rsidRPr="00C4656F">
        <w:rPr>
          <w:rFonts w:ascii="Neue Haas Grotesk Text Pro" w:hAnsi="Neue Haas Grotesk Text Pro" w:cs="Arial"/>
          <w:sz w:val="16"/>
          <w:szCs w:val="16"/>
        </w:rPr>
        <w:t xml:space="preserve"> fait de l’utilisation des codes confidentiels et/ou des identifiants du Client, sauf preuve contraire apportée par ce dernier, toute utilisation des identifiants ou codes confidentiels est réputée constituer une utilisation des espaces du Client et des services associés, ce que le Client déclare accepter expressément. En conséquence, le Client est réputé et demeure seul responsable de l’usage qui pourrait en être fait par un tiers et des risques y afférents</w:t>
      </w:r>
      <w:r w:rsidR="00E903F5" w:rsidRPr="00C4656F">
        <w:rPr>
          <w:rFonts w:ascii="Neue Haas Grotesk Text Pro" w:hAnsi="Neue Haas Grotesk Text Pro" w:cs="Arial"/>
          <w:sz w:val="16"/>
          <w:szCs w:val="16"/>
        </w:rPr>
        <w:t> ;</w:t>
      </w:r>
    </w:p>
    <w:p w14:paraId="451710B2" w14:textId="2A6109DA"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cas de mauvaise utilisation par le Client des extranets et des services associés.</w:t>
      </w:r>
    </w:p>
    <w:p w14:paraId="03BF6F55" w14:textId="0C6EDC19" w:rsidR="007B60BA" w:rsidRPr="00C4656F" w:rsidRDefault="007B60BA" w:rsidP="00E903F5">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Il est expressément entendu qu’en tout état de cause, en cas de mise en jeu de la responsabilité de MONEXT, cette dernière ne saurait excéder six (6) fois le montant mensuel facturé par MONEXT au Client au titre du présent Contrat Cadre, calculé sur les douze (12) derniers mois précédent l’incident.</w:t>
      </w:r>
    </w:p>
    <w:p w14:paraId="0958AF14" w14:textId="2E28EE99" w:rsidR="007B60BA" w:rsidRPr="00C4656F" w:rsidRDefault="00B25D6B"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La responsabilité de</w:t>
      </w:r>
      <w:r w:rsidR="007B60BA"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z w:val="16"/>
          <w:szCs w:val="16"/>
        </w:rPr>
        <w:t>ne saurait en aucun cas être engagée en cas de manquement résultant directement ou indirectement d’une cause indépendante</w:t>
      </w:r>
      <w:r w:rsidR="007B60BA"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z w:val="16"/>
          <w:szCs w:val="16"/>
        </w:rPr>
        <w:t>notamment d’une panne ou d’une indisponibilité totale ou partielle des réseaux téléphonique et Internet ou des systèmes globaux de traitement des données.</w:t>
      </w:r>
    </w:p>
    <w:p w14:paraId="0EDAC70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A13043A"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RECLAMATION </w:t>
      </w:r>
    </w:p>
    <w:p w14:paraId="4696225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En cas de difficulté dans le fonctionnement du Compte ou pour formuler une réclamation, MONEXT peut être contactée :</w:t>
      </w:r>
    </w:p>
    <w:p w14:paraId="08B0A526"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par</w:t>
      </w:r>
      <w:proofErr w:type="gramEnd"/>
      <w:r w:rsidRPr="00C4656F">
        <w:rPr>
          <w:rFonts w:ascii="Neue Haas Grotesk Text Pro" w:hAnsi="Neue Haas Grotesk Text Pro" w:cs="Arial"/>
          <w:sz w:val="16"/>
          <w:szCs w:val="16"/>
        </w:rPr>
        <w:t xml:space="preserve"> courrier à : </w:t>
      </w:r>
      <w:r w:rsidRPr="00C4656F">
        <w:rPr>
          <w:rFonts w:ascii="Neue Haas Grotesk Text Pro" w:hAnsi="Neue Haas Grotesk Text Pro" w:cs="Arial"/>
          <w:b/>
          <w:color w:val="404040" w:themeColor="text1" w:themeTint="BF"/>
          <w:sz w:val="16"/>
          <w:szCs w:val="16"/>
        </w:rPr>
        <w:t>MONEXT - Services de Paiement</w:t>
      </w:r>
      <w:r w:rsidRPr="00C4656F">
        <w:rPr>
          <w:rFonts w:ascii="Neue Haas Grotesk Text Pro" w:hAnsi="Neue Haas Grotesk Text Pro" w:cs="Arial"/>
          <w:sz w:val="16"/>
          <w:szCs w:val="16"/>
        </w:rPr>
        <w:t>, 260, rue Claude Nicolas Ledoux Pôle d'Activités d'Aix-en-Provence CS 60507 13593 Aix-en-Provence Cedex 3 ;</w:t>
      </w:r>
    </w:p>
    <w:p w14:paraId="7BBC5D18"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par</w:t>
      </w:r>
      <w:proofErr w:type="gramEnd"/>
      <w:r w:rsidRPr="00C4656F">
        <w:rPr>
          <w:rFonts w:ascii="Neue Haas Grotesk Text Pro" w:hAnsi="Neue Haas Grotesk Text Pro" w:cs="Arial"/>
          <w:sz w:val="16"/>
          <w:szCs w:val="16"/>
        </w:rPr>
        <w:t xml:space="preserve"> e-mail à l’adresse :</w:t>
      </w:r>
    </w:p>
    <w:p w14:paraId="044C6E10" w14:textId="352E7C1A" w:rsidR="00A57719" w:rsidRPr="00C4656F" w:rsidRDefault="00994B4D" w:rsidP="002177DD">
      <w:pPr>
        <w:pStyle w:val="Paragraphedeliste"/>
        <w:tabs>
          <w:tab w:val="left" w:pos="142"/>
        </w:tabs>
        <w:ind w:left="0" w:right="-1"/>
        <w:contextualSpacing/>
        <w:jc w:val="both"/>
        <w:rPr>
          <w:rFonts w:ascii="Neue Haas Grotesk Text Pro" w:hAnsi="Neue Haas Grotesk Text Pro" w:cs="Arial"/>
          <w:sz w:val="16"/>
          <w:szCs w:val="16"/>
        </w:rPr>
      </w:pPr>
      <w:hyperlink r:id="rId18" w:history="1">
        <w:r w:rsidR="00E20083" w:rsidRPr="00C4656F">
          <w:rPr>
            <w:rStyle w:val="Lienhypertexte"/>
            <w:rFonts w:ascii="Neue Haas Grotesk Text Pro" w:hAnsi="Neue Haas Grotesk Text Pro" w:cs="Arial"/>
            <w:sz w:val="16"/>
            <w:szCs w:val="16"/>
          </w:rPr>
          <w:t>support@payline.com</w:t>
        </w:r>
      </w:hyperlink>
      <w:r w:rsidR="00A57719" w:rsidRPr="00C4656F">
        <w:rPr>
          <w:rFonts w:ascii="Neue Haas Grotesk Text Pro" w:hAnsi="Neue Haas Grotesk Text Pro" w:cs="Arial"/>
          <w:sz w:val="16"/>
          <w:szCs w:val="16"/>
        </w:rPr>
        <w:t>.</w:t>
      </w:r>
    </w:p>
    <w:p w14:paraId="0327178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Toute réclamation concernant le Contrat Cadre doit être adressée à MONEXT par écrit dans un délai maximum de six (6) mois à compter de la date de l'opération contestée, sous peine de forclusion.</w:t>
      </w:r>
    </w:p>
    <w:p w14:paraId="0DBE8D5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Ce délai est réduit à quinze (15) jours calendaires à compter de la date de débit du Compte résultant d'une opération de paiement non garantie, notamment en cas d'impayé.</w:t>
      </w:r>
    </w:p>
    <w:p w14:paraId="6240AFF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Les réponses formulées par MONEXT pourront être communiquées au Client sur </w:t>
      </w:r>
      <w:proofErr w:type="gramStart"/>
      <w:r w:rsidRPr="00C4656F">
        <w:rPr>
          <w:rFonts w:ascii="Neue Haas Grotesk Text Pro" w:hAnsi="Neue Haas Grotesk Text Pro" w:cs="Arial"/>
          <w:bCs/>
          <w:sz w:val="16"/>
          <w:szCs w:val="16"/>
        </w:rPr>
        <w:t>support papier ou électronique</w:t>
      </w:r>
      <w:proofErr w:type="gramEnd"/>
      <w:r w:rsidRPr="00C4656F">
        <w:rPr>
          <w:rFonts w:ascii="Neue Haas Grotesk Text Pro" w:hAnsi="Neue Haas Grotesk Text Pro" w:cs="Arial"/>
          <w:bCs/>
          <w:sz w:val="16"/>
          <w:szCs w:val="16"/>
        </w:rPr>
        <w:t> :</w:t>
      </w:r>
    </w:p>
    <w:p w14:paraId="66AAE55A"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toute demande concernant le Compte ou les services de paiement : dans un délai maximal de quinze (15) jours (pour des raisons indépendantes de la volonté de MONEXT, ce délai pourra être porté à trente-cinq [35] jours) ; </w:t>
      </w:r>
    </w:p>
    <w:p w14:paraId="452D9300"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tout autre sujet : dans un délai maximal de 2 mois.</w:t>
      </w:r>
    </w:p>
    <w:p w14:paraId="006D30A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 réclamation et si aucun accord n’a pu être trouvé ou en l'absence de réponse dans les délais précités, le Client peut saisir, par écrit, le médiateur de MONEXT, chargé de recommander des solutions aux litiges avec les Clients, à l’adresse suivante : </w:t>
      </w:r>
      <w:r w:rsidRPr="00C4656F">
        <w:rPr>
          <w:rFonts w:ascii="Neue Haas Grotesk Text Pro" w:hAnsi="Neue Haas Grotesk Text Pro" w:cs="Arial"/>
          <w:b/>
          <w:bCs/>
          <w:color w:val="404040" w:themeColor="text1" w:themeTint="BF"/>
          <w:sz w:val="16"/>
          <w:szCs w:val="16"/>
        </w:rPr>
        <w:t>Médiateur de l’AFEPAME</w:t>
      </w:r>
      <w:r w:rsidRPr="00C4656F">
        <w:rPr>
          <w:rFonts w:ascii="Neue Haas Grotesk Text Pro" w:hAnsi="Neue Haas Grotesk Text Pro" w:cs="Arial"/>
          <w:bCs/>
          <w:sz w:val="16"/>
          <w:szCs w:val="16"/>
        </w:rPr>
        <w:t>, 36 rue Taitbout, 75009 Paris.</w:t>
      </w:r>
    </w:p>
    <w:p w14:paraId="77F065B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médiateur est tenu de statuer dans un délai de deux (2) mois à compter de sa saisine. La procédure de médiation est gratuite pour le Client qui conserve cependant la charge de ses propres frais, notamment de déplacement ou liés à la rémunération du conseil qu'il choisirait de s'adjoindre.</w:t>
      </w:r>
    </w:p>
    <w:p w14:paraId="5C7AD84D"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Ni MONEXT, ni le Client n’est tenu de proposer ou demander la saisine du médiateur avant toute action judiciaire.</w:t>
      </w:r>
    </w:p>
    <w:p w14:paraId="6FC8D777"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Par ailleurs, MONEXT ou le Client, que la décision du médiateur ne satisferait pas, peut saisir la juridiction compétente à l'issue de la procédure de médiation.</w:t>
      </w:r>
    </w:p>
    <w:p w14:paraId="06FED3B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90DB586"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CONVENTION DE PREUVE</w:t>
      </w:r>
    </w:p>
    <w:p w14:paraId="1DF9DAE8" w14:textId="3B4BA921" w:rsidR="00A57719" w:rsidRPr="00C4656F" w:rsidRDefault="00A57719" w:rsidP="002177DD">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De convention expresse les enregistrements électroniques émanant notamment des systèmes d’information de MONEXT, de ses prestataires</w:t>
      </w:r>
      <w:r w:rsidR="00C61BAD"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des Schémas</w:t>
      </w:r>
      <w:r w:rsidR="00FB3700" w:rsidRPr="00C4656F">
        <w:rPr>
          <w:rFonts w:ascii="Neue Haas Grotesk Text Pro" w:hAnsi="Neue Haas Grotesk Text Pro" w:cs="Arial"/>
          <w:sz w:val="16"/>
          <w:szCs w:val="16"/>
        </w:rPr>
        <w:t xml:space="preserve"> </w:t>
      </w:r>
      <w:r w:rsidR="00FB3700" w:rsidRPr="00C4656F">
        <w:rPr>
          <w:rFonts w:ascii="Neue Haas Grotesk Text Pro" w:hAnsi="Neue Haas Grotesk Text Pro" w:cs="Arial"/>
          <w:bCs/>
          <w:sz w:val="16"/>
          <w:szCs w:val="16"/>
        </w:rPr>
        <w:t xml:space="preserve">ou </w:t>
      </w:r>
      <w:r w:rsidR="00C61BAD" w:rsidRPr="00C4656F">
        <w:rPr>
          <w:rFonts w:ascii="Neue Haas Grotesk Text Pro" w:hAnsi="Neue Haas Grotesk Text Pro" w:cs="Arial"/>
          <w:bCs/>
          <w:sz w:val="16"/>
          <w:szCs w:val="16"/>
        </w:rPr>
        <w:t xml:space="preserve">des </w:t>
      </w:r>
      <w:r w:rsidR="00FB3700" w:rsidRPr="00C4656F">
        <w:rPr>
          <w:rFonts w:ascii="Neue Haas Grotesk Text Pro" w:hAnsi="Neue Haas Grotesk Text Pro" w:cs="Arial"/>
          <w:bCs/>
          <w:sz w:val="16"/>
          <w:szCs w:val="16"/>
        </w:rPr>
        <w:t>Moyens de paiement</w:t>
      </w:r>
      <w:r w:rsidRPr="00C4656F">
        <w:rPr>
          <w:rFonts w:ascii="Neue Haas Grotesk Text Pro" w:hAnsi="Neue Haas Grotesk Text Pro" w:cs="Arial"/>
          <w:sz w:val="16"/>
          <w:szCs w:val="16"/>
        </w:rPr>
        <w:t>, constituent la preuve des opérations de paiement remises au Client. En cas de conflit, ces enregistrements électroniques prévaudront sur ceux produits par le Client, sauf si le Client apporte la preuve de leur absence de fiabilité ou d'authenticité.</w:t>
      </w:r>
    </w:p>
    <w:p w14:paraId="154FA81D" w14:textId="77777777" w:rsidR="00A57719" w:rsidRPr="00C4656F" w:rsidRDefault="00A57719" w:rsidP="002177DD">
      <w:pPr>
        <w:pStyle w:val="Paragraphedeliste"/>
        <w:tabs>
          <w:tab w:val="left" w:pos="993"/>
        </w:tabs>
        <w:ind w:left="0" w:right="-1"/>
        <w:jc w:val="both"/>
        <w:rPr>
          <w:rFonts w:ascii="Neue Haas Grotesk Text Pro" w:hAnsi="Neue Haas Grotesk Text Pro" w:cs="Arial"/>
          <w:b/>
          <w:bCs/>
          <w:sz w:val="16"/>
          <w:szCs w:val="16"/>
        </w:rPr>
      </w:pPr>
    </w:p>
    <w:p w14:paraId="2BF10BFF"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NON RENONCIATION</w:t>
      </w:r>
    </w:p>
    <w:p w14:paraId="5965F699"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Le fait pour l’une ou l’autre Partie de ne pas exiger à un moment quelconque l’exécution stricte d’une disposition du présent Contrat Cadre ne peut en aucun cas être considéré comme constituant de sa part une renonciation, quelle qu’elle soit, à l’exécution de celle-ci.</w:t>
      </w:r>
    </w:p>
    <w:p w14:paraId="37B237E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4B1871F6"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INCESSIBILITE </w:t>
      </w:r>
    </w:p>
    <w:p w14:paraId="03D8D5A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Contrat Cadre ne peut faire l'objet d'une cession totale ou partielle par le Client, à titre onéreux ou gratuit, sans l’accord exprès et écrit de MONEXT. En cas de manquement à cette interdiction du fait du Client, outre la résiliation immédiate des présentes, la responsabilité de ce dernier pourra être engagée par MONEXT.</w:t>
      </w:r>
    </w:p>
    <w:p w14:paraId="3089B8C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2E831C03"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FORCE MAJEURE</w:t>
      </w:r>
    </w:p>
    <w:p w14:paraId="13718B9B" w14:textId="77777777" w:rsidR="00DC0748" w:rsidRPr="00C4656F" w:rsidRDefault="00DC0748" w:rsidP="00DC0748">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l’hypothèse où l’exécution, par MONEXT, de ses obligations au titre du Contrat Cadre serait empêchée ou deviendrait exagérément onéreuse du fait de circonstances échappant raisonnablement à son contrôle, telles que notamment, outre les cas de force majeure tels que définis par le code civil, un incendie, une guerre (qu’elle soit déclarée ou non), une grève (interne ou externe) ou une inondation, MONEXT en informera le Client par tout moyen.</w:t>
      </w:r>
    </w:p>
    <w:p w14:paraId="1CC1D5F2" w14:textId="4860D736" w:rsidR="00A57719" w:rsidRPr="00C4656F" w:rsidRDefault="00DC0748" w:rsidP="00DC0748">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Durant la durée de l’événement affectant l’exécution de ses obligations par MONEXT, les obligations respectives des Parties seront suspendues. MONEXT informera le Client par tout moyen dès que la reprise du Contrat Cadre pourra être raisonnablement envisagée.</w:t>
      </w:r>
    </w:p>
    <w:p w14:paraId="53396B4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5CD52569"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INDEPENDANCE DES STIPULATIONS CONTRACTUELLES </w:t>
      </w:r>
    </w:p>
    <w:p w14:paraId="780903D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titres des différents articles du présent Contrat n’ont été adoptés qu’à titre de convenance et ne sauraient </w:t>
      </w:r>
      <w:proofErr w:type="gramStart"/>
      <w:r w:rsidRPr="00C4656F">
        <w:rPr>
          <w:rFonts w:ascii="Neue Haas Grotesk Text Pro" w:hAnsi="Neue Haas Grotesk Text Pro" w:cs="Arial"/>
          <w:sz w:val="16"/>
          <w:szCs w:val="16"/>
        </w:rPr>
        <w:t>avoir</w:t>
      </w:r>
      <w:proofErr w:type="gramEnd"/>
      <w:r w:rsidRPr="00C4656F">
        <w:rPr>
          <w:rFonts w:ascii="Neue Haas Grotesk Text Pro" w:hAnsi="Neue Haas Grotesk Text Pro" w:cs="Arial"/>
          <w:sz w:val="16"/>
          <w:szCs w:val="16"/>
        </w:rPr>
        <w:t xml:space="preserve"> une quelconque influence ou affecter d’une manière quelconque le sens ou le contenu de tout terme, stipulation, engagement ou condition de celui-ci.</w:t>
      </w:r>
    </w:p>
    <w:p w14:paraId="0CE508A7"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Si l'une quelconque des stipulations des présentes est tenue pour nulle ou sans objet, elle sera réputée non écrite et n'entraînera pas la nullité des autres stipulations. Si une ou plusieurs stipulations des présentes deviennent caduques ou sont déclarées comme telles en application d'une loi, d'un règlement ou à la suite d'une décision définitive rendue par une juridiction compétente, les autres stipulations conserveront leur force obligatoire et leur portée. Les stipulations déclarées nulles et non valides seront alors remplacées par les stipulations qui se rapprocheront le plus quant à leur sens et à leur portée des stipulations initialement convenues.</w:t>
      </w:r>
    </w:p>
    <w:p w14:paraId="4989B553"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p>
    <w:p w14:paraId="42FE1602"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LANGUE DU PRESENT CONTRAT CADRE</w:t>
      </w:r>
    </w:p>
    <w:p w14:paraId="289F10F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présent Contrat Cadre est le contrat original rédigé en langue française qui est le seul qui fait foi.</w:t>
      </w:r>
    </w:p>
    <w:p w14:paraId="7959823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9E5F05D"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LOI APPLICABLE / TRIBUNAUX COMPETENTS</w:t>
      </w:r>
    </w:p>
    <w:p w14:paraId="05432563" w14:textId="20283F45" w:rsidR="00456498" w:rsidRPr="00C4656F" w:rsidRDefault="00A57719" w:rsidP="002177DD">
      <w:pPr>
        <w:spacing w:after="0" w:line="240" w:lineRule="auto"/>
        <w:ind w:right="-1"/>
        <w:jc w:val="both"/>
        <w:rPr>
          <w:rFonts w:ascii="Neue Haas Grotesk Text Pro" w:hAnsi="Neue Haas Grotesk Text Pro" w:cs="Arial"/>
          <w:sz w:val="16"/>
          <w:szCs w:val="16"/>
        </w:rPr>
        <w:sectPr w:rsidR="00456498" w:rsidRPr="00C4656F" w:rsidSect="00B535D1">
          <w:type w:val="continuous"/>
          <w:pgSz w:w="11906" w:h="16838" w:code="9"/>
          <w:pgMar w:top="1418" w:right="1077" w:bottom="851" w:left="1077" w:header="709" w:footer="0" w:gutter="0"/>
          <w:cols w:num="2" w:space="325"/>
          <w:docGrid w:linePitch="360"/>
        </w:sectPr>
      </w:pPr>
      <w:r w:rsidRPr="00C4656F">
        <w:rPr>
          <w:rFonts w:ascii="Neue Haas Grotesk Text Pro" w:hAnsi="Neue Haas Grotesk Text Pro" w:cs="Arial"/>
          <w:sz w:val="16"/>
          <w:szCs w:val="16"/>
        </w:rPr>
        <w:t>Le présent Contrat Cadre et toutes les questions qui s'y rapportent sont régis par le droit français et tout différend relatif à l’interprétation, la validité, et/ou l'exécution du présent Contrat Cadre est soumis</w:t>
      </w:r>
      <w:r w:rsidR="00FB2E34">
        <w:rPr>
          <w:rFonts w:ascii="Neue Haas Grotesk Text Pro" w:hAnsi="Neue Haas Grotesk Text Pro" w:cs="Arial"/>
          <w:sz w:val="16"/>
          <w:szCs w:val="16"/>
        </w:rPr>
        <w:t>e</w:t>
      </w:r>
      <w:r w:rsidRPr="00C4656F">
        <w:rPr>
          <w:rFonts w:ascii="Neue Haas Grotesk Text Pro" w:hAnsi="Neue Haas Grotesk Text Pro" w:cs="Arial"/>
          <w:sz w:val="16"/>
          <w:szCs w:val="16"/>
        </w:rPr>
        <w:t xml:space="preserve"> à la compétence exclusive des tribunaux compétents du ressort de la Cour d’appel d’Aix-en-Provence, y </w:t>
      </w:r>
      <w:r w:rsidRPr="00C4656F">
        <w:rPr>
          <w:rFonts w:ascii="Neue Haas Grotesk Text Pro" w:hAnsi="Neue Haas Grotesk Text Pro" w:cs="Arial"/>
          <w:sz w:val="16"/>
          <w:szCs w:val="16"/>
        </w:rPr>
        <w:lastRenderedPageBreak/>
        <w:t>compris les procédures tendant à obtenir des mesures d’urgence ou conservatoires, en référé ou sur requête.</w:t>
      </w:r>
    </w:p>
    <w:p w14:paraId="7BFDF558" w14:textId="39D47A3F" w:rsidR="002E4B6D" w:rsidRPr="00C4656F" w:rsidRDefault="002E4B6D" w:rsidP="0012689B">
      <w:pPr>
        <w:spacing w:after="0" w:line="240" w:lineRule="auto"/>
        <w:rPr>
          <w:rFonts w:ascii="Neue Haas Grotesk Text Pro" w:hAnsi="Neue Haas Grotesk Text Pro" w:cs="Arial"/>
          <w:sz w:val="16"/>
          <w:szCs w:val="16"/>
        </w:rPr>
      </w:pPr>
    </w:p>
    <w:p w14:paraId="58BA1B84" w14:textId="77777777" w:rsidR="00A57719" w:rsidRPr="00C4656F" w:rsidRDefault="00A57719" w:rsidP="0012689B">
      <w:pPr>
        <w:spacing w:after="0" w:line="240" w:lineRule="auto"/>
        <w:jc w:val="both"/>
        <w:rPr>
          <w:rFonts w:ascii="Neue Haas Grotesk Text Pro" w:hAnsi="Neue Haas Grotesk Text Pro" w:cs="Arial"/>
          <w:sz w:val="16"/>
          <w:szCs w:val="16"/>
        </w:rPr>
      </w:pPr>
    </w:p>
    <w:p w14:paraId="76BE7C07"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SPECIFICITES DU SCHEMA DE CARTES CB</w:t>
      </w:r>
    </w:p>
    <w:p w14:paraId="04A91A06" w14:textId="77777777" w:rsidR="00A57719" w:rsidRPr="0012689B" w:rsidRDefault="00A57719" w:rsidP="00665752">
      <w:pPr>
        <w:spacing w:after="0" w:line="240" w:lineRule="auto"/>
        <w:ind w:right="62"/>
        <w:rPr>
          <w:rFonts w:ascii="Neue Haas Grotesk Text Pro" w:hAnsi="Neue Haas Grotesk Text Pro" w:cs="Arial"/>
          <w:sz w:val="15"/>
          <w:szCs w:val="15"/>
        </w:rPr>
      </w:pPr>
    </w:p>
    <w:p w14:paraId="665806DC" w14:textId="77777777" w:rsidR="0032000C" w:rsidRPr="0012689B" w:rsidRDefault="0032000C" w:rsidP="00F16550">
      <w:pPr>
        <w:pStyle w:val="Paragraphedeliste"/>
        <w:numPr>
          <w:ilvl w:val="0"/>
          <w:numId w:val="14"/>
        </w:numPr>
        <w:tabs>
          <w:tab w:val="left" w:pos="284"/>
        </w:tabs>
        <w:ind w:left="0" w:right="425" w:firstLine="0"/>
        <w:jc w:val="both"/>
        <w:rPr>
          <w:rFonts w:ascii="Neue Haas Grotesk Text Pro" w:hAnsi="Neue Haas Grotesk Text Pro" w:cs="Arial"/>
          <w:b/>
          <w:bCs/>
          <w:iCs/>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5A0C05FB"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DEFINITION DU SYSTEME</w:t>
      </w:r>
    </w:p>
    <w:p w14:paraId="1A4E42C8" w14:textId="17260900" w:rsidR="00A57719" w:rsidRPr="0012689B" w:rsidRDefault="00A57719" w:rsidP="002177DD">
      <w:pPr>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Le système de paiement par Carte "CB" repose sur l'utilisation de Cartes "CB" ou agréées "CB" pour le paiement d'achats de biens ou de prestations de services auprès des Accepteurs adhérant au Système "CB" et cela dans le cadre des seules dispositions et procédures définies ou homologuées par le GIE "CB". Le GIE "CB" intervient notamment, pour des raisons sécuritaires, dans les modifications du seuil de demande d'autorisation, la suppression de l'acceptabilité de certaines Cartes "CB" ou de Cartes agréées "CB" et la suspension de l'adhésion au Système "CB". Il établit des conditions générales d'adhésion, l’Acquéreur "CB" définissant certaines conditions particulières de fonctionnement. Lorsque MONEXT représente le GIE "CB", le terme de "représentation" ne concerne que l'ensemble des conditions techniques d'acceptation de la Carte "CB" et de Cartes agréées "CB" et de remise des opérations à l’Acquéreur "CB", et non la mise en jeu de la garanti</w:t>
      </w:r>
      <w:r w:rsidR="00E971B7" w:rsidRPr="0012689B">
        <w:rPr>
          <w:rFonts w:ascii="Neue Haas Grotesk Text Pro" w:hAnsi="Neue Haas Grotesk Text Pro" w:cs="Arial"/>
          <w:sz w:val="15"/>
          <w:szCs w:val="15"/>
        </w:rPr>
        <w:t xml:space="preserve">e du paiement visée à l'article </w:t>
      </w:r>
      <w:r w:rsidRPr="0012689B">
        <w:rPr>
          <w:rFonts w:ascii="Neue Haas Grotesk Text Pro" w:hAnsi="Neue Haas Grotesk Text Pro" w:cs="Arial"/>
          <w:sz w:val="15"/>
          <w:szCs w:val="15"/>
        </w:rPr>
        <w:t xml:space="preserve">« Garantie du Paiement » des Conditions Générales.     </w:t>
      </w:r>
    </w:p>
    <w:p w14:paraId="4764A8E7" w14:textId="77777777" w:rsidR="00A57719" w:rsidRPr="0012689B" w:rsidRDefault="00A57719" w:rsidP="002177DD">
      <w:pPr>
        <w:spacing w:after="0" w:line="240" w:lineRule="auto"/>
        <w:rPr>
          <w:rFonts w:ascii="Neue Haas Grotesk Text Pro" w:hAnsi="Neue Haas Grotesk Text Pro" w:cs="Arial"/>
          <w:sz w:val="15"/>
          <w:szCs w:val="15"/>
        </w:rPr>
      </w:pPr>
    </w:p>
    <w:p w14:paraId="7BB0933C"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DISPOSITIONS RELATIVES AUX CARTES CB ET APPLICATION DE PAIEMENT CB</w:t>
      </w:r>
    </w:p>
    <w:p w14:paraId="400D6586" w14:textId="77777777" w:rsidR="00A57719" w:rsidRPr="0012689B" w:rsidRDefault="00A57719" w:rsidP="002177DD">
      <w:pPr>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Sont utilisables dans le Schéma de cartes CB et dans le cadre du présent Contrat Cadre :</w:t>
      </w:r>
    </w:p>
    <w:p w14:paraId="5CFCA1C4"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pacing w:val="-4"/>
          <w:sz w:val="15"/>
          <w:szCs w:val="15"/>
        </w:rPr>
      </w:pPr>
      <w:proofErr w:type="gramStart"/>
      <w:r w:rsidRPr="0012689B">
        <w:rPr>
          <w:rFonts w:ascii="Neue Haas Grotesk Text Pro" w:eastAsia="Calibri" w:hAnsi="Neue Haas Grotesk Text Pro" w:cs="Arial"/>
          <w:spacing w:val="-4"/>
          <w:sz w:val="15"/>
          <w:szCs w:val="15"/>
        </w:rPr>
        <w:t>les</w:t>
      </w:r>
      <w:proofErr w:type="gramEnd"/>
      <w:r w:rsidRPr="0012689B">
        <w:rPr>
          <w:rFonts w:ascii="Neue Haas Grotesk Text Pro" w:eastAsia="Calibri" w:hAnsi="Neue Haas Grotesk Text Pro" w:cs="Arial"/>
          <w:spacing w:val="-4"/>
          <w:sz w:val="15"/>
          <w:szCs w:val="15"/>
        </w:rPr>
        <w:t xml:space="preserve"> Cartes sur lesquelles figure la Marque CB,</w:t>
      </w:r>
    </w:p>
    <w:p w14:paraId="62D6BF1B"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proofErr w:type="gramStart"/>
      <w:r w:rsidRPr="0012689B">
        <w:rPr>
          <w:rFonts w:ascii="Neue Haas Grotesk Text Pro" w:eastAsia="Calibri" w:hAnsi="Neue Haas Grotesk Text Pro" w:cs="Arial"/>
          <w:sz w:val="15"/>
          <w:szCs w:val="15"/>
        </w:rPr>
        <w:t>les</w:t>
      </w:r>
      <w:proofErr w:type="gramEnd"/>
      <w:r w:rsidRPr="0012689B">
        <w:rPr>
          <w:rFonts w:ascii="Neue Haas Grotesk Text Pro" w:eastAsia="Calibri" w:hAnsi="Neue Haas Grotesk Text Pro" w:cs="Arial"/>
          <w:sz w:val="15"/>
          <w:szCs w:val="15"/>
        </w:rPr>
        <w:t xml:space="preserve"> solutions de paiement CB.</w:t>
      </w:r>
    </w:p>
    <w:p w14:paraId="636E6605" w14:textId="77777777" w:rsidR="00A57719" w:rsidRPr="0012689B" w:rsidRDefault="00A57719" w:rsidP="002177DD">
      <w:pPr>
        <w:spacing w:after="0" w:line="240" w:lineRule="auto"/>
        <w:rPr>
          <w:rFonts w:ascii="Neue Haas Grotesk Text Pro" w:hAnsi="Neue Haas Grotesk Text Pro" w:cs="Arial"/>
          <w:sz w:val="15"/>
          <w:szCs w:val="15"/>
        </w:rPr>
      </w:pPr>
    </w:p>
    <w:p w14:paraId="1D4CA749" w14:textId="77777777" w:rsidR="001C556D" w:rsidRPr="0012689B" w:rsidRDefault="001C556D" w:rsidP="0012689B">
      <w:pPr>
        <w:pStyle w:val="Paragraphedeliste"/>
        <w:keepNext/>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TRANSMISSION DES ENREGISTREMENTS</w:t>
      </w:r>
    </w:p>
    <w:p w14:paraId="20BA4A5A" w14:textId="77777777" w:rsidR="00A57719" w:rsidRPr="0012689B" w:rsidRDefault="00A57719" w:rsidP="0012689B">
      <w:pPr>
        <w:keepNext/>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Le Client doit transmettre à MONEXT les enregistrements des opérations de paiement, dans les délais prévus dans les Conditions Particulières. Au-delà d'un délai maximum de six (6) mois après la date de l’opération, l'encaissement des opérations de paiement n'est plus réalisable dans le cadre du Schéma de cartes CB.</w:t>
      </w:r>
    </w:p>
    <w:p w14:paraId="25C32654" w14:textId="77777777" w:rsidR="00A57719" w:rsidRPr="0012689B" w:rsidRDefault="00A57719" w:rsidP="002177DD">
      <w:pPr>
        <w:spacing w:after="0" w:line="240" w:lineRule="auto"/>
        <w:rPr>
          <w:rFonts w:ascii="Neue Haas Grotesk Text Pro" w:hAnsi="Neue Haas Grotesk Text Pro" w:cs="Arial"/>
          <w:sz w:val="15"/>
          <w:szCs w:val="15"/>
        </w:rPr>
      </w:pPr>
    </w:p>
    <w:p w14:paraId="4AA230DE"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EQUIPEMENT ELECTRONIQUE AGREE</w:t>
      </w:r>
    </w:p>
    <w:p w14:paraId="4B399202" w14:textId="77777777" w:rsidR="00A57719" w:rsidRPr="0012689B" w:rsidRDefault="00A57719" w:rsidP="002177DD">
      <w:pPr>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Le Client doit utiliser obligatoirement un Equipement Electronique agréé CB et s’assurer à cette occasion qu’il est en cours de validité (qu’il n'a pas atteint ou dépassé la date de fin de vie telle que définie dans la notification d'agrément adressée par le Groupement des Cartes Bancaires CB). A cet effet, le Client peut prendre information de la date de fin de vie auprès de la documentation du Groupement des cartes Bancaires CB (notamment en consultant son site internet).</w:t>
      </w:r>
    </w:p>
    <w:p w14:paraId="7AA33D00" w14:textId="77777777" w:rsidR="00A57719" w:rsidRPr="0012689B" w:rsidRDefault="00A57719" w:rsidP="002177DD">
      <w:pPr>
        <w:spacing w:after="0" w:line="240" w:lineRule="auto"/>
        <w:rPr>
          <w:rFonts w:ascii="Neue Haas Grotesk Text Pro" w:hAnsi="Neue Haas Grotesk Text Pro" w:cs="Arial"/>
          <w:sz w:val="15"/>
          <w:szCs w:val="15"/>
        </w:rPr>
      </w:pPr>
    </w:p>
    <w:p w14:paraId="636826E1"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MESURE DE PREVENTION ET DE SANCTION MISE EN ŒUVRE PAR LE GIE CB</w:t>
      </w:r>
    </w:p>
    <w:p w14:paraId="2DA86593"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En cas de manquement aux dispositions du présent Contrat Cadre concernant les mesures de sécurité ou en cas de taux d'impayés constaté anormalement élevé (notamment dans les hypothèses où le Client ventile les remises en paiement entre plusieurs acquéreurs CB de sorte qu’aucun de ceux-ci n’est en mesure d’avoir une vision globale de son taux d'impayés), le GIE CB peut prendre des mesures de sauvegarde et de sécurité consistant en :</w:t>
      </w:r>
    </w:p>
    <w:p w14:paraId="304D7818"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proofErr w:type="gramStart"/>
      <w:r w:rsidRPr="0012689B">
        <w:rPr>
          <w:rFonts w:ascii="Neue Haas Grotesk Text Pro" w:eastAsia="Calibri" w:hAnsi="Neue Haas Grotesk Text Pro" w:cs="Arial"/>
          <w:sz w:val="15"/>
          <w:szCs w:val="15"/>
        </w:rPr>
        <w:t>la</w:t>
      </w:r>
      <w:proofErr w:type="gramEnd"/>
      <w:r w:rsidRPr="0012689B">
        <w:rPr>
          <w:rFonts w:ascii="Neue Haas Grotesk Text Pro" w:eastAsia="Calibri" w:hAnsi="Neue Haas Grotesk Text Pro" w:cs="Arial"/>
          <w:sz w:val="15"/>
          <w:szCs w:val="15"/>
        </w:rPr>
        <w:t xml:space="preserve"> suspension de l’acceptation des Cartes CB du Client. Cette suspension intervient s’il n’est pas remédié aux problèmes constatés dans un délai de trois (3) mois suivant la mise en demeure d’y remédier.</w:t>
      </w:r>
    </w:p>
    <w:p w14:paraId="2704F355"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Ce délai peut être ramené à quelques jours en cas d’urgence et à un (1) mois au cas où le Client aurait déjà fait l’objet d’une mesure de suspension dans les vingt-quatre (24) mois précédant l'avertissement.</w:t>
      </w:r>
    </w:p>
    <w:p w14:paraId="03F7C9B7"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La suspension est motivée et notifiée par l'envoi d'une lettre recommandée avec avis de réception. Cette suspension prend effet deux (2) jours francs à compter de la première présentation du courrier de notification.</w:t>
      </w:r>
    </w:p>
    <w:p w14:paraId="5402300B"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proofErr w:type="gramStart"/>
      <w:r w:rsidRPr="0012689B">
        <w:rPr>
          <w:rFonts w:ascii="Neue Haas Grotesk Text Pro" w:eastAsia="Calibri" w:hAnsi="Neue Haas Grotesk Text Pro" w:cs="Arial"/>
          <w:sz w:val="15"/>
          <w:szCs w:val="15"/>
        </w:rPr>
        <w:t>la</w:t>
      </w:r>
      <w:proofErr w:type="gramEnd"/>
      <w:r w:rsidRPr="0012689B">
        <w:rPr>
          <w:rFonts w:ascii="Neue Haas Grotesk Text Pro" w:eastAsia="Calibri" w:hAnsi="Neue Haas Grotesk Text Pro" w:cs="Arial"/>
          <w:sz w:val="15"/>
          <w:szCs w:val="15"/>
        </w:rPr>
        <w:t xml:space="preserve"> radiation de l’adhésion du Client au Système d’Acceptation du Schéma CB en cas de survenance de manquements d’une exceptionnelle gravité, de comportement dolosif ou frauduleux ou en cas de persistance d’un taux anormalement élevé d’incidents ayant déjà justifié antérieurement une mesure de suspension. Cette radiation est motivée et notifiée par l'envoi d'une lettre recommandée avec avis de réception.</w:t>
      </w:r>
    </w:p>
    <w:p w14:paraId="72FA0988"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Le Client s’engage alors à restituer les dispositifs techniques et sécuritaires et les documents en sa possession dont MONEXT est propriétaire et à retirer immédiatement de son établissement tout signe d'acceptation des Cartes du Schéma CB.</w:t>
      </w:r>
    </w:p>
    <w:p w14:paraId="7D4CAA0D"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La période de suspension est au minimum de six (6) mois, éventuellement renouvelable.</w:t>
      </w:r>
    </w:p>
    <w:p w14:paraId="0124BA79" w14:textId="77777777" w:rsidR="0032000C" w:rsidRPr="0012689B" w:rsidRDefault="00A57719" w:rsidP="002177DD">
      <w:pPr>
        <w:pStyle w:val="Paragraphedeliste"/>
        <w:tabs>
          <w:tab w:val="left" w:pos="426"/>
        </w:tabs>
        <w:ind w:left="0"/>
        <w:jc w:val="both"/>
        <w:rPr>
          <w:rFonts w:ascii="Neue Haas Grotesk Text Pro" w:eastAsia="Calibri"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eastAsia="Calibri" w:hAnsi="Neue Haas Grotesk Text Pro" w:cs="Arial"/>
          <w:sz w:val="15"/>
          <w:szCs w:val="15"/>
        </w:rPr>
        <w:t>A l'expiration de ce délai, le Client peut demander la reprise d'effet du Contrat Cadre ou souscrire un nouveau contrat d'adhésion avec un autre acquéreur de son choix. Cette reprise d’effet ou cette nouvelle d’adhésion pourra être subordonnée à la mise en œuvre de recommandations d’un auditeur désigné par MONEXT ou par le GIE CB et portant sur le respect des bonnes pratiques et des mesures de sécurité visées aux présentes.</w:t>
      </w:r>
    </w:p>
    <w:p w14:paraId="79127045" w14:textId="77777777" w:rsidR="00AA0D7C" w:rsidRPr="0012689B" w:rsidRDefault="00AA0D7C" w:rsidP="00665752">
      <w:pPr>
        <w:pStyle w:val="Paragraphedeliste"/>
        <w:tabs>
          <w:tab w:val="left" w:pos="1560"/>
        </w:tabs>
        <w:ind w:left="0" w:right="356"/>
        <w:rPr>
          <w:rFonts w:ascii="Neue Haas Grotesk Text Pro" w:hAnsi="Neue Haas Grotesk Text Pro" w:cs="Arial"/>
          <w:color w:val="7030A0"/>
          <w:sz w:val="15"/>
          <w:szCs w:val="15"/>
        </w:rPr>
      </w:pPr>
    </w:p>
    <w:p w14:paraId="536A0FBC"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PAIEMENT DE PROXIMITE</w:t>
      </w:r>
    </w:p>
    <w:p w14:paraId="26EA90AA" w14:textId="77777777" w:rsidR="00A57719" w:rsidRPr="0012689B" w:rsidRDefault="00A57719" w:rsidP="00665752">
      <w:pPr>
        <w:pStyle w:val="Paragraphedeliste"/>
        <w:tabs>
          <w:tab w:val="left" w:pos="1560"/>
        </w:tabs>
        <w:ind w:left="0" w:right="356"/>
        <w:rPr>
          <w:rFonts w:ascii="Neue Haas Grotesk Text Pro" w:hAnsi="Neue Haas Grotesk Text Pro" w:cs="Arial"/>
          <w:sz w:val="15"/>
          <w:szCs w:val="15"/>
        </w:rPr>
      </w:pPr>
    </w:p>
    <w:p w14:paraId="0FBC9CC8" w14:textId="77777777" w:rsidR="0032000C" w:rsidRPr="0012689B" w:rsidRDefault="0032000C" w:rsidP="00F16550">
      <w:pPr>
        <w:pStyle w:val="Paragraphedeliste"/>
        <w:numPr>
          <w:ilvl w:val="0"/>
          <w:numId w:val="35"/>
        </w:numPr>
        <w:tabs>
          <w:tab w:val="left" w:pos="284"/>
        </w:tabs>
        <w:ind w:right="425"/>
        <w:jc w:val="both"/>
        <w:rPr>
          <w:rFonts w:ascii="Neue Haas Grotesk Text Pro" w:hAnsi="Neue Haas Grotesk Text Pro" w:cs="Arial"/>
          <w:b/>
          <w:bCs/>
          <w:iCs/>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51D76206" w14:textId="77777777" w:rsidR="00A57719" w:rsidRPr="0012689B" w:rsidRDefault="00A57719" w:rsidP="00F16550">
      <w:pPr>
        <w:pStyle w:val="Paragraphedeliste"/>
        <w:numPr>
          <w:ilvl w:val="0"/>
          <w:numId w:val="37"/>
        </w:numPr>
        <w:tabs>
          <w:tab w:val="left" w:pos="426"/>
        </w:tabs>
        <w:ind w:right="425"/>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PERIMETRE D’APPLICATION</w:t>
      </w:r>
    </w:p>
    <w:p w14:paraId="4ED850F4" w14:textId="77777777" w:rsidR="00A57719" w:rsidRPr="0012689B" w:rsidRDefault="00A57719" w:rsidP="00665752">
      <w:pPr>
        <w:pStyle w:val="Paragraphedeliste"/>
        <w:ind w:left="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Cette annexe s’applique au paiement par carte en vente de proximité : tout paiement réalisé au moyen d’un Equipement Electronique dans le point de vente du Client.</w:t>
      </w:r>
    </w:p>
    <w:p w14:paraId="5BA67323"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1B9BDF08" w14:textId="77777777" w:rsidR="00A57719" w:rsidRPr="0012689B" w:rsidRDefault="00A57719" w:rsidP="00F16550">
      <w:pPr>
        <w:pStyle w:val="Paragraphedeliste"/>
        <w:numPr>
          <w:ilvl w:val="0"/>
          <w:numId w:val="37"/>
        </w:numPr>
        <w:tabs>
          <w:tab w:val="left" w:pos="426"/>
        </w:tabs>
        <w:ind w:left="0" w:right="42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MESURES DE SECURITE</w:t>
      </w:r>
    </w:p>
    <w:p w14:paraId="45C7FD2A" w14:textId="692BCDB4"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Le Client s’engage à utiliser obligatoirement un Système d’Acceptation conforme aux spécifications définies par les Schémas</w:t>
      </w:r>
      <w:r w:rsidR="00C61BAD" w:rsidRPr="0012689B">
        <w:rPr>
          <w:rFonts w:ascii="Neue Haas Grotesk Text Pro" w:eastAsia="Calibri" w:hAnsi="Neue Haas Grotesk Text Pro" w:cs="Arial"/>
          <w:sz w:val="15"/>
          <w:szCs w:val="15"/>
        </w:rPr>
        <w:t xml:space="preserve"> </w:t>
      </w:r>
      <w:r w:rsidR="00C61BAD" w:rsidRPr="0012689B">
        <w:rPr>
          <w:rFonts w:ascii="Neue Haas Grotesk Text Pro" w:hAnsi="Neue Haas Grotesk Text Pro" w:cs="Arial"/>
          <w:bCs/>
          <w:sz w:val="15"/>
          <w:szCs w:val="15"/>
        </w:rPr>
        <w:t>ou Moyens de paiement</w:t>
      </w:r>
      <w:r w:rsidRPr="0012689B">
        <w:rPr>
          <w:rFonts w:ascii="Neue Haas Grotesk Text Pro" w:eastAsia="Calibri" w:hAnsi="Neue Haas Grotesk Text Pro" w:cs="Arial"/>
          <w:sz w:val="15"/>
          <w:szCs w:val="15"/>
        </w:rPr>
        <w:t>, aux procédures de sécurisation des ordres de paiement donnés par les titulaires de Cartes et aux stipulations du Référentiel sécuritaire accepteur, annexé aux présentes.</w:t>
      </w:r>
    </w:p>
    <w:p w14:paraId="24480422" w14:textId="77777777"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pacing w:val="-2"/>
          <w:sz w:val="15"/>
          <w:szCs w:val="15"/>
        </w:rPr>
      </w:pPr>
      <w:r w:rsidRPr="0012689B">
        <w:rPr>
          <w:rFonts w:ascii="Neue Haas Grotesk Text Pro" w:eastAsia="Calibri" w:hAnsi="Neue Haas Grotesk Text Pro" w:cs="Arial"/>
          <w:spacing w:val="-2"/>
          <w:sz w:val="15"/>
          <w:szCs w:val="15"/>
        </w:rPr>
        <w:t>Lors du paiement, le Client s’engage à :</w:t>
      </w:r>
    </w:p>
    <w:p w14:paraId="79D357F3"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Vérifier l'acceptabilité de la Carte, c'est-à-dire :</w:t>
      </w:r>
    </w:p>
    <w:p w14:paraId="3BE2100C" w14:textId="4A67A6C9"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marque, la catégorie de carte ou l’application de paiement du Schéma </w:t>
      </w:r>
      <w:r w:rsidR="00C61BAD" w:rsidRPr="0012689B">
        <w:rPr>
          <w:rFonts w:ascii="Neue Haas Grotesk Text Pro" w:hAnsi="Neue Haas Grotesk Text Pro" w:cs="Arial"/>
          <w:bCs/>
          <w:sz w:val="15"/>
          <w:szCs w:val="15"/>
        </w:rPr>
        <w:t xml:space="preserve">ou Moyen de paiement </w:t>
      </w:r>
      <w:r w:rsidRPr="0012689B">
        <w:rPr>
          <w:rFonts w:ascii="Neue Haas Grotesk Text Pro" w:hAnsi="Neue Haas Grotesk Text Pro" w:cs="Arial"/>
          <w:sz w:val="15"/>
          <w:szCs w:val="15"/>
        </w:rPr>
        <w:t>concerné par l’acceptation ;</w:t>
      </w:r>
    </w:p>
    <w:p w14:paraId="6A8E5F1E"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cas échéant l'hologramme sauf pour les Cartes ne le prévoyant pas ;</w:t>
      </w:r>
    </w:p>
    <w:p w14:paraId="72E3FC07" w14:textId="5910ACCD"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puce sur les Cartes et catégorie de cartes lorsqu’elle y est prévue par le Schéma </w:t>
      </w:r>
      <w:r w:rsidR="00C61BAD" w:rsidRPr="0012689B">
        <w:rPr>
          <w:rFonts w:ascii="Neue Haas Grotesk Text Pro" w:hAnsi="Neue Haas Grotesk Text Pro" w:cs="Arial"/>
          <w:bCs/>
          <w:sz w:val="15"/>
          <w:szCs w:val="15"/>
        </w:rPr>
        <w:t>ou Moyen de paiement ;</w:t>
      </w:r>
    </w:p>
    <w:p w14:paraId="2F489B98"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les</w:t>
      </w:r>
      <w:proofErr w:type="gramEnd"/>
      <w:r w:rsidRPr="0012689B">
        <w:rPr>
          <w:rFonts w:ascii="Neue Haas Grotesk Text Pro" w:hAnsi="Neue Haas Grotesk Text Pro" w:cs="Arial"/>
          <w:sz w:val="15"/>
          <w:szCs w:val="15"/>
        </w:rPr>
        <w:t xml:space="preserve"> marque et catégorie de la Carte définies dans les Conditions particulières ;</w:t>
      </w:r>
    </w:p>
    <w:p w14:paraId="0F85E439"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période de validité (fin et éventuellement début).</w:t>
      </w:r>
    </w:p>
    <w:p w14:paraId="1E91158F"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Utiliser l'Equipement Electronique, respecter les indications affichées sur son écran et suivre les procédures dont les </w:t>
      </w:r>
      <w:r w:rsidRPr="0012689B">
        <w:rPr>
          <w:rFonts w:ascii="Neue Haas Grotesk Text Pro" w:eastAsia="Calibri" w:hAnsi="Neue Haas Grotesk Text Pro" w:cs="Arial"/>
          <w:sz w:val="15"/>
          <w:szCs w:val="15"/>
        </w:rPr>
        <w:t>modalités techniques lui ont été indiquées. L’Equipement Electronique doit notamment :</w:t>
      </w:r>
    </w:p>
    <w:p w14:paraId="3EF4C0ED"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après</w:t>
      </w:r>
      <w:proofErr w:type="gramEnd"/>
      <w:r w:rsidRPr="0012689B">
        <w:rPr>
          <w:rFonts w:ascii="Neue Haas Grotesk Text Pro" w:hAnsi="Neue Haas Grotesk Text Pro" w:cs="Arial"/>
          <w:sz w:val="15"/>
          <w:szCs w:val="15"/>
        </w:rPr>
        <w:t xml:space="preserve"> la lecture de la puce des Cartes lorsqu’elle est présente :</w:t>
      </w:r>
    </w:p>
    <w:p w14:paraId="4E9A23DB"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permettre</w:t>
      </w:r>
      <w:proofErr w:type="gramEnd"/>
      <w:r w:rsidRPr="0012689B">
        <w:rPr>
          <w:rFonts w:ascii="Neue Haas Grotesk Text Pro" w:hAnsi="Neue Haas Grotesk Text Pro" w:cs="Arial"/>
          <w:sz w:val="15"/>
          <w:szCs w:val="15"/>
        </w:rPr>
        <w:t xml:space="preserve"> le contrôle du code confidentiel ou des données de sécurité personnalisées lorsque la puce le lui demande ;</w:t>
      </w:r>
    </w:p>
    <w:p w14:paraId="0A5E67A5"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vérifier</w:t>
      </w:r>
      <w:proofErr w:type="gramEnd"/>
      <w:r w:rsidRPr="0012689B">
        <w:rPr>
          <w:rFonts w:ascii="Neue Haas Grotesk Text Pro" w:hAnsi="Neue Haas Grotesk Text Pro" w:cs="Arial"/>
          <w:sz w:val="15"/>
          <w:szCs w:val="15"/>
        </w:rPr>
        <w:t xml:space="preserve"> :</w:t>
      </w:r>
    </w:p>
    <w:p w14:paraId="62BAEBAC"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émetteur de la Carte (BIN) ;</w:t>
      </w:r>
    </w:p>
    <w:p w14:paraId="37F0114F"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service ;</w:t>
      </w:r>
    </w:p>
    <w:p w14:paraId="0FD4C5CA"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date de fin de validité de la Carte.</w:t>
      </w:r>
    </w:p>
    <w:p w14:paraId="70B491CC"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lorsque</w:t>
      </w:r>
      <w:proofErr w:type="gramEnd"/>
      <w:r w:rsidRPr="0012689B">
        <w:rPr>
          <w:rFonts w:ascii="Neue Haas Grotesk Text Pro" w:hAnsi="Neue Haas Grotesk Text Pro" w:cs="Arial"/>
          <w:sz w:val="15"/>
          <w:szCs w:val="15"/>
        </w:rPr>
        <w:t xml:space="preserve"> la puce n’est pas présente sur une carte ou qu‘elle ne fonctionne pas, après lecture de la piste ISO 2, vérifier :</w:t>
      </w:r>
    </w:p>
    <w:p w14:paraId="5A4A40E2"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émetteur de la Carte (BIN) ;</w:t>
      </w:r>
    </w:p>
    <w:p w14:paraId="6DA80F04"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service ;</w:t>
      </w:r>
    </w:p>
    <w:p w14:paraId="63550263"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date de fin de validité de la Carte.</w:t>
      </w:r>
    </w:p>
    <w:p w14:paraId="4F498C6C"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Contrôler le numéro de la Carte par rapport à la dernière liste des Cartes faisant l’objet d’un blocage ou d’une opposition transmise par MONEXT.</w:t>
      </w:r>
    </w:p>
    <w:p w14:paraId="539CD9C2"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Lorsque la puce le demande à l’Equipement Electronique, faire composer par le titulaire de la Carte, dans les meilleures conditions de confidentialité, son code confidentiel ou ses données de sécurité personnalisées ou mettre en œuvre la méthode d’authentification prévue et adaptée à la technologie applicable. La preuve de la frappe du code confidentiel ou de la vérification des données de sécurité personnalisées est apportée par le certificat qui doit figurer sur le ticket émis par le TPE.</w:t>
      </w:r>
    </w:p>
    <w:p w14:paraId="435ACF1A"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lastRenderedPageBreak/>
        <w:t>Lorsque le code confidentiel ou les données de sécurité personnalisées ne sont pas vérifiés, l’opération n'est réglée que sous réserve de bonne fin d'encaissement, même en cas de réponse positive à la demande d'autorisation.</w:t>
      </w:r>
    </w:p>
    <w:p w14:paraId="0DC7FA4E"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"Mode sans contact" : en cas d’opération en mode sans contact permise par l’Equipement Electronique, l’opération de paiement est garantie même si le code confidentiel n’est pas vérifié ou si les données de sécurité personnalisées ne sont pas vérifiées, sous réserve du respect de l’ensemble des autres mesures de sécurité à votre charge.</w:t>
      </w:r>
    </w:p>
    <w:p w14:paraId="4BDA3E5A"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Obtenir une autorisation d’un montant identique à l’opération :</w:t>
      </w:r>
    </w:p>
    <w:p w14:paraId="0E96EF7F"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lorsque</w:t>
      </w:r>
      <w:proofErr w:type="gramEnd"/>
      <w:r w:rsidRPr="0012689B">
        <w:rPr>
          <w:rFonts w:ascii="Neue Haas Grotesk Text Pro" w:hAnsi="Neue Haas Grotesk Text Pro" w:cs="Arial"/>
          <w:sz w:val="15"/>
          <w:szCs w:val="15"/>
        </w:rPr>
        <w:t xml:space="preserve"> le montant de l'opération en cause, ou le montant cumulé des opérations réglées au moyen de la même Carte, dans la même journée et pour le même point de vente, dépasse celui du seuil de demande d'autorisation fixé dans les Conditions Particulières, et ceci quelle que soit la méthode d'acquisition des informations,</w:t>
      </w:r>
    </w:p>
    <w:p w14:paraId="4F6E84B9"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lorsque</w:t>
      </w:r>
      <w:proofErr w:type="gramEnd"/>
      <w:r w:rsidRPr="0012689B">
        <w:rPr>
          <w:rFonts w:ascii="Neue Haas Grotesk Text Pro" w:hAnsi="Neue Haas Grotesk Text Pro" w:cs="Arial"/>
          <w:sz w:val="15"/>
          <w:szCs w:val="15"/>
        </w:rPr>
        <w:t xml:space="preserve"> l'Equipement Electronique ou la Carte à puce déclenche une demande d'autorisation, indépendamment du seuil de demande d'autorisation fixé dans les Conditions Particulières.</w:t>
      </w:r>
    </w:p>
    <w:p w14:paraId="5DE67FC7"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A défaut, l'opération ne sera pas garantie, même pour la fraction autorisée ou correspondant au montant du seuil de demande d'autorisation.</w:t>
      </w:r>
    </w:p>
    <w:p w14:paraId="6EC0D593"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pacing w:val="-2"/>
          <w:sz w:val="15"/>
          <w:szCs w:val="15"/>
        </w:rPr>
      </w:pPr>
      <w:r w:rsidRPr="0012689B">
        <w:rPr>
          <w:rFonts w:ascii="Neue Haas Grotesk Text Pro" w:hAnsi="Neue Haas Grotesk Text Pro" w:cs="Arial"/>
          <w:spacing w:val="-2"/>
          <w:sz w:val="15"/>
          <w:szCs w:val="15"/>
        </w:rPr>
        <w:t>Lorsque la puce n’est pas présente sur une Carte l’autorisation doit être demandée en transmettant l'intégralité des données de la piste ISO 2.</w:t>
      </w:r>
    </w:p>
    <w:p w14:paraId="76CE51E6"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Une opération pour laquelle l’autorisation a été refusée par le serveur d'autorisation n'est jamais garantie.</w:t>
      </w:r>
    </w:p>
    <w:p w14:paraId="6428DB2A"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Une demande de capture de Carte, faite par le serveur d'autorisation, annule la garantie pour toutes les opérations faites postérieurement le même jour et avec la même Carte, dans le même point de vente.</w:t>
      </w:r>
    </w:p>
    <w:p w14:paraId="0E6CC8C8" w14:textId="77777777" w:rsidR="00A57719" w:rsidRPr="0012689B" w:rsidRDefault="00A57719" w:rsidP="00F16550">
      <w:pPr>
        <w:pStyle w:val="Paragraphedeliste"/>
        <w:keepNext/>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Faire signer le Ticket TPE : </w:t>
      </w:r>
    </w:p>
    <w:p w14:paraId="7E5F510E"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Dans tous les cas où l’Equipement Electronique le demande.</w:t>
      </w:r>
    </w:p>
    <w:p w14:paraId="29B59354"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Lorsque le montant de l’opération est supérieur à 1 500 euros.</w:t>
      </w:r>
    </w:p>
    <w:p w14:paraId="35E1C021"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Lorsque la signature est requise et que la Carte comporte un panonceau de signature, vérifier attentivement la conformité de celle-ci avec celle qui figure sur ledit panonceau. Pour une Carte sur laquelle ne figure pas le panonceau de signature, vérifier la conformité de la signature utilisée avec celle qui figure sur la pièce d’identité présentée par le titulaire de la Carte.</w:t>
      </w:r>
    </w:p>
    <w:p w14:paraId="309477D3"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Remettre au titulaire de la Carte l'exemplaire du Ticket TPE qui lui est destiné.</w:t>
      </w:r>
    </w:p>
    <w:p w14:paraId="4AC59838" w14:textId="77777777" w:rsidR="00A57719" w:rsidRPr="0012689B" w:rsidRDefault="00A57719" w:rsidP="00F16550">
      <w:pPr>
        <w:pStyle w:val="Paragraphedeliste"/>
        <w:keepNext/>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Après une opération de paiement, le Client doit :</w:t>
      </w:r>
    </w:p>
    <w:p w14:paraId="196D6986" w14:textId="77777777" w:rsidR="00A57719" w:rsidRPr="0012689B" w:rsidRDefault="00A57719" w:rsidP="00F16550">
      <w:pPr>
        <w:pStyle w:val="Paragraphedeliste"/>
        <w:keepNext/>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1575F09B" w14:textId="5FC0D3BF"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Archiver et conserver, à titre de justificatif, pendant la durée requise par les règles du Schéma </w:t>
      </w:r>
      <w:r w:rsidR="00C61BAD" w:rsidRPr="0012689B">
        <w:rPr>
          <w:rFonts w:ascii="Neue Haas Grotesk Text Pro" w:hAnsi="Neue Haas Grotesk Text Pro" w:cs="Arial"/>
          <w:bCs/>
          <w:sz w:val="15"/>
          <w:szCs w:val="15"/>
        </w:rPr>
        <w:t xml:space="preserve">ou Moyen de paiement concerné </w:t>
      </w:r>
      <w:r w:rsidRPr="0012689B">
        <w:rPr>
          <w:rFonts w:ascii="Neue Haas Grotesk Text Pro" w:eastAsia="Calibri" w:hAnsi="Neue Haas Grotesk Text Pro" w:cs="Arial"/>
          <w:sz w:val="15"/>
          <w:szCs w:val="15"/>
        </w:rPr>
        <w:t>après la date de l'opération :</w:t>
      </w:r>
    </w:p>
    <w:p w14:paraId="689C2340"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un</w:t>
      </w:r>
      <w:proofErr w:type="gramEnd"/>
      <w:r w:rsidRPr="0012689B">
        <w:rPr>
          <w:rFonts w:ascii="Neue Haas Grotesk Text Pro" w:hAnsi="Neue Haas Grotesk Text Pro" w:cs="Arial"/>
          <w:sz w:val="15"/>
          <w:szCs w:val="15"/>
        </w:rPr>
        <w:t xml:space="preserve"> exemplaire du Ticket TPE comportant, lorsqu’elle est requise, la signature du titulaire de la Carte,</w:t>
      </w:r>
    </w:p>
    <w:p w14:paraId="49015040"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l'enregistrement</w:t>
      </w:r>
      <w:proofErr w:type="gramEnd"/>
      <w:r w:rsidRPr="0012689B">
        <w:rPr>
          <w:rFonts w:ascii="Neue Haas Grotesk Text Pro" w:hAnsi="Neue Haas Grotesk Text Pro" w:cs="Arial"/>
          <w:sz w:val="15"/>
          <w:szCs w:val="15"/>
        </w:rPr>
        <w:t xml:space="preserve"> magnétique représentatif de l'opération ou le journal de fond lui-même.</w:t>
      </w:r>
    </w:p>
    <w:p w14:paraId="527086B5"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Communiquer, sur demande de MONEXT et dans les délais prévus dans les Conditions Particulières, tout justificatif des opérations de paiement.</w:t>
      </w:r>
    </w:p>
    <w:p w14:paraId="41ECB754" w14:textId="77777777"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Le Client s’engage à ne stocker, sous quelque forme que ce soit, aucune des données de paiement sensibles liées à la carte ci-après :</w:t>
      </w:r>
    </w:p>
    <w:p w14:paraId="3141E8BC"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cryptogramme visuel ;</w:t>
      </w:r>
    </w:p>
    <w:p w14:paraId="488A3842"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 </w:t>
      </w: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piste magnétique dans son intégralité ;</w:t>
      </w:r>
    </w:p>
    <w:p w14:paraId="799D0C26" w14:textId="77777777" w:rsidR="0032000C"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confidentiel.</w:t>
      </w:r>
    </w:p>
    <w:p w14:paraId="18E7F549" w14:textId="77777777" w:rsidR="00A57719" w:rsidRPr="0012689B" w:rsidRDefault="00A57719" w:rsidP="00665752">
      <w:pPr>
        <w:widowControl w:val="0"/>
        <w:tabs>
          <w:tab w:val="left" w:pos="142"/>
        </w:tabs>
        <w:spacing w:after="0" w:line="240" w:lineRule="auto"/>
        <w:ind w:right="62"/>
        <w:contextualSpacing/>
        <w:jc w:val="both"/>
        <w:rPr>
          <w:rFonts w:ascii="Neue Haas Grotesk Text Pro" w:hAnsi="Neue Haas Grotesk Text Pro" w:cs="Arial"/>
          <w:sz w:val="15"/>
          <w:szCs w:val="15"/>
        </w:rPr>
      </w:pPr>
    </w:p>
    <w:p w14:paraId="15B99F27" w14:textId="77777777" w:rsidR="00A57719" w:rsidRPr="0012689B" w:rsidRDefault="00A57719" w:rsidP="00665752">
      <w:pPr>
        <w:spacing w:after="0" w:line="240" w:lineRule="auto"/>
        <w:ind w:right="425"/>
        <w:jc w:val="both"/>
        <w:rPr>
          <w:rFonts w:ascii="Neue Haas Grotesk Text Pro" w:hAnsi="Neue Haas Grotesk Text Pro" w:cs="Arial"/>
          <w:sz w:val="15"/>
          <w:szCs w:val="15"/>
        </w:rPr>
      </w:pPr>
    </w:p>
    <w:p w14:paraId="0D1B6666" w14:textId="77777777" w:rsidR="00A57719" w:rsidRPr="00C4656F"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lang w:eastAsia="en-US"/>
        </w:rPr>
      </w:pPr>
      <w:r w:rsidRPr="00846F56">
        <w:rPr>
          <w:rFonts w:ascii="Neue Haas Grotesk Text Pro" w:eastAsiaTheme="majorEastAsia" w:hAnsi="Neue Haas Grotesk Text Pro" w:cs="Arial"/>
          <w:b/>
          <w:bCs/>
          <w:color w:val="FFC000"/>
          <w:sz w:val="20"/>
          <w:szCs w:val="20"/>
          <w:lang w:eastAsia="en-US"/>
        </w:rPr>
        <w:t>VENTE A DISTANCE SECURISEE</w:t>
      </w:r>
    </w:p>
    <w:p w14:paraId="6F34189D" w14:textId="77777777" w:rsidR="00335072" w:rsidRPr="0012689B" w:rsidRDefault="00335072" w:rsidP="00335072">
      <w:pPr>
        <w:pStyle w:val="Paragraphedeliste"/>
        <w:tabs>
          <w:tab w:val="left" w:pos="1276"/>
        </w:tabs>
        <w:ind w:left="0" w:right="-70"/>
        <w:rPr>
          <w:rFonts w:ascii="Neue Haas Grotesk Text Pro" w:hAnsi="Neue Haas Grotesk Text Pro" w:cs="Arial"/>
          <w:b/>
          <w:color w:val="000000" w:themeColor="text1"/>
          <w:sz w:val="15"/>
          <w:szCs w:val="15"/>
        </w:rPr>
      </w:pPr>
    </w:p>
    <w:p w14:paraId="3CA13CC4" w14:textId="77777777" w:rsidR="00A57719" w:rsidRPr="0012689B" w:rsidRDefault="00A57719" w:rsidP="00F16550">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12689B">
        <w:rPr>
          <w:rFonts w:ascii="Neue Haas Grotesk Text Pro" w:eastAsiaTheme="majorEastAsia" w:hAnsi="Neue Haas Grotesk Text Pro" w:cs="Arial"/>
          <w:b/>
          <w:bCs/>
          <w:color w:val="808080" w:themeColor="background1" w:themeShade="80"/>
          <w:sz w:val="15"/>
          <w:szCs w:val="15"/>
          <w:lang w:eastAsia="en-US"/>
        </w:rPr>
        <w:t>STIPULATIONS SPECIFIQUES</w:t>
      </w:r>
    </w:p>
    <w:p w14:paraId="10A4FD1A" w14:textId="77777777" w:rsidR="00A57719" w:rsidRPr="0012689B" w:rsidRDefault="00A57719" w:rsidP="00665752">
      <w:pPr>
        <w:spacing w:after="0" w:line="240" w:lineRule="auto"/>
        <w:rPr>
          <w:rFonts w:ascii="Neue Haas Grotesk Text Pro" w:hAnsi="Neue Haas Grotesk Text Pro" w:cs="Arial"/>
          <w:sz w:val="15"/>
          <w:szCs w:val="15"/>
        </w:rPr>
      </w:pPr>
    </w:p>
    <w:p w14:paraId="248E9661" w14:textId="77777777" w:rsidR="0032000C" w:rsidRPr="0012689B" w:rsidRDefault="0032000C" w:rsidP="00F16550">
      <w:pPr>
        <w:pStyle w:val="Paragraphedeliste"/>
        <w:numPr>
          <w:ilvl w:val="0"/>
          <w:numId w:val="18"/>
        </w:numPr>
        <w:ind w:left="0" w:right="62" w:firstLine="0"/>
        <w:jc w:val="both"/>
        <w:rPr>
          <w:rFonts w:ascii="Neue Haas Grotesk Text Pro" w:eastAsia="Calibri" w:hAnsi="Neue Haas Grotesk Text Pro" w:cs="Arial"/>
          <w:b/>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0D2BC91B" w14:textId="77777777" w:rsidR="00A57719" w:rsidRPr="0012689B" w:rsidRDefault="00A57719" w:rsidP="00F16550">
      <w:pPr>
        <w:pStyle w:val="Paragraphedeliste"/>
        <w:numPr>
          <w:ilvl w:val="0"/>
          <w:numId w:val="18"/>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PERIMETRE D’APPL</w:t>
      </w:r>
      <w:r w:rsidRPr="0012689B">
        <w:rPr>
          <w:rFonts w:ascii="Neue Haas Grotesk Text Pro" w:eastAsia="Calibri" w:hAnsi="Neue Haas Grotesk Text Pro" w:cs="Arial"/>
          <w:b/>
          <w:color w:val="FFC000"/>
          <w:w w:val="101"/>
          <w:sz w:val="15"/>
          <w:szCs w:val="15"/>
        </w:rPr>
        <w:t>I</w:t>
      </w:r>
      <w:r w:rsidRPr="0012689B">
        <w:rPr>
          <w:rFonts w:ascii="Neue Haas Grotesk Text Pro" w:eastAsia="Calibri" w:hAnsi="Neue Haas Grotesk Text Pro" w:cs="Arial"/>
          <w:b/>
          <w:color w:val="FFC000"/>
          <w:sz w:val="15"/>
          <w:szCs w:val="15"/>
        </w:rPr>
        <w:t>CAT</w:t>
      </w:r>
      <w:r w:rsidRPr="0012689B">
        <w:rPr>
          <w:rFonts w:ascii="Neue Haas Grotesk Text Pro" w:eastAsia="Calibri" w:hAnsi="Neue Haas Grotesk Text Pro" w:cs="Arial"/>
          <w:b/>
          <w:color w:val="FFC000"/>
          <w:w w:val="101"/>
          <w:sz w:val="15"/>
          <w:szCs w:val="15"/>
        </w:rPr>
        <w:t>I</w:t>
      </w:r>
      <w:r w:rsidRPr="0012689B">
        <w:rPr>
          <w:rFonts w:ascii="Neue Haas Grotesk Text Pro" w:eastAsia="Calibri" w:hAnsi="Neue Haas Grotesk Text Pro" w:cs="Arial"/>
          <w:b/>
          <w:color w:val="FFC000"/>
          <w:sz w:val="15"/>
          <w:szCs w:val="15"/>
        </w:rPr>
        <w:t>ON</w:t>
      </w:r>
    </w:p>
    <w:p w14:paraId="63CEB752" w14:textId="77777777" w:rsidR="00A57719" w:rsidRPr="0012689B" w:rsidRDefault="00A57719" w:rsidP="00662D06">
      <w:pPr>
        <w:tabs>
          <w:tab w:val="left" w:pos="0"/>
        </w:tabs>
        <w:spacing w:after="0" w:line="240" w:lineRule="auto"/>
        <w:ind w:right="62"/>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Cette annexe s’applique à tout</w:t>
      </w:r>
      <w:r w:rsidRPr="0012689B">
        <w:rPr>
          <w:rFonts w:ascii="Neue Haas Grotesk Text Pro" w:hAnsi="Neue Haas Grotesk Text Pro" w:cs="Arial"/>
          <w:sz w:val="15"/>
          <w:szCs w:val="15"/>
        </w:rPr>
        <w:t xml:space="preserve"> Client utilisant des moyens électroniques ou non pour vendre à distance des biens et des services et qui souhaite recevoir des paiements à distance en contrepartie d’actes de vente ou de fournitures de prestation de service qu’il réalise lui-même, et en particulier :</w:t>
      </w:r>
    </w:p>
    <w:p w14:paraId="0C5BAC91"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au</w:t>
      </w:r>
      <w:proofErr w:type="gramEnd"/>
      <w:r w:rsidRPr="0012689B">
        <w:rPr>
          <w:rFonts w:ascii="Neue Haas Grotesk Text Pro" w:hAnsi="Neue Haas Grotesk Text Pro" w:cs="Arial"/>
          <w:sz w:val="15"/>
          <w:szCs w:val="15"/>
        </w:rPr>
        <w:t xml:space="preserve"> paiement en vente à distance : tout paiement réalisé au moyen d’un Terminal de Paiement Electronique (non virtuel) et faisant suite au recueil à distance (courrier, téléphone, fax…) de données Carte ;</w:t>
      </w:r>
    </w:p>
    <w:p w14:paraId="33F8001B"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au</w:t>
      </w:r>
      <w:proofErr w:type="gramEnd"/>
      <w:r w:rsidRPr="0012689B">
        <w:rPr>
          <w:rFonts w:ascii="Neue Haas Grotesk Text Pro" w:hAnsi="Neue Haas Grotesk Text Pro" w:cs="Arial"/>
          <w:sz w:val="15"/>
          <w:szCs w:val="15"/>
        </w:rPr>
        <w:t xml:space="preserve"> paiement sur Internet : tout paiement réalisé via une interface informatique (ou TPE virtuel) et faisant suite au recueil à distance (courrier, téléphone, fax…) de données Carte.</w:t>
      </w:r>
    </w:p>
    <w:p w14:paraId="4C28E5F2"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580A6275" w14:textId="77777777" w:rsidR="00A57719" w:rsidRPr="0012689B" w:rsidRDefault="00A57719" w:rsidP="00F16550">
      <w:pPr>
        <w:pStyle w:val="Paragraphedeliste"/>
        <w:numPr>
          <w:ilvl w:val="0"/>
          <w:numId w:val="18"/>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MESURES DE SECURITE</w:t>
      </w:r>
    </w:p>
    <w:p w14:paraId="217011C6"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Le Client s’engage à :</w:t>
      </w:r>
    </w:p>
    <w:p w14:paraId="6366A8A7" w14:textId="0B248E16"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utiliser</w:t>
      </w:r>
      <w:proofErr w:type="gramEnd"/>
      <w:r w:rsidRPr="0012689B">
        <w:rPr>
          <w:rFonts w:ascii="Neue Haas Grotesk Text Pro" w:hAnsi="Neue Haas Grotesk Text Pro" w:cs="Arial"/>
          <w:sz w:val="15"/>
          <w:szCs w:val="15"/>
        </w:rPr>
        <w:t xml:space="preserve"> obligatoirement un Système d’Acceptation conforme aux spécifications définies par les Schémas</w:t>
      </w:r>
      <w:r w:rsidR="00C61BAD" w:rsidRPr="0012689B">
        <w:rPr>
          <w:rFonts w:ascii="Neue Haas Grotesk Text Pro" w:hAnsi="Neue Haas Grotesk Text Pro" w:cs="Arial"/>
          <w:sz w:val="15"/>
          <w:szCs w:val="15"/>
        </w:rPr>
        <w:t xml:space="preserve"> </w:t>
      </w:r>
      <w:r w:rsidR="00C61BAD" w:rsidRPr="0012689B">
        <w:rPr>
          <w:rFonts w:ascii="Neue Haas Grotesk Text Pro" w:hAnsi="Neue Haas Grotesk Text Pro" w:cs="Arial"/>
          <w:bCs/>
          <w:sz w:val="15"/>
          <w:szCs w:val="15"/>
        </w:rPr>
        <w:t>ou Moyens de paiement</w:t>
      </w:r>
      <w:r w:rsidRPr="0012689B">
        <w:rPr>
          <w:rFonts w:ascii="Neue Haas Grotesk Text Pro" w:hAnsi="Neue Haas Grotesk Text Pro" w:cs="Arial"/>
          <w:sz w:val="15"/>
          <w:szCs w:val="15"/>
        </w:rPr>
        <w:t>, aux procédures de sécurisation des ordres de paiement donnés à distance par les titulaires de Cartes, ainsi qu’aux stipulations du Référentiel sécuritaire accepteur et du Protocole 3D Secure, tous deux annexés au Contrat Cadre ;</w:t>
      </w:r>
    </w:p>
    <w:p w14:paraId="7460F2B2"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lutter</w:t>
      </w:r>
      <w:proofErr w:type="gramEnd"/>
      <w:r w:rsidRPr="0012689B">
        <w:rPr>
          <w:rFonts w:ascii="Neue Haas Grotesk Text Pro" w:hAnsi="Neue Haas Grotesk Text Pro" w:cs="Arial"/>
          <w:sz w:val="15"/>
          <w:szCs w:val="15"/>
        </w:rPr>
        <w:t xml:space="preserve"> contre la fraude dont son point d'acceptation pourrait être victime, notamment en mettant en œuvre sans délai les mesures sécuritaires appropriées. </w:t>
      </w:r>
    </w:p>
    <w:p w14:paraId="464B834F" w14:textId="77777777" w:rsidR="003A6227" w:rsidRPr="0012689B" w:rsidRDefault="003A6227" w:rsidP="003A6227">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59F95613"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pacing w:val="-2"/>
          <w:sz w:val="15"/>
          <w:szCs w:val="15"/>
        </w:rPr>
      </w:pPr>
      <w:r w:rsidRPr="0012689B">
        <w:rPr>
          <w:rFonts w:ascii="Neue Haas Grotesk Text Pro" w:eastAsia="Calibri" w:hAnsi="Neue Haas Grotesk Text Pro" w:cs="Arial"/>
          <w:spacing w:val="-4"/>
          <w:sz w:val="15"/>
          <w:szCs w:val="15"/>
        </w:rPr>
        <w:t>Lors du paiement, le Client s’engage à </w:t>
      </w:r>
      <w:r w:rsidRPr="0012689B">
        <w:rPr>
          <w:rFonts w:ascii="Neue Haas Grotesk Text Pro" w:eastAsia="Calibri" w:hAnsi="Neue Haas Grotesk Text Pro" w:cs="Arial"/>
          <w:spacing w:val="-2"/>
          <w:sz w:val="15"/>
          <w:szCs w:val="15"/>
        </w:rPr>
        <w:t>:</w:t>
      </w:r>
    </w:p>
    <w:p w14:paraId="4D67F1B7" w14:textId="77777777" w:rsidR="00A57719" w:rsidRPr="0012689B" w:rsidRDefault="00A57719" w:rsidP="00F16550">
      <w:pPr>
        <w:pStyle w:val="Paragraphedeliste"/>
        <w:numPr>
          <w:ilvl w:val="2"/>
          <w:numId w:val="18"/>
        </w:numPr>
        <w:tabs>
          <w:tab w:val="left" w:pos="567"/>
        </w:tabs>
        <w:ind w:left="0"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Appliquer les procédures décrites dans les Conditions Particulières, notamment à l’article « Conditions liées à la Garantie de Paiement ».</w:t>
      </w:r>
    </w:p>
    <w:p w14:paraId="27B0D904"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Obtenir un justificatif d’acceptation matérialisant les contrôles effectués et la validité de l’ordre de paiement.</w:t>
      </w:r>
    </w:p>
    <w:p w14:paraId="468238A2"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Vérifier l'acceptabilité de la Carte c'est-à-dire :</w:t>
      </w:r>
    </w:p>
    <w:p w14:paraId="0CC371F3"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période de validité (fin et éventuellement début),</w:t>
      </w:r>
    </w:p>
    <w:p w14:paraId="40F73B9D"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catégorie et la marque de la Carte utilisée qui doivent être indiquées dans les Conditions Particulières ou à l’article « Définitions » des Conditions Générales.</w:t>
      </w:r>
    </w:p>
    <w:p w14:paraId="67B6C2AF"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Demander obligatoirement une autorisation en cas d'acceptation d'un ordre de paiement transmis par Internet.</w:t>
      </w:r>
    </w:p>
    <w:p w14:paraId="6957ACCE"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Obtenir une autorisation d'un montant identique à l'opération.</w:t>
      </w:r>
    </w:p>
    <w:p w14:paraId="638D56FE"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Contrôler (ou faire contrôler) le cryptogramme visuel donné par le titulaire de la Carte.</w:t>
      </w:r>
    </w:p>
    <w:p w14:paraId="404F274A"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Après une opération de paiement, le Client s’engage à :</w:t>
      </w:r>
    </w:p>
    <w:p w14:paraId="37A313A1"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0634E7DA"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Envoyer au titulaire de la Carte, lorsqu’il le demande, un ticket précisant, entre autres, le mode de paiement par Carte utilisée.</w:t>
      </w:r>
    </w:p>
    <w:p w14:paraId="36AF39F0"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Communiquer, à la demande de MONEXT et dans les délais prévus dans les Conditions Particulières, tout justificatif des opérations de paiement.</w:t>
      </w:r>
    </w:p>
    <w:p w14:paraId="7B4E7850"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0C6A83E3" w14:textId="77777777" w:rsidR="0032000C"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eastAsia="Calibri" w:hAnsi="Neue Haas Grotesk Text Pro" w:cs="Arial"/>
          <w:sz w:val="15"/>
          <w:szCs w:val="15"/>
        </w:rPr>
        <w:t>L’ensemble des mesures de sécurité énumérées dans la présente annexe pourront être modifiées et complétées pendant toute la durée du présent Contrat Cadre, selon la procédure prévue à l’article « Modifications » des Conditions Générales.</w:t>
      </w:r>
    </w:p>
    <w:p w14:paraId="6D524173" w14:textId="77777777" w:rsidR="00A57719" w:rsidRPr="0012689B" w:rsidRDefault="00A57719" w:rsidP="009E5BE8">
      <w:pPr>
        <w:pStyle w:val="Paragraphedeliste"/>
        <w:tabs>
          <w:tab w:val="center" w:pos="426"/>
        </w:tabs>
        <w:ind w:left="0" w:right="62"/>
        <w:jc w:val="both"/>
        <w:rPr>
          <w:rFonts w:ascii="Neue Haas Grotesk Text Pro" w:eastAsia="Calibri" w:hAnsi="Neue Haas Grotesk Text Pro" w:cs="Arial"/>
          <w:sz w:val="15"/>
          <w:szCs w:val="15"/>
        </w:rPr>
      </w:pPr>
    </w:p>
    <w:p w14:paraId="07A5DC81" w14:textId="77777777" w:rsidR="00A57719" w:rsidRPr="0012689B" w:rsidRDefault="00A57719" w:rsidP="00665752">
      <w:pPr>
        <w:spacing w:after="0" w:line="240" w:lineRule="auto"/>
        <w:rPr>
          <w:rFonts w:ascii="Neue Haas Grotesk Text Pro" w:hAnsi="Neue Haas Grotesk Text Pro" w:cs="Arial"/>
          <w:sz w:val="15"/>
          <w:szCs w:val="15"/>
        </w:rPr>
      </w:pPr>
    </w:p>
    <w:p w14:paraId="010900C8" w14:textId="77777777" w:rsidR="00A57719" w:rsidRPr="0012689B" w:rsidRDefault="00A57719" w:rsidP="00347902">
      <w:pPr>
        <w:pStyle w:val="Paragraphedeliste"/>
        <w:keepNext/>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12689B">
        <w:rPr>
          <w:rFonts w:ascii="Neue Haas Grotesk Text Pro" w:eastAsiaTheme="majorEastAsia" w:hAnsi="Neue Haas Grotesk Text Pro" w:cs="Arial"/>
          <w:b/>
          <w:bCs/>
          <w:color w:val="808080" w:themeColor="background1" w:themeShade="80"/>
          <w:sz w:val="15"/>
          <w:szCs w:val="15"/>
          <w:lang w:eastAsia="en-US"/>
        </w:rPr>
        <w:lastRenderedPageBreak/>
        <w:t>PROTOCOLE 3D SECURE</w:t>
      </w:r>
    </w:p>
    <w:p w14:paraId="516FA9CF" w14:textId="77777777" w:rsidR="00A57719" w:rsidRPr="0012689B" w:rsidRDefault="00A57719" w:rsidP="00347902">
      <w:pPr>
        <w:keepNext/>
        <w:spacing w:after="0" w:line="240" w:lineRule="auto"/>
        <w:jc w:val="both"/>
        <w:rPr>
          <w:rFonts w:ascii="Neue Haas Grotesk Text Pro" w:hAnsi="Neue Haas Grotesk Text Pro" w:cs="Arial"/>
          <w:sz w:val="15"/>
          <w:szCs w:val="15"/>
        </w:rPr>
      </w:pPr>
    </w:p>
    <w:p w14:paraId="43D24A09" w14:textId="77777777" w:rsidR="0032000C" w:rsidRPr="0012689B" w:rsidRDefault="0032000C" w:rsidP="00347902">
      <w:pPr>
        <w:keepNext/>
        <w:spacing w:after="0" w:line="240" w:lineRule="auto"/>
        <w:jc w:val="both"/>
        <w:rPr>
          <w:rFonts w:ascii="Neue Haas Grotesk Text Pro" w:hAnsi="Neue Haas Grotesk Text Pro" w:cs="Arial"/>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756F066B"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Utilisation du protocole de sécurisation des paiements sur internet 3D Secure (déployé également sous les appellations commerciales « </w:t>
      </w:r>
      <w:proofErr w:type="spellStart"/>
      <w:r w:rsidRPr="0012689B">
        <w:rPr>
          <w:rFonts w:ascii="Neue Haas Grotesk Text Pro" w:hAnsi="Neue Haas Grotesk Text Pro" w:cs="Arial"/>
          <w:sz w:val="15"/>
          <w:szCs w:val="15"/>
        </w:rPr>
        <w:t>Verified</w:t>
      </w:r>
      <w:proofErr w:type="spellEnd"/>
      <w:r w:rsidRPr="0012689B">
        <w:rPr>
          <w:rFonts w:ascii="Neue Haas Grotesk Text Pro" w:hAnsi="Neue Haas Grotesk Text Pro" w:cs="Arial"/>
          <w:sz w:val="15"/>
          <w:szCs w:val="15"/>
        </w:rPr>
        <w:t xml:space="preserve"> by Visa » et « MasterCard </w:t>
      </w:r>
      <w:proofErr w:type="spellStart"/>
      <w:r w:rsidRPr="0012689B">
        <w:rPr>
          <w:rFonts w:ascii="Neue Haas Grotesk Text Pro" w:hAnsi="Neue Haas Grotesk Text Pro" w:cs="Arial"/>
          <w:sz w:val="15"/>
          <w:szCs w:val="15"/>
        </w:rPr>
        <w:t>SecureCode</w:t>
      </w:r>
      <w:proofErr w:type="spellEnd"/>
      <w:r w:rsidRPr="0012689B">
        <w:rPr>
          <w:rFonts w:ascii="Neue Haas Grotesk Text Pro" w:hAnsi="Neue Haas Grotesk Text Pro" w:cs="Arial"/>
          <w:sz w:val="15"/>
          <w:szCs w:val="15"/>
        </w:rPr>
        <w:t> ») :</w:t>
      </w:r>
    </w:p>
    <w:p w14:paraId="3F563E31" w14:textId="77777777" w:rsidR="0036389A"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Pour bénéficier de la garantie de paiement le Client doit être enregistré au programme 3D-Secure et respecter l’ensemble de la procédure décrite au sein de la présente annexe ; la banque du titulaire de Carte devant authentifier le titulaire de Carte et autoriser la transaction.</w:t>
      </w:r>
    </w:p>
    <w:p w14:paraId="6A9CB949" w14:textId="77777777" w:rsidR="0036389A" w:rsidRPr="0012689B" w:rsidRDefault="0036389A" w:rsidP="00874BDF">
      <w:pPr>
        <w:widowControl w:val="0"/>
        <w:spacing w:after="0" w:line="240" w:lineRule="auto"/>
        <w:jc w:val="both"/>
        <w:rPr>
          <w:rFonts w:ascii="Neue Haas Grotesk Text Pro" w:hAnsi="Neue Haas Grotesk Text Pro" w:cs="Arial"/>
          <w:sz w:val="15"/>
          <w:szCs w:val="15"/>
        </w:rPr>
      </w:pPr>
    </w:p>
    <w:p w14:paraId="197D1D68"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PRINCIPE</w:t>
      </w:r>
    </w:p>
    <w:p w14:paraId="6FDDEA3B" w14:textId="0744CE88"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Le protocole 3D Secure n’est applicable que pour les paiements à distance effectués par Cartes sur Internet, et pour lesquels le </w:t>
      </w:r>
      <w:r w:rsidR="00F47F43" w:rsidRPr="0012689B">
        <w:rPr>
          <w:rFonts w:ascii="Neue Haas Grotesk Text Pro" w:hAnsi="Neue Haas Grotesk Text Pro" w:cs="Arial"/>
          <w:sz w:val="15"/>
          <w:szCs w:val="15"/>
        </w:rPr>
        <w:t>Porteur</w:t>
      </w:r>
      <w:r w:rsidRPr="0012689B">
        <w:rPr>
          <w:rFonts w:ascii="Neue Haas Grotesk Text Pro" w:hAnsi="Neue Haas Grotesk Text Pro" w:cs="Arial"/>
          <w:sz w:val="15"/>
          <w:szCs w:val="15"/>
        </w:rPr>
        <w:t xml:space="preserve"> saisit, lui-même, ses données Carte.</w:t>
      </w:r>
    </w:p>
    <w:p w14:paraId="2F6FD644" w14:textId="69C11822"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Le principe consiste à demander </w:t>
      </w:r>
      <w:r w:rsidR="005A2A2F" w:rsidRPr="0012689B">
        <w:rPr>
          <w:rFonts w:ascii="Neue Haas Grotesk Text Pro" w:hAnsi="Neue Haas Grotesk Text Pro" w:cs="Arial"/>
          <w:sz w:val="15"/>
          <w:szCs w:val="15"/>
        </w:rPr>
        <w:t>au Payeur</w:t>
      </w:r>
      <w:r w:rsidRPr="0012689B">
        <w:rPr>
          <w:rFonts w:ascii="Neue Haas Grotesk Text Pro" w:hAnsi="Neue Haas Grotesk Text Pro" w:cs="Arial"/>
          <w:sz w:val="15"/>
          <w:szCs w:val="15"/>
        </w:rPr>
        <w:t>, en complément de ses données de Carte de paiement, un code d’authentification à usage unique (reçu le plus souvent par SMS) afin de s’assurer qu’il est bien le titulaire de la Carte.</w:t>
      </w:r>
    </w:p>
    <w:p w14:paraId="707BB9B4"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La transaction estampillée 3D Secure bénéficie, dans la plupart des cas, d’un transfert de la responsabilité du Client vers la banque du titulaire de Carte en cas de répudiation du paiement, cas où le titulaire de Carte nie être l’auteur du paiement.</w:t>
      </w:r>
    </w:p>
    <w:p w14:paraId="559027C6"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Pour le Client, ce dispositif a plusieurs effets immédiats sur</w:t>
      </w:r>
      <w:r w:rsidR="00341570" w:rsidRPr="0012689B">
        <w:rPr>
          <w:rFonts w:ascii="Neue Haas Grotesk Text Pro" w:hAnsi="Neue Haas Grotesk Text Pro" w:cs="Arial"/>
          <w:sz w:val="15"/>
          <w:szCs w:val="15"/>
        </w:rPr>
        <w:t xml:space="preserve"> la gestion de ses transactions :</w:t>
      </w:r>
    </w:p>
    <w:p w14:paraId="1652BAAA"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Diminution significative du risque d’impayé ;</w:t>
      </w:r>
    </w:p>
    <w:p w14:paraId="7ECFB62A"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pacing w:val="-2"/>
          <w:sz w:val="15"/>
          <w:szCs w:val="15"/>
        </w:rPr>
      </w:pPr>
      <w:r w:rsidRPr="0012689B">
        <w:rPr>
          <w:rFonts w:ascii="Neue Haas Grotesk Text Pro" w:hAnsi="Neue Haas Grotesk Text Pro" w:cs="Arial"/>
          <w:spacing w:val="-2"/>
          <w:sz w:val="15"/>
          <w:szCs w:val="15"/>
        </w:rPr>
        <w:t>Diminution du temps consacré à la vérification des commandes ;</w:t>
      </w:r>
    </w:p>
    <w:p w14:paraId="018C621F"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Transfert aux banques émettrices de la responsabilité des paiements frauduleux.</w:t>
      </w:r>
    </w:p>
    <w:p w14:paraId="019CF24B"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p>
    <w:p w14:paraId="7D07CF1B"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PARAMETRAGE</w:t>
      </w:r>
    </w:p>
    <w:p w14:paraId="2FA13C6D" w14:textId="7E683594"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Si le Client ne souhaite pas mettre en œuvre le protocole 3D Secure ou s’il souhaite l’utiliser de manière modulable, il supporte seul les risques relatifs à l’augmentation des impayés et les éventuelles pénalités liées à la fraude facturées par </w:t>
      </w:r>
      <w:r w:rsidR="00F47F43" w:rsidRPr="0012689B">
        <w:rPr>
          <w:rFonts w:ascii="Neue Haas Grotesk Text Pro" w:hAnsi="Neue Haas Grotesk Text Pro" w:cs="Arial"/>
          <w:sz w:val="15"/>
          <w:szCs w:val="15"/>
        </w:rPr>
        <w:t>les Schémas ou Moyens de paiement</w:t>
      </w:r>
      <w:r w:rsidRPr="0012689B">
        <w:rPr>
          <w:rFonts w:ascii="Neue Haas Grotesk Text Pro" w:hAnsi="Neue Haas Grotesk Text Pro" w:cs="Arial"/>
          <w:sz w:val="15"/>
          <w:szCs w:val="15"/>
        </w:rPr>
        <w:t xml:space="preserve"> et renonce ainsi à la garantie de paiement.</w:t>
      </w:r>
    </w:p>
    <w:p w14:paraId="5797E542"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En cas d’utilisation du dispositif 3D Secure en mode modulable, MONEXT fournira une deuxième référence de contrat accepteur, il reviendra alors au Client d’utiliser la référence de contrat accepteur 3D Secure pour traiter les transactions 3D Secure et la seconde référence pour les transactions </w:t>
      </w:r>
      <w:proofErr w:type="gramStart"/>
      <w:r w:rsidRPr="0012689B">
        <w:rPr>
          <w:rFonts w:ascii="Neue Haas Grotesk Text Pro" w:hAnsi="Neue Haas Grotesk Text Pro" w:cs="Arial"/>
          <w:sz w:val="15"/>
          <w:szCs w:val="15"/>
        </w:rPr>
        <w:t>non 3D</w:t>
      </w:r>
      <w:proofErr w:type="gramEnd"/>
      <w:r w:rsidRPr="0012689B">
        <w:rPr>
          <w:rFonts w:ascii="Neue Haas Grotesk Text Pro" w:hAnsi="Neue Haas Grotesk Text Pro" w:cs="Arial"/>
          <w:sz w:val="15"/>
          <w:szCs w:val="15"/>
        </w:rPr>
        <w:t xml:space="preserve"> Secure.</w:t>
      </w:r>
    </w:p>
    <w:p w14:paraId="7942EFA3"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p>
    <w:p w14:paraId="17F0382E"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LIMITATIONS</w:t>
      </w:r>
    </w:p>
    <w:p w14:paraId="75A7E8D7"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Le protocole 3D Secure, et le transfert de responsabilité qui en découle, comportent certaines exclusions dans leurs périmètres d’application qui peuvent évoluer dans le temps. Les exclusions actuelles listées ci-dessous sont données à titre indicatif :</w:t>
      </w:r>
    </w:p>
    <w:p w14:paraId="459C7FC9" w14:textId="1DF3D56C"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Cartes non éligibles par décision des Schémas</w:t>
      </w:r>
      <w:r w:rsidR="00C61BAD" w:rsidRPr="0012689B">
        <w:rPr>
          <w:rFonts w:ascii="Neue Haas Grotesk Text Pro" w:hAnsi="Neue Haas Grotesk Text Pro" w:cs="Arial"/>
          <w:sz w:val="15"/>
          <w:szCs w:val="15"/>
        </w:rPr>
        <w:t> :</w:t>
      </w:r>
      <w:r w:rsidRPr="0012689B">
        <w:rPr>
          <w:rFonts w:ascii="Neue Haas Grotesk Text Pro" w:hAnsi="Neue Haas Grotesk Text Pro" w:cs="Arial"/>
          <w:sz w:val="15"/>
          <w:szCs w:val="15"/>
        </w:rPr>
        <w:t xml:space="preserve"> les Cartes prépayées ainsi que les Cartes privatives d’achat et de retrait ;</w:t>
      </w:r>
    </w:p>
    <w:p w14:paraId="1FDF0947"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transactions que vous réalisez à partir des données Carte transmises par téléphone, télécopie, courriel ou courrier ;</w:t>
      </w:r>
    </w:p>
    <w:p w14:paraId="4A73B8AB"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transactions réalisées sans la saisie du cryptogramme visuel de la Carte comme c’est le cas dans le cadre de paiements récurrents ou fractionnés et plus généralement de transactions réalisées à partir d’un porte-monnaie électronique (e-</w:t>
      </w:r>
      <w:proofErr w:type="spellStart"/>
      <w:r w:rsidRPr="0012689B">
        <w:rPr>
          <w:rFonts w:ascii="Neue Haas Grotesk Text Pro" w:hAnsi="Neue Haas Grotesk Text Pro" w:cs="Arial"/>
          <w:sz w:val="15"/>
          <w:szCs w:val="15"/>
        </w:rPr>
        <w:t>wallet</w:t>
      </w:r>
      <w:proofErr w:type="spellEnd"/>
      <w:r w:rsidRPr="0012689B">
        <w:rPr>
          <w:rFonts w:ascii="Neue Haas Grotesk Text Pro" w:hAnsi="Neue Haas Grotesk Text Pro" w:cs="Arial"/>
          <w:sz w:val="15"/>
          <w:szCs w:val="15"/>
        </w:rPr>
        <w:t>) ;</w:t>
      </w:r>
    </w:p>
    <w:p w14:paraId="548043B9" w14:textId="58E33CAB" w:rsidR="0032000C"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hAnsi="Neue Haas Grotesk Text Pro" w:cs="Arial"/>
          <w:sz w:val="15"/>
          <w:szCs w:val="15"/>
        </w:rPr>
        <w:t>Une indisponibilité technique entre le</w:t>
      </w:r>
      <w:r w:rsidR="005E0917" w:rsidRPr="0012689B">
        <w:rPr>
          <w:rFonts w:ascii="Neue Haas Grotesk Text Pro" w:hAnsi="Neue Haas Grotesk Text Pro" w:cs="Arial"/>
          <w:sz w:val="15"/>
          <w:szCs w:val="15"/>
        </w:rPr>
        <w:t xml:space="preserve"> p</w:t>
      </w:r>
      <w:r w:rsidRPr="0012689B">
        <w:rPr>
          <w:rFonts w:ascii="Neue Haas Grotesk Text Pro" w:hAnsi="Neue Haas Grotesk Text Pro" w:cs="Arial"/>
          <w:sz w:val="15"/>
          <w:szCs w:val="15"/>
        </w:rPr>
        <w:t xml:space="preserve">restataire de Solution de Paiement, MONEXT, la banque du titulaire de Carte ou les Schémas </w:t>
      </w:r>
      <w:r w:rsidR="00C61BAD" w:rsidRPr="0012689B">
        <w:rPr>
          <w:rFonts w:ascii="Neue Haas Grotesk Text Pro" w:hAnsi="Neue Haas Grotesk Text Pro" w:cs="Arial"/>
          <w:bCs/>
          <w:sz w:val="15"/>
          <w:szCs w:val="15"/>
        </w:rPr>
        <w:t xml:space="preserve">ou Moyens de paiement </w:t>
      </w:r>
      <w:r w:rsidRPr="0012689B">
        <w:rPr>
          <w:rFonts w:ascii="Neue Haas Grotesk Text Pro" w:hAnsi="Neue Haas Grotesk Text Pro" w:cs="Arial"/>
          <w:sz w:val="15"/>
          <w:szCs w:val="15"/>
        </w:rPr>
        <w:t>empêchant l’application du dispositif 3D Secure.</w:t>
      </w:r>
    </w:p>
    <w:p w14:paraId="57B2F49C" w14:textId="77777777" w:rsidR="00B942AD" w:rsidRPr="0012689B" w:rsidRDefault="00B942AD" w:rsidP="00E54FD7">
      <w:pPr>
        <w:spacing w:after="0" w:line="240" w:lineRule="auto"/>
        <w:rPr>
          <w:rFonts w:ascii="Neue Haas Grotesk Text Pro" w:eastAsia="Times New Roman" w:hAnsi="Neue Haas Grotesk Text Pro" w:cs="Arial"/>
          <w:sz w:val="15"/>
          <w:szCs w:val="15"/>
          <w:lang w:eastAsia="fr-FR"/>
        </w:rPr>
      </w:pPr>
    </w:p>
    <w:p w14:paraId="075EEDCD"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NOTICE D’INFORMATION RELATIVE AUX CONTRATS CONCLUS SUITE A UN ACTE DE DEMARCHAGE BANCAIRE OU FINANCIER OU A UNE ENTREE EN RELATION A DISTANCE</w:t>
      </w:r>
    </w:p>
    <w:p w14:paraId="5FD57EE1" w14:textId="77777777" w:rsidR="00A57719" w:rsidRPr="00C4656F" w:rsidRDefault="00A57719" w:rsidP="00665752">
      <w:pPr>
        <w:spacing w:after="0" w:line="240" w:lineRule="auto"/>
        <w:rPr>
          <w:rFonts w:ascii="Neue Haas Grotesk Text Pro" w:hAnsi="Neue Haas Grotesk Text Pro" w:cs="Arial"/>
          <w:b/>
          <w:sz w:val="18"/>
          <w:szCs w:val="18"/>
        </w:rPr>
      </w:pPr>
    </w:p>
    <w:p w14:paraId="1C715A6D" w14:textId="77777777" w:rsidR="0032000C" w:rsidRPr="005445ED" w:rsidRDefault="0032000C" w:rsidP="005445ED">
      <w:pPr>
        <w:pStyle w:val="Paragraphedeliste"/>
        <w:ind w:left="0" w:right="62"/>
        <w:jc w:val="both"/>
        <w:rPr>
          <w:rFonts w:ascii="Neue Haas Grotesk Text Pro" w:eastAsia="Calibri" w:hAnsi="Neue Haas Grotesk Text Pro" w:cs="Arial"/>
          <w:b/>
          <w:sz w:val="15"/>
          <w:szCs w:val="15"/>
        </w:rPr>
        <w:sectPr w:rsidR="0032000C" w:rsidRPr="005445ED" w:rsidSect="00456498">
          <w:type w:val="continuous"/>
          <w:pgSz w:w="11906" w:h="16838" w:code="9"/>
          <w:pgMar w:top="1418" w:right="1077" w:bottom="1276" w:left="1077" w:header="709" w:footer="0" w:gutter="0"/>
          <w:cols w:space="708"/>
          <w:docGrid w:linePitch="360"/>
        </w:sectPr>
      </w:pPr>
    </w:p>
    <w:p w14:paraId="43A6D586" w14:textId="77777777" w:rsidR="00A57719" w:rsidRPr="005445ED" w:rsidRDefault="00A57719" w:rsidP="00F16550">
      <w:pPr>
        <w:pStyle w:val="Paragraphedeliste"/>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DEFINITIONS</w:t>
      </w:r>
    </w:p>
    <w:p w14:paraId="725A4BEB"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Démarchage bancaire et financier</w:t>
      </w:r>
    </w:p>
    <w:p w14:paraId="0D1F7933" w14:textId="77777777" w:rsidR="00A57719" w:rsidRPr="005445ED" w:rsidRDefault="00A57719" w:rsidP="00665752">
      <w:pPr>
        <w:spacing w:after="0" w:line="240" w:lineRule="auto"/>
        <w:ind w:right="62"/>
        <w:jc w:val="both"/>
        <w:rPr>
          <w:rFonts w:ascii="Neue Haas Grotesk Text Pro" w:hAnsi="Neue Haas Grotesk Text Pro" w:cs="Arial"/>
          <w:sz w:val="15"/>
          <w:szCs w:val="15"/>
        </w:rPr>
      </w:pPr>
      <w:r w:rsidRPr="005445ED">
        <w:rPr>
          <w:rFonts w:ascii="Neue Haas Grotesk Text Pro" w:hAnsi="Neue Haas Grotesk Text Pro" w:cs="Arial"/>
          <w:sz w:val="15"/>
          <w:szCs w:val="15"/>
        </w:rPr>
        <w:t>Le démarchage bancaire ou financier consiste en :</w:t>
      </w:r>
    </w:p>
    <w:p w14:paraId="0B79528D"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une</w:t>
      </w:r>
      <w:proofErr w:type="gramEnd"/>
      <w:r w:rsidRPr="005445ED">
        <w:rPr>
          <w:rFonts w:ascii="Neue Haas Grotesk Text Pro" w:hAnsi="Neue Haas Grotesk Text Pro" w:cs="Arial"/>
          <w:sz w:val="15"/>
          <w:szCs w:val="15"/>
        </w:rPr>
        <w:t xml:space="preserve"> prise de contact non sollicitée, par quelque moyen que ce soit, avec une personne physique ou morale déterminée, en vue d’obtenir, de sa part, un accord sur la fourniture des services de paiement de MONEXT ;</w:t>
      </w:r>
    </w:p>
    <w:p w14:paraId="4860A777" w14:textId="7D70F903"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un</w:t>
      </w:r>
      <w:proofErr w:type="gramEnd"/>
      <w:r w:rsidRPr="005445ED">
        <w:rPr>
          <w:rFonts w:ascii="Neue Haas Grotesk Text Pro" w:hAnsi="Neue Haas Grotesk Text Pro" w:cs="Arial"/>
          <w:sz w:val="15"/>
          <w:szCs w:val="15"/>
        </w:rPr>
        <w:t xml:space="preserve"> déplacement du démarcheur de MONEXT, en vue des mêmes fins, au siège social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ou dans tous lieux autres que ceux de MONEXT, quelle que soit la personne à l’initiative de la démarche.</w:t>
      </w:r>
    </w:p>
    <w:p w14:paraId="3F055B92" w14:textId="77777777" w:rsidR="00A57719" w:rsidRPr="005445ED" w:rsidRDefault="00A57719" w:rsidP="00665752">
      <w:pPr>
        <w:spacing w:after="0" w:line="240" w:lineRule="auto"/>
        <w:ind w:right="62"/>
        <w:jc w:val="both"/>
        <w:rPr>
          <w:rFonts w:ascii="Neue Haas Grotesk Text Pro" w:hAnsi="Neue Haas Grotesk Text Pro" w:cs="Arial"/>
          <w:sz w:val="15"/>
          <w:szCs w:val="15"/>
        </w:rPr>
      </w:pPr>
    </w:p>
    <w:p w14:paraId="4B96B3A0"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Entrée en relation à distance</w:t>
      </w:r>
    </w:p>
    <w:p w14:paraId="6F75D4D1" w14:textId="18B82C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L’Entrée en Relation à Distance consiste pour MONEXT à conclure, avec son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le présent contrat cadre de services de paiement totalement à distance, c’est-à-dire, hors la présence physique et simultanée des parties, en utilisant exclusivement une ou plusieurs techniques de communication à distance (courrier, téléphone, Internet, fax...) du stade de la relation précontractuelle jusqu’à la conclusion du contrat. </w:t>
      </w:r>
    </w:p>
    <w:p w14:paraId="16725203" w14:textId="328BA52B"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Seule la conclusion du présent contrat cadre de services de paiement est concernée et non les opérations qui en découlent. Dans le cadre de la relation contractuelle,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peut changer les techniques de communication à distance utilisées.</w:t>
      </w:r>
    </w:p>
    <w:p w14:paraId="3AC0E8C6"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15AEC9CD" w14:textId="77777777" w:rsidR="00A57719" w:rsidRPr="005445ED" w:rsidRDefault="00A57719" w:rsidP="00F16550">
      <w:pPr>
        <w:pStyle w:val="Paragraphedeliste"/>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L’INFORMATION</w:t>
      </w:r>
    </w:p>
    <w:p w14:paraId="6D807717"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Information précontractuelle</w:t>
      </w:r>
    </w:p>
    <w:p w14:paraId="7465A157" w14:textId="3F944262" w:rsidR="00A57719" w:rsidRPr="005445ED" w:rsidRDefault="00A57719" w:rsidP="00841491">
      <w:pPr>
        <w:tabs>
          <w:tab w:val="left" w:pos="0"/>
        </w:tabs>
        <w:spacing w:after="0" w:line="240" w:lineRule="auto"/>
        <w:ind w:right="62"/>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est informé des caractéristiques des services de paiement faisant l’objet de la proposition de contracter au moyen des </w:t>
      </w:r>
      <w:r w:rsidRPr="005445ED">
        <w:rPr>
          <w:rFonts w:ascii="Neue Haas Grotesk Text Pro" w:hAnsi="Neue Haas Grotesk Text Pro" w:cs="Arial"/>
          <w:spacing w:val="-2"/>
          <w:sz w:val="15"/>
          <w:szCs w:val="15"/>
        </w:rPr>
        <w:t xml:space="preserve">documents d’information prévus par la réglementation et/ou d’une fiche d’information commerciale, ainsi que par les documents présentant les Conditions Générales et Tarifaires qui lui sont applicables. Ces documents, rédigés en français, sont, remis en mains propres, adressés au </w:t>
      </w:r>
      <w:r w:rsidR="004D3A3A" w:rsidRPr="005445ED">
        <w:rPr>
          <w:rFonts w:ascii="Neue Haas Grotesk Text Pro" w:hAnsi="Neue Haas Grotesk Text Pro" w:cs="Arial"/>
          <w:spacing w:val="-2"/>
          <w:sz w:val="15"/>
          <w:szCs w:val="15"/>
        </w:rPr>
        <w:t>Client</w:t>
      </w:r>
      <w:r w:rsidRPr="005445ED">
        <w:rPr>
          <w:rFonts w:ascii="Neue Haas Grotesk Text Pro" w:hAnsi="Neue Haas Grotesk Text Pro" w:cs="Arial"/>
          <w:spacing w:val="-2"/>
          <w:sz w:val="15"/>
          <w:szCs w:val="15"/>
        </w:rPr>
        <w:t xml:space="preserve"> ou bien encore disponibles sur le site Internet de MONEXT, selon la technique de communication utilisée.</w:t>
      </w:r>
    </w:p>
    <w:p w14:paraId="79EB8DB3"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5CA7F90C" w14:textId="77777777" w:rsidR="00A57719" w:rsidRPr="005445ED" w:rsidRDefault="00A57719" w:rsidP="00F16550">
      <w:pPr>
        <w:pStyle w:val="Paragraphedeliste"/>
        <w:keepNext/>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Contrat</w:t>
      </w:r>
    </w:p>
    <w:p w14:paraId="330A264A" w14:textId="1EBF3202" w:rsidR="00A57719" w:rsidRPr="005445ED" w:rsidRDefault="00A57719" w:rsidP="005D3F56">
      <w:pPr>
        <w:pStyle w:val="Paragraphedeliste"/>
        <w:keepNext/>
        <w:widowControl w:val="0"/>
        <w:tabs>
          <w:tab w:val="left" w:pos="142"/>
        </w:tabs>
        <w:ind w:left="0" w:right="62"/>
        <w:contextualSpacing/>
        <w:jc w:val="both"/>
        <w:rPr>
          <w:rFonts w:ascii="Neue Haas Grotesk Text Pro" w:hAnsi="Neue Haas Grotesk Text Pro" w:cs="Arial"/>
          <w:spacing w:val="-4"/>
          <w:sz w:val="15"/>
          <w:szCs w:val="15"/>
        </w:rPr>
      </w:pPr>
      <w:r w:rsidRPr="005445ED">
        <w:rPr>
          <w:rFonts w:ascii="Neue Haas Grotesk Text Pro" w:hAnsi="Neue Haas Grotesk Text Pro" w:cs="Arial"/>
          <w:spacing w:val="-4"/>
          <w:sz w:val="15"/>
          <w:szCs w:val="15"/>
        </w:rPr>
        <w:t xml:space="preserve">Le contrat relatif aux services de paiement proposé par MONEXT peut être conclu, dans ses locaux, au siège social du </w:t>
      </w:r>
      <w:r w:rsidR="004D3A3A" w:rsidRPr="005445ED">
        <w:rPr>
          <w:rFonts w:ascii="Neue Haas Grotesk Text Pro" w:hAnsi="Neue Haas Grotesk Text Pro" w:cs="Arial"/>
          <w:spacing w:val="-4"/>
          <w:sz w:val="15"/>
          <w:szCs w:val="15"/>
        </w:rPr>
        <w:t>Client</w:t>
      </w:r>
      <w:r w:rsidRPr="005445ED">
        <w:rPr>
          <w:rFonts w:ascii="Neue Haas Grotesk Text Pro" w:hAnsi="Neue Haas Grotesk Text Pro" w:cs="Arial"/>
          <w:spacing w:val="-4"/>
          <w:sz w:val="15"/>
          <w:szCs w:val="15"/>
        </w:rPr>
        <w:t xml:space="preserve"> ou en tout autre lieu convenu avec lui. Lorsqu’il est conclu à distance, le lieu de conclusion du contrat est celui du lieu de situation de MONEXT qui tient </w:t>
      </w:r>
      <w:r w:rsidRPr="005445ED">
        <w:rPr>
          <w:rFonts w:ascii="Neue Haas Grotesk Text Pro" w:hAnsi="Neue Haas Grotesk Text Pro" w:cs="Arial"/>
          <w:spacing w:val="-4"/>
          <w:sz w:val="15"/>
          <w:szCs w:val="15"/>
        </w:rPr>
        <w:t xml:space="preserve">le compte de paiement du </w:t>
      </w:r>
      <w:r w:rsidR="004D3A3A" w:rsidRPr="005445ED">
        <w:rPr>
          <w:rFonts w:ascii="Neue Haas Grotesk Text Pro" w:hAnsi="Neue Haas Grotesk Text Pro" w:cs="Arial"/>
          <w:spacing w:val="-4"/>
          <w:sz w:val="15"/>
          <w:szCs w:val="15"/>
        </w:rPr>
        <w:t>Client</w:t>
      </w:r>
      <w:r w:rsidRPr="005445ED">
        <w:rPr>
          <w:rFonts w:ascii="Neue Haas Grotesk Text Pro" w:hAnsi="Neue Haas Grotesk Text Pro" w:cs="Arial"/>
          <w:spacing w:val="-4"/>
          <w:sz w:val="15"/>
          <w:szCs w:val="15"/>
        </w:rPr>
        <w:t xml:space="preserve">. </w:t>
      </w:r>
    </w:p>
    <w:p w14:paraId="276BB210" w14:textId="79374324"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contrat est rédigé en français et est soumis au droit français. Le contrat est communiqué au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préalablement à tout engagement de sa part et se compose : </w:t>
      </w:r>
    </w:p>
    <w:p w14:paraId="699AC6BC"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des</w:t>
      </w:r>
      <w:proofErr w:type="gramEnd"/>
      <w:r w:rsidRPr="005445ED">
        <w:rPr>
          <w:rFonts w:ascii="Neue Haas Grotesk Text Pro" w:hAnsi="Neue Haas Grotesk Text Pro" w:cs="Arial"/>
          <w:sz w:val="15"/>
          <w:szCs w:val="15"/>
        </w:rPr>
        <w:t xml:space="preserve"> Conditions Particulières contenant les modalités spécifiques du compte de paiement  ainsi que les modalités de conclusion du contrat ;</w:t>
      </w:r>
    </w:p>
    <w:p w14:paraId="71C6F99A"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des</w:t>
      </w:r>
      <w:proofErr w:type="gramEnd"/>
      <w:r w:rsidRPr="005445ED">
        <w:rPr>
          <w:rFonts w:ascii="Neue Haas Grotesk Text Pro" w:hAnsi="Neue Haas Grotesk Text Pro" w:cs="Arial"/>
          <w:sz w:val="15"/>
          <w:szCs w:val="15"/>
        </w:rPr>
        <w:t xml:space="preserve"> Conditions Générales applicables au compte de paiement et aux services de paiement souscrits. Elles complètent les Conditions Particulières. Elles précisent en particulier les droits contractuels de résiliation, les procédures de réclamation…</w:t>
      </w:r>
    </w:p>
    <w:p w14:paraId="79628AF1"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de</w:t>
      </w:r>
      <w:proofErr w:type="gramEnd"/>
      <w:r w:rsidRPr="005445ED">
        <w:rPr>
          <w:rFonts w:ascii="Neue Haas Grotesk Text Pro" w:hAnsi="Neue Haas Grotesk Text Pro" w:cs="Arial"/>
          <w:sz w:val="15"/>
          <w:szCs w:val="15"/>
        </w:rPr>
        <w:t xml:space="preserve"> tout document supplémentaire prévu, le cas échéant, au contrat pour sa conclusion, ainsi qu’un bordereau de rétractation.</w:t>
      </w:r>
    </w:p>
    <w:p w14:paraId="54794572" w14:textId="02250935"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Lorsque la technique de communication ne permet pas de transmettre les documents susvisés avant la conclusion du contrat demandée par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les documents d’information et les conditions contractuelles lui sont adressés par écrit immédiatement après la conclusion du contrat. À tout moment au cours de la relation contractuelle,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qui en fait la demande peut recevoir les conditions contractuelles sur </w:t>
      </w:r>
      <w:proofErr w:type="gramStart"/>
      <w:r w:rsidRPr="005445ED">
        <w:rPr>
          <w:rFonts w:ascii="Neue Haas Grotesk Text Pro" w:hAnsi="Neue Haas Grotesk Text Pro" w:cs="Arial"/>
          <w:sz w:val="15"/>
          <w:szCs w:val="15"/>
        </w:rPr>
        <w:t>un support papier</w:t>
      </w:r>
      <w:proofErr w:type="gramEnd"/>
      <w:r w:rsidRPr="005445ED">
        <w:rPr>
          <w:rFonts w:ascii="Neue Haas Grotesk Text Pro" w:hAnsi="Neue Haas Grotesk Text Pro" w:cs="Arial"/>
          <w:sz w:val="15"/>
          <w:szCs w:val="15"/>
        </w:rPr>
        <w:t>.</w:t>
      </w:r>
    </w:p>
    <w:p w14:paraId="4B6A1708"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400267F8"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Droit de rétractation</w:t>
      </w:r>
    </w:p>
    <w:p w14:paraId="375B7BAC" w14:textId="3D1BBABE"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dispose d’un droit de rétractation en cas de conclusion d’un contrat avec MONEXT à la suite d’un acte de démarchage ou dans le cadre d’une entrée en relation à distance. Le délai de rétractation est de 14 jours calendaires révolus. Le délai commence à courir :</w:t>
      </w:r>
    </w:p>
    <w:p w14:paraId="4BA44283"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soit</w:t>
      </w:r>
      <w:proofErr w:type="gramEnd"/>
      <w:r w:rsidRPr="005445ED">
        <w:rPr>
          <w:rFonts w:ascii="Neue Haas Grotesk Text Pro" w:hAnsi="Neue Haas Grotesk Text Pro" w:cs="Arial"/>
          <w:sz w:val="15"/>
          <w:szCs w:val="15"/>
        </w:rPr>
        <w:t xml:space="preserve"> à compter du jour où le contrat est conclu ;</w:t>
      </w:r>
    </w:p>
    <w:p w14:paraId="77986AF0"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soit</w:t>
      </w:r>
      <w:proofErr w:type="gramEnd"/>
      <w:r w:rsidRPr="005445ED">
        <w:rPr>
          <w:rFonts w:ascii="Neue Haas Grotesk Text Pro" w:hAnsi="Neue Haas Grotesk Text Pro" w:cs="Arial"/>
          <w:sz w:val="15"/>
          <w:szCs w:val="15"/>
        </w:rPr>
        <w:t xml:space="preserve"> à compter de celui où l’intéressé est informé de la conclusion du contrat.</w:t>
      </w:r>
    </w:p>
    <w:p w14:paraId="2D4B60BD"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3FCB0D8C"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Exception</w:t>
      </w:r>
    </w:p>
    <w:p w14:paraId="6BD39A5C" w14:textId="52405D4E"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droit de rétractation ne s’applique pas aux contrats exécutés intégralement par les deux parties à la demande expresse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avant que ce dernier n’exerce son droit de rétractation.</w:t>
      </w:r>
    </w:p>
    <w:p w14:paraId="2FD5A7D8"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3294DD04" w14:textId="77777777" w:rsidR="00A57719" w:rsidRPr="005445ED" w:rsidRDefault="00A57719" w:rsidP="00F16550">
      <w:pPr>
        <w:pStyle w:val="Paragraphedeliste"/>
        <w:keepNext/>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L’EXECUTION DU CONTRAT</w:t>
      </w:r>
    </w:p>
    <w:p w14:paraId="13EFAA3D" w14:textId="7D37E7F0" w:rsidR="00A57719" w:rsidRPr="005445ED" w:rsidRDefault="00A57719" w:rsidP="00C335EB">
      <w:pPr>
        <w:pStyle w:val="Paragraphedeliste"/>
        <w:keepNext/>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Si le présent contrat cadre de services de paiement est conclu à distance, il ne peut recevoir de commencement d’exécution avant l’arrivée du terme du délai de rétractation sans que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en ait </w:t>
      </w:r>
      <w:r w:rsidRPr="005445ED">
        <w:rPr>
          <w:rFonts w:ascii="Neue Haas Grotesk Text Pro" w:hAnsi="Neue Haas Grotesk Text Pro" w:cs="Arial"/>
          <w:sz w:val="15"/>
          <w:szCs w:val="15"/>
        </w:rPr>
        <w:lastRenderedPageBreak/>
        <w:t xml:space="preserve">fait la demande. Cette demande peut résulter de la toute première utilisation des services de paiement objet du contrat conclu, </w:t>
      </w:r>
      <w:r w:rsidRPr="005445ED">
        <w:rPr>
          <w:rFonts w:ascii="Neue Haas Grotesk Text Pro" w:hAnsi="Neue Haas Grotesk Text Pro" w:cs="Arial"/>
          <w:sz w:val="15"/>
          <w:szCs w:val="15"/>
        </w:rPr>
        <w:t xml:space="preserve">réalisée à l’initiative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w:t>
      </w:r>
    </w:p>
    <w:p w14:paraId="6C629A15" w14:textId="77777777" w:rsidR="0032000C" w:rsidRPr="005445ED" w:rsidRDefault="0032000C">
      <w:pPr>
        <w:rPr>
          <w:rFonts w:ascii="Neue Haas Grotesk Text Pro" w:hAnsi="Neue Haas Grotesk Text Pro" w:cs="Arial"/>
          <w:sz w:val="15"/>
          <w:szCs w:val="15"/>
        </w:rPr>
        <w:sectPr w:rsidR="0032000C" w:rsidRPr="005445ED" w:rsidSect="002E4B6D">
          <w:type w:val="continuous"/>
          <w:pgSz w:w="11906" w:h="16838" w:code="9"/>
          <w:pgMar w:top="1418" w:right="1077" w:bottom="1276" w:left="1077" w:header="709" w:footer="0" w:gutter="0"/>
          <w:cols w:num="2" w:space="325"/>
          <w:docGrid w:linePitch="360"/>
        </w:sectPr>
      </w:pPr>
    </w:p>
    <w:p w14:paraId="1FF00033" w14:textId="77777777" w:rsidR="00AA0D7C" w:rsidRPr="005445ED" w:rsidRDefault="00AA0D7C" w:rsidP="005C21A8">
      <w:pPr>
        <w:spacing w:after="0" w:line="240" w:lineRule="auto"/>
        <w:rPr>
          <w:rFonts w:ascii="Neue Haas Grotesk Text Pro" w:hAnsi="Neue Haas Grotesk Text Pro" w:cs="Arial"/>
          <w:sz w:val="15"/>
          <w:szCs w:val="15"/>
        </w:rPr>
      </w:pPr>
    </w:p>
    <w:p w14:paraId="55447500"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SECURITE</w:t>
      </w:r>
    </w:p>
    <w:p w14:paraId="3E495DFD" w14:textId="77777777" w:rsidR="00A57719" w:rsidRPr="005445ED" w:rsidRDefault="00A57719" w:rsidP="005F5CB1">
      <w:pPr>
        <w:spacing w:after="0" w:line="240" w:lineRule="auto"/>
        <w:rPr>
          <w:rFonts w:ascii="Neue Haas Grotesk Text Pro" w:hAnsi="Neue Haas Grotesk Text Pro" w:cs="Arial"/>
          <w:sz w:val="15"/>
          <w:szCs w:val="15"/>
        </w:rPr>
      </w:pPr>
    </w:p>
    <w:p w14:paraId="1FA77659" w14:textId="77777777" w:rsidR="00A57719" w:rsidRPr="005445ED" w:rsidRDefault="00A57719" w:rsidP="00F16550">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5445ED">
        <w:rPr>
          <w:rFonts w:ascii="Neue Haas Grotesk Text Pro" w:eastAsiaTheme="majorEastAsia" w:hAnsi="Neue Haas Grotesk Text Pro" w:cs="Arial"/>
          <w:b/>
          <w:bCs/>
          <w:color w:val="808080" w:themeColor="background1" w:themeShade="80"/>
          <w:sz w:val="15"/>
          <w:szCs w:val="15"/>
          <w:lang w:eastAsia="en-US"/>
        </w:rPr>
        <w:t>REFERENTIEL SECURITAIRE ACCEPTEUR</w:t>
      </w:r>
    </w:p>
    <w:p w14:paraId="7673FA16" w14:textId="77777777" w:rsidR="00A57719" w:rsidRPr="005445ED" w:rsidRDefault="00A57719" w:rsidP="005F5CB1">
      <w:pPr>
        <w:spacing w:after="0" w:line="240" w:lineRule="auto"/>
        <w:rPr>
          <w:rFonts w:ascii="Neue Haas Grotesk Text Pro" w:hAnsi="Neue Haas Grotesk Text Pro" w:cs="Arial"/>
          <w:sz w:val="15"/>
          <w:szCs w:val="15"/>
        </w:rPr>
      </w:pPr>
    </w:p>
    <w:p w14:paraId="5A4E2250" w14:textId="77777777" w:rsidR="00FA4A38" w:rsidRPr="005445ED" w:rsidRDefault="00FA4A38" w:rsidP="005F5CB1">
      <w:pPr>
        <w:spacing w:after="0" w:line="240" w:lineRule="auto"/>
        <w:jc w:val="both"/>
        <w:rPr>
          <w:rFonts w:ascii="Neue Haas Grotesk Text Pro" w:eastAsia="Calibri" w:hAnsi="Neue Haas Grotesk Text Pro" w:cs="Arial"/>
          <w:sz w:val="15"/>
          <w:szCs w:val="15"/>
        </w:rPr>
        <w:sectPr w:rsidR="00FA4A38" w:rsidRPr="005445ED" w:rsidSect="00456498">
          <w:type w:val="continuous"/>
          <w:pgSz w:w="11906" w:h="16838" w:code="9"/>
          <w:pgMar w:top="1418" w:right="1077" w:bottom="1276" w:left="1077" w:header="709" w:footer="0" w:gutter="0"/>
          <w:cols w:space="708"/>
          <w:docGrid w:linePitch="360"/>
        </w:sectPr>
      </w:pPr>
    </w:p>
    <w:p w14:paraId="02874EB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exigences constituant le Référentiel Sécuritaire Accepteur sont présentées ci–après :</w:t>
      </w:r>
    </w:p>
    <w:p w14:paraId="1BE3EC1F" w14:textId="77777777" w:rsidR="00544423" w:rsidRPr="005445ED" w:rsidRDefault="00544423" w:rsidP="00FA4A38">
      <w:pPr>
        <w:spacing w:after="0" w:line="240" w:lineRule="auto"/>
        <w:jc w:val="both"/>
        <w:rPr>
          <w:rFonts w:ascii="Neue Haas Grotesk Text Pro" w:eastAsia="Calibri" w:hAnsi="Neue Haas Grotesk Text Pro" w:cs="Arial"/>
          <w:sz w:val="15"/>
          <w:szCs w:val="15"/>
        </w:rPr>
      </w:pPr>
    </w:p>
    <w:p w14:paraId="11E61DBC"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 (E1) : Gérer la sécurité du Système d'Acceptation au sein de l’entreprise</w:t>
      </w:r>
    </w:p>
    <w:p w14:paraId="440F6FD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Pour assurer la sécurité des données des opérations de paiement et notamment, des données des titulaires de Cartes, une organisation, des procédures et des responsabilités doivent être établies.</w:t>
      </w:r>
    </w:p>
    <w:p w14:paraId="1F41797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En particulier, un responsable de la sécurité du Système d'Acceptation doit être désigné. Il est chargé, entre autres, d’appliquer la législation sur la protection des données à caractère personnel et du secret bancaire dans le cadre de leur utilisation et de leur environnement.</w:t>
      </w:r>
    </w:p>
    <w:p w14:paraId="2DDCE00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détenteurs de droits d’usage des informations et du système doivent être identifiés et sont responsables de l’attribution des droits d’accès au système.</w:t>
      </w:r>
    </w:p>
    <w:p w14:paraId="0D8C6A8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contrôle du respect des exigences de sécurité relatives au Système d'Acceptation doit être assuré.</w:t>
      </w:r>
    </w:p>
    <w:p w14:paraId="5EDF970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Une organisation chargée du traitement des incidents de sécurité, de leur suivi et de leur historisation doit être établie.</w:t>
      </w:r>
    </w:p>
    <w:p w14:paraId="42B1ED84"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3EF1B21A"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2 (E2) : Gérer l’activité humaine et interne</w:t>
      </w:r>
    </w:p>
    <w:p w14:paraId="594A5E6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obligations et les responsabilités du Personnel quant à l’utilisation des données bancaires et confidentielles, à leur stockage et à leur circulation en interne ou à l’extérieur doivent être établies. Il en est de même pour l’utilisation des postes de travail et du réseau interne comme du réseau Internet.</w:t>
      </w:r>
    </w:p>
    <w:p w14:paraId="151519F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obligations et les responsabilités du Personnel quant à la protection des données bancaires et confidentielles doivent être établies.</w:t>
      </w:r>
    </w:p>
    <w:p w14:paraId="6591220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 ces règles doit s’appliquer à tous les personnels impliqués : salariés de l’entreprise et tiers.</w:t>
      </w:r>
    </w:p>
    <w:p w14:paraId="0BD3E4A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Personnel doit être sensibilisé aux risques encourus, notamment sur la divulgation d’informations confidentielles, l’accès non autorisé aux informations, aux supports et aux documents.</w:t>
      </w:r>
    </w:p>
    <w:p w14:paraId="5AF6A5C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Personnel doit être régulièrement sensibilisé aux risques particuliers liés à l'usage des moyens informatiques (postes de travail en réseau, serveurs, accès depuis ou vers Internet) et notamment, à l’introduction de virus.</w:t>
      </w:r>
    </w:p>
    <w:p w14:paraId="4343242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que le Personnel reçoive une formation appropriée sur l’utilisation correcte du système d’exploitation et du Système d'Acceptation.</w:t>
      </w:r>
    </w:p>
    <w:p w14:paraId="01CEC9FB"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527658B"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3 (E3) : Gérer les accès aux locaux et aux informations</w:t>
      </w:r>
      <w:r w:rsidRPr="005445ED">
        <w:rPr>
          <w:rFonts w:ascii="Neue Haas Grotesk Text Pro" w:eastAsia="Calibri" w:hAnsi="Neue Haas Grotesk Text Pro" w:cs="Arial"/>
          <w:color w:val="404040" w:themeColor="text1" w:themeTint="BF"/>
          <w:sz w:val="15"/>
          <w:szCs w:val="15"/>
        </w:rPr>
        <w:t xml:space="preserve"> </w:t>
      </w:r>
    </w:p>
    <w:p w14:paraId="036F6AA8"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 dispositif (équipement réseau, serveur, …) qui stocke ou qui traite des données relatives à une opération de paiement et notamment, des données du titulaire de la Carte doit être hébergé dans un local sécurisé et répondre aux exigences édictées par les règles et recommandations de la CNIL.</w:t>
      </w:r>
    </w:p>
    <w:p w14:paraId="645B5B5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petits matériels ou supports informatiques sensibles doivent être rendus inaccessibles à des tiers en période de non-utilisation. Notamment, les cartouches de sauvegarde doivent être stockées dans un coffre.</w:t>
      </w:r>
    </w:p>
    <w:p w14:paraId="1FCAF35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Dans le cas où ces petits matériels ou supports informatiques sensibles ne sont plus opérationnels, ils doivent être obligatoirement détruits et la preuve de leur destruction doit être établie.</w:t>
      </w:r>
    </w:p>
    <w:p w14:paraId="47E5297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politique d’accès aux locaux sensibles doit être formalisée et les procédures doivent être établies et contrôlées.</w:t>
      </w:r>
    </w:p>
    <w:p w14:paraId="3D73A4AD"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18814569"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4 (E4) : Assurer la protection logique du Système d'Acceptation</w:t>
      </w:r>
      <w:r w:rsidRPr="005445ED">
        <w:rPr>
          <w:rFonts w:ascii="Neue Haas Grotesk Text Pro" w:eastAsia="Calibri" w:hAnsi="Neue Haas Grotesk Text Pro" w:cs="Arial"/>
          <w:color w:val="404040" w:themeColor="text1" w:themeTint="BF"/>
          <w:sz w:val="15"/>
          <w:szCs w:val="15"/>
        </w:rPr>
        <w:t xml:space="preserve"> </w:t>
      </w:r>
    </w:p>
    <w:p w14:paraId="32508857"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règles de sécurité relatives aux accès et sorties depuis et vers le Système d'Acceptation doivent être établies et leur respect doit être contrôlé.</w:t>
      </w:r>
    </w:p>
    <w:p w14:paraId="568B381D"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Seul le serveur supportant l’application commerciale doit être accessible par les internautes.</w:t>
      </w:r>
    </w:p>
    <w:p w14:paraId="35F4877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 serveur de base de données client ainsi que le serveur hébergeant le Système d'Acceptation ne doivent être accessibles que par le </w:t>
      </w:r>
      <w:r w:rsidRPr="005445ED">
        <w:rPr>
          <w:rFonts w:ascii="Neue Haas Grotesk Text Pro" w:eastAsia="Calibri" w:hAnsi="Neue Haas Grotesk Text Pro" w:cs="Arial"/>
          <w:sz w:val="15"/>
          <w:szCs w:val="15"/>
        </w:rPr>
        <w:t>serveur commercial front office et seulement par l’intermédiaire d’un pare-feu.</w:t>
      </w:r>
    </w:p>
    <w:p w14:paraId="00FD3B9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accès internes des utilisateurs comme des administrateurs à ces mêmes serveurs doivent se faire par l’intermédiaire du pare-feu.</w:t>
      </w:r>
    </w:p>
    <w:p w14:paraId="0DE3F08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L’architecture réseau doit être organisée </w:t>
      </w:r>
      <w:proofErr w:type="gramStart"/>
      <w:r w:rsidRPr="005445ED">
        <w:rPr>
          <w:rFonts w:ascii="Neue Haas Grotesk Text Pro" w:eastAsia="Calibri" w:hAnsi="Neue Haas Grotesk Text Pro" w:cs="Arial"/>
          <w:sz w:val="15"/>
          <w:szCs w:val="15"/>
        </w:rPr>
        <w:t>de manière à ce</w:t>
      </w:r>
      <w:proofErr w:type="gramEnd"/>
      <w:r w:rsidRPr="005445ED">
        <w:rPr>
          <w:rFonts w:ascii="Neue Haas Grotesk Text Pro" w:eastAsia="Calibri" w:hAnsi="Neue Haas Grotesk Text Pro" w:cs="Arial"/>
          <w:sz w:val="15"/>
          <w:szCs w:val="15"/>
        </w:rPr>
        <w:t xml:space="preserve"> que les règles de sécurité définies soient mises en œuvre et contrôlées.</w:t>
      </w:r>
    </w:p>
    <w:p w14:paraId="7C8EB79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pare-feu doit être mis à jour systématiquement lorsque des vulnérabilités sont identifiées sur ses logiciels (logiciel pare-feu et logiciel d’exploitation) et corrigeables.</w:t>
      </w:r>
    </w:p>
    <w:p w14:paraId="0A25233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serveur supportant le pare-feu doit être doté d’un outil de contrôle de l’intégrité.</w:t>
      </w:r>
    </w:p>
    <w:p w14:paraId="4DC39AB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pare-feu doit assurer l’enregistrement des accès et des tentatives d’accès dans un journal d’audit. Celui-ci doit être analysé quotidiennement.</w:t>
      </w:r>
    </w:p>
    <w:p w14:paraId="641333BF"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FB51B59"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5 (E5) : Contrôler l’accès au Système d'Acceptation</w:t>
      </w:r>
    </w:p>
    <w:p w14:paraId="71E713EC"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principe d’autorisation d’utilisation du système doit être défini et reposer sur la notion d’accès des classes d’utilisateurs aux classes de ressources : définition des profils d’utilisateurs et des droits accordés.</w:t>
      </w:r>
    </w:p>
    <w:p w14:paraId="48F448D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responsabilités et rôles quant à l’attribution, l’utilisation et le contrôle doivent être identifiés. Notamment, les profils, les droits et les privilèges associés doivent être validés par les propriétaires des informations et du Système d'Acceptation.</w:t>
      </w:r>
    </w:p>
    <w:p w14:paraId="5E9AF63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droits des utilisateurs et des administrateurs ainsi que de leurs privilèges, doivent être gérés et mis à jour conformément à la politique de gestion des droits.</w:t>
      </w:r>
    </w:p>
    <w:p w14:paraId="79E43F7E"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464C8B9"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6 (E6) : Gérer les accès autorisés au Système d'Acceptation</w:t>
      </w:r>
    </w:p>
    <w:p w14:paraId="69753619"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Aucune ouverture de droits ne peut se faire en dehors des procédures d’autorisation adéquates. Les autorisations données doivent être archivées et contrôlées régulièrement.</w:t>
      </w:r>
    </w:p>
    <w:p w14:paraId="50A9559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Outre les accès clients, tout accès au Système d’Acceptation doit se faire sur la base d’une identification et d’une authentification. L’identification doit être nominative y compris pour les administrateurs et les personnels de maintenance. Les droits accordés à ceux-ci doivent être restreints aux opérations qui leur sont autorisées.</w:t>
      </w:r>
    </w:p>
    <w:p w14:paraId="0B44788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L’utilisation de codes d’identification attribués à des groupes ou des fonctions (process techniques comme l’alimentation automatique des signatures antivirales) n’est autorisée que si elle est appropriée au travail effectué.</w:t>
      </w:r>
    </w:p>
    <w:p w14:paraId="5CD01573"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changements de situation (changement de poste, départ, …) des personnels doivent systématiquement entraîner un contrôle des droits d’accès attribués.</w:t>
      </w:r>
    </w:p>
    <w:p w14:paraId="35D3D12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suppression des droits d’accès doit être immédiate en cas de départ d’une personne.</w:t>
      </w:r>
    </w:p>
    <w:p w14:paraId="1A0B2F4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contrôle d’accès doit être assuré au niveau réseau par le pare-feu, au niveau système par les systèmes d’exploitation des machines accédées et au niveau applicatif par le logiciel applicatif et par le gestionnaire de base de données.</w:t>
      </w:r>
    </w:p>
    <w:p w14:paraId="3A22023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tentatives d’accès doivent être limitées en nombre. Les mots de passe doivent être changés régulièrement.</w:t>
      </w:r>
    </w:p>
    <w:p w14:paraId="45BC247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mots de passe doivent comporter au minimum 8 caractères dont des caractères spéciaux.</w:t>
      </w:r>
    </w:p>
    <w:p w14:paraId="5DCFC850"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7449229"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7 (E7) : Surveiller les accès au Système d'Acceptation</w:t>
      </w:r>
    </w:p>
    <w:p w14:paraId="6CA7F45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accès et tentatives d’accès au système doivent être enregistrés dans des journaux d’audit.</w:t>
      </w:r>
    </w:p>
    <w:p w14:paraId="02560926"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L’enregistrement doit comporter au minimum la date et l’heure de l’accès (ou tentative) et l’identification de l’acteur et de la machine.</w:t>
      </w:r>
    </w:p>
    <w:p w14:paraId="39A9B23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opérations privilégiées comme la modification des configurations, la modification des règles de sécurité, l’utilisation d’un compte administrateur doivent également être enregistrées.</w:t>
      </w:r>
    </w:p>
    <w:p w14:paraId="3E27101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systèmes assurant l’enregistrement doivent au minimum avoir la fonction de pare-feu pour le système supportant la base de données clients ainsi que celui supportant la base de données Paiements.</w:t>
      </w:r>
    </w:p>
    <w:p w14:paraId="7BA256D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lastRenderedPageBreak/>
        <w:t>Les journaux d’audit doivent être protégés contre des risques de désactivation, modification ou suppression non autorisées.</w:t>
      </w:r>
    </w:p>
    <w:p w14:paraId="1DE97CCD"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responsabilités et rôles quant à l’audit des données enregistrées sont identifiés. Celui-ci doit être effectué quotidiennement.</w:t>
      </w:r>
    </w:p>
    <w:p w14:paraId="2165751A"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C4A3BDD"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8 (E8) : Contrôler l’introduction de logiciels pernicieux</w:t>
      </w:r>
    </w:p>
    <w:p w14:paraId="56E769D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procédures et les responsabilités de gestion ayant trait à la protection anti-virus et à la restauration des données et des logiciels en cas d’attaque par virus doivent être définies et formalisées.</w:t>
      </w:r>
    </w:p>
    <w:p w14:paraId="06D383A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L’installation et la mise à jour régulière des logiciels de détection et d’élimination des virus doivent être effectuées sur la totalité des machines ayant accès au Système d'Acceptation.</w:t>
      </w:r>
    </w:p>
    <w:p w14:paraId="7B6E090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vérification anti-virus doit être exécutée quotidiennement sur la totalité des machines.</w:t>
      </w:r>
    </w:p>
    <w:p w14:paraId="475E8686"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105BA91C"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9 (E9) : Appliquer les correctifs de sécurité (patches de sécurité) sur les logiciels d’exploitation</w:t>
      </w:r>
    </w:p>
    <w:p w14:paraId="27735643"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correctifs de sécurité doivent être systématiquement appliqués sur les équipements de sécurité et les serveurs applicatifs frontaux pour fixer le code lorsque des vulnérabilités pourraient permettre des accès non autorisés et non visibles.</w:t>
      </w:r>
    </w:p>
    <w:p w14:paraId="0EC11FE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Ces correctifs doivent être appliqués sur la base d’une procédure formelle et contrôlée.</w:t>
      </w:r>
    </w:p>
    <w:p w14:paraId="21F2D444"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BC5F045" w14:textId="77777777" w:rsidR="00FA4A38" w:rsidRPr="005445ED" w:rsidRDefault="00FA4A38" w:rsidP="005D3F56">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10 (E10) : Gérer les changements de version des logiciels d’exploitation</w:t>
      </w:r>
    </w:p>
    <w:p w14:paraId="739F706A" w14:textId="77777777" w:rsidR="00A57719" w:rsidRPr="005445ED" w:rsidRDefault="00A57719" w:rsidP="005D3F56">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Une procédure d’installation d’une nouvelle version doit être établie et contrôlée.</w:t>
      </w:r>
    </w:p>
    <w:p w14:paraId="46A87B2F" w14:textId="77777777" w:rsidR="00A57719" w:rsidRPr="005445ED" w:rsidRDefault="00A57719" w:rsidP="005D3F56">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Cette procédure doit prévoir entre autres, des tests de non-régression du système et un retour arrière en cas de dysfonctionnement.</w:t>
      </w:r>
    </w:p>
    <w:p w14:paraId="488A8A7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p>
    <w:p w14:paraId="05EF19FB" w14:textId="77777777" w:rsidR="00FA4A38" w:rsidRPr="005445ED" w:rsidRDefault="00FA4A38" w:rsidP="00FA4A38">
      <w:pPr>
        <w:keepNext/>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11 (E11) : Maintenir l’intégrité des logiciels applicatifs relatifs au Système d'Acceptation</w:t>
      </w:r>
    </w:p>
    <w:p w14:paraId="40C45361"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d’établir les responsabilités et les procédures concernant les modifications opérationnelles touchant aux applications.</w:t>
      </w:r>
    </w:p>
    <w:p w14:paraId="46BF759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modifications apportées aux logiciels applicatifs doivent faire l’objet d’une définition précise.</w:t>
      </w:r>
    </w:p>
    <w:p w14:paraId="3A10363E"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demande de modification doit être approuvée par le responsable fonctionnel du système.</w:t>
      </w:r>
    </w:p>
    <w:p w14:paraId="1AFDCE6E"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nouvelles versions de logiciels applicatifs doivent être systématiquement soumises à recette et approuvées par le responsable fonctionnel de l’application concernée avant toute mise en production.</w:t>
      </w:r>
    </w:p>
    <w:p w14:paraId="15E506A3"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E3C694B"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12 (E12) Assurer la traçabilité des opérations techniques (administration et maintenance)</w:t>
      </w:r>
    </w:p>
    <w:p w14:paraId="3EA0201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opérations techniques effectuées doivent être enregistrées de manière chronologique, dans un cahier de bord pour permettre la reconstruction, la revue et l’analyse en temps voulu des séquences de traitement et des autres activités liées à ces opérations.</w:t>
      </w:r>
    </w:p>
    <w:p w14:paraId="1FFADA09"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58B4509"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13 (E13) : Maintenir l’intégrité des informations relatives au Système d'Acceptation</w:t>
      </w:r>
      <w:r w:rsidRPr="005445ED">
        <w:rPr>
          <w:rFonts w:ascii="Neue Haas Grotesk Text Pro" w:eastAsia="Calibri" w:hAnsi="Neue Haas Grotesk Text Pro" w:cs="Arial"/>
          <w:color w:val="404040" w:themeColor="text1" w:themeTint="BF"/>
          <w:sz w:val="15"/>
          <w:szCs w:val="15"/>
        </w:rPr>
        <w:t xml:space="preserve"> </w:t>
      </w:r>
    </w:p>
    <w:p w14:paraId="7AE46C3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protection et l’intégrité des éléments de l'opération de paiement doivent être assurés ainsi lors de leur stockage et lors de leur routage sur les réseaux (internes ou externes). Il en est de même pour les éléments secrets servant à chiffrer ces éléments.</w:t>
      </w:r>
    </w:p>
    <w:p w14:paraId="281792A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dossier de sécurité propre au Système d'Acceptation doit décrire les moyens mis en place pour répondre à cette exigence.</w:t>
      </w:r>
    </w:p>
    <w:p w14:paraId="2B61FE71"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AF8D6A2" w14:textId="77777777" w:rsidR="00B44C7C" w:rsidRPr="005445ED" w:rsidRDefault="00FA4A38"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b/>
          <w:color w:val="404040" w:themeColor="text1" w:themeTint="BF"/>
          <w:sz w:val="15"/>
          <w:szCs w:val="15"/>
        </w:rPr>
        <w:t>Exigence 14 (E14) : Protéger la confidentialité des données bancaires</w:t>
      </w:r>
    </w:p>
    <w:p w14:paraId="696AEC7F" w14:textId="074EABF8"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du titulaire de la Carte ne peuvent être utilisées que pour exécuter l’ordre de paiement et pour traiter les réclamations. Le cryptogramme visuel d’un titulaire de Carte ne doit en aucun cas être stocké par le Client.</w:t>
      </w:r>
    </w:p>
    <w:p w14:paraId="45FFADDC"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bancaires et à caractère personnel relatives à une opération de paiement, et notamment les données du titulaire de la Carte doivent être protégées lors de leur stockage et lors de leur routage sur les réseaux internes et externes au site d’hébergement conformément aux dispositions de la règlementation française et européenne et aux recommandations de la CNIL. Il en est de même pour l’authentifiant du Client et les éléments secrets servant à chiffrer.</w:t>
      </w:r>
    </w:p>
    <w:p w14:paraId="7CBDB61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dossier de sécurité propre au Système d'Acceptation doit décrire les moyens mis en place pour répondre à cette exigence.</w:t>
      </w:r>
    </w:p>
    <w:p w14:paraId="14FED8FD"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FD70C8C"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 xml:space="preserve">Exigence 15 (E15) : Protéger la confidentialité des identifiants – </w:t>
      </w:r>
      <w:proofErr w:type="spellStart"/>
      <w:r w:rsidRPr="005445ED">
        <w:rPr>
          <w:rFonts w:ascii="Neue Haas Grotesk Text Pro" w:eastAsia="Calibri" w:hAnsi="Neue Haas Grotesk Text Pro" w:cs="Arial"/>
          <w:b/>
          <w:color w:val="404040" w:themeColor="text1" w:themeTint="BF"/>
          <w:sz w:val="15"/>
          <w:szCs w:val="15"/>
        </w:rPr>
        <w:t>authentifiants</w:t>
      </w:r>
      <w:proofErr w:type="spellEnd"/>
      <w:r w:rsidRPr="005445ED">
        <w:rPr>
          <w:rFonts w:ascii="Neue Haas Grotesk Text Pro" w:eastAsia="Calibri" w:hAnsi="Neue Haas Grotesk Text Pro" w:cs="Arial"/>
          <w:b/>
          <w:color w:val="404040" w:themeColor="text1" w:themeTint="BF"/>
          <w:sz w:val="15"/>
          <w:szCs w:val="15"/>
        </w:rPr>
        <w:t xml:space="preserve"> des utilisateurs et des administrateurs</w:t>
      </w:r>
    </w:p>
    <w:p w14:paraId="480917E6"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La confidentialité des identifiants - </w:t>
      </w:r>
      <w:proofErr w:type="spellStart"/>
      <w:r w:rsidRPr="005445ED">
        <w:rPr>
          <w:rFonts w:ascii="Neue Haas Grotesk Text Pro" w:eastAsia="Calibri" w:hAnsi="Neue Haas Grotesk Text Pro" w:cs="Arial"/>
          <w:sz w:val="15"/>
          <w:szCs w:val="15"/>
        </w:rPr>
        <w:t>authentifiants</w:t>
      </w:r>
      <w:proofErr w:type="spellEnd"/>
      <w:r w:rsidRPr="005445ED">
        <w:rPr>
          <w:rFonts w:ascii="Neue Haas Grotesk Text Pro" w:eastAsia="Calibri" w:hAnsi="Neue Haas Grotesk Text Pro" w:cs="Arial"/>
          <w:sz w:val="15"/>
          <w:szCs w:val="15"/>
        </w:rPr>
        <w:t xml:space="preserve"> doit être protégée lors de leur stockage et de leur circulation.</w:t>
      </w:r>
    </w:p>
    <w:p w14:paraId="1FE69F82" w14:textId="77777777" w:rsidR="00A57719" w:rsidRPr="005445ED" w:rsidRDefault="00A57719" w:rsidP="00347902">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de s’assurer que les données d’authentification des administrateurs ne puissent être réutilisées.</w:t>
      </w:r>
    </w:p>
    <w:p w14:paraId="6D82069B" w14:textId="77777777" w:rsidR="00FA4A38" w:rsidRPr="005445ED" w:rsidRDefault="00A57719" w:rsidP="00874BDF">
      <w:pPr>
        <w:spacing w:after="0" w:line="240" w:lineRule="auto"/>
        <w:jc w:val="both"/>
        <w:rPr>
          <w:rFonts w:ascii="Neue Haas Grotesk Text Pro" w:eastAsia="Calibri" w:hAnsi="Neue Haas Grotesk Text Pro" w:cs="Arial"/>
          <w:sz w:val="15"/>
          <w:szCs w:val="15"/>
        </w:rPr>
        <w:sectPr w:rsidR="00FA4A38" w:rsidRPr="005445ED" w:rsidSect="00FA4A38">
          <w:type w:val="continuous"/>
          <w:pgSz w:w="11906" w:h="16838" w:code="9"/>
          <w:pgMar w:top="1418" w:right="1077" w:bottom="1276" w:left="1077" w:header="709" w:footer="0" w:gutter="0"/>
          <w:cols w:num="2" w:space="282"/>
          <w:docGrid w:linePitch="360"/>
        </w:sectPr>
      </w:pPr>
      <w:r w:rsidRPr="005445ED">
        <w:rPr>
          <w:rFonts w:ascii="Neue Haas Grotesk Text Pro" w:eastAsia="Calibri" w:hAnsi="Neue Haas Grotesk Text Pro" w:cs="Arial"/>
          <w:sz w:val="15"/>
          <w:szCs w:val="15"/>
        </w:rPr>
        <w:t>Dans le cadre d’une intervention extérieure pour maintenance, les mots de passe utilisés doivent être systématiquement changés à la suite de l’intervention.</w:t>
      </w:r>
    </w:p>
    <w:p w14:paraId="304453FB" w14:textId="3E0ED54D" w:rsidR="00E54FD7" w:rsidRPr="005445ED" w:rsidRDefault="00E54FD7" w:rsidP="00874BDF">
      <w:pPr>
        <w:spacing w:after="0" w:line="240" w:lineRule="auto"/>
        <w:jc w:val="both"/>
        <w:rPr>
          <w:rFonts w:ascii="Neue Haas Grotesk Text Pro" w:eastAsia="Times New Roman" w:hAnsi="Neue Haas Grotesk Text Pro" w:cs="Arial"/>
          <w:b/>
          <w:sz w:val="15"/>
          <w:szCs w:val="15"/>
          <w:lang w:eastAsia="fr-FR"/>
        </w:rPr>
      </w:pPr>
    </w:p>
    <w:p w14:paraId="5A19B048" w14:textId="77777777" w:rsidR="00347902" w:rsidRPr="005445ED" w:rsidRDefault="00347902" w:rsidP="00874BDF">
      <w:pPr>
        <w:spacing w:after="0" w:line="240" w:lineRule="auto"/>
        <w:jc w:val="both"/>
        <w:rPr>
          <w:rFonts w:ascii="Neue Haas Grotesk Text Pro" w:eastAsia="Times New Roman" w:hAnsi="Neue Haas Grotesk Text Pro" w:cs="Arial"/>
          <w:b/>
          <w:sz w:val="15"/>
          <w:szCs w:val="15"/>
          <w:lang w:eastAsia="fr-FR"/>
        </w:rPr>
      </w:pPr>
    </w:p>
    <w:p w14:paraId="48569EC6" w14:textId="77777777" w:rsidR="005F5CB1" w:rsidRPr="00C4656F" w:rsidRDefault="005F5CB1" w:rsidP="00874BDF">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PCI DSS ET RISQUES ACQUEREURS </w:t>
      </w:r>
    </w:p>
    <w:p w14:paraId="3E15DC8F" w14:textId="77777777" w:rsidR="005F5CB1" w:rsidRPr="005445ED" w:rsidRDefault="005F5CB1" w:rsidP="00874BDF">
      <w:pPr>
        <w:pStyle w:val="Paragraphedeliste"/>
        <w:tabs>
          <w:tab w:val="left" w:pos="1134"/>
        </w:tabs>
        <w:ind w:left="0"/>
        <w:rPr>
          <w:rFonts w:ascii="Neue Haas Grotesk Text Pro" w:hAnsi="Neue Haas Grotesk Text Pro" w:cs="Arial"/>
          <w:b/>
          <w:sz w:val="15"/>
          <w:szCs w:val="15"/>
        </w:rPr>
      </w:pPr>
      <w:r w:rsidRPr="00C4656F">
        <w:rPr>
          <w:rFonts w:ascii="Neue Haas Grotesk Text Pro" w:hAnsi="Neue Haas Grotesk Text Pro" w:cs="Arial"/>
          <w:b/>
          <w:sz w:val="16"/>
          <w:szCs w:val="16"/>
        </w:rPr>
        <w:t> </w:t>
      </w:r>
    </w:p>
    <w:p w14:paraId="67BB307D" w14:textId="77777777" w:rsidR="000F3759" w:rsidRPr="005445ED" w:rsidRDefault="000F3759" w:rsidP="00874BDF">
      <w:pPr>
        <w:pStyle w:val="Paragraphedeliste"/>
        <w:numPr>
          <w:ilvl w:val="0"/>
          <w:numId w:val="22"/>
        </w:numPr>
        <w:tabs>
          <w:tab w:val="left" w:pos="1134"/>
        </w:tabs>
        <w:rPr>
          <w:rFonts w:ascii="Neue Haas Grotesk Text Pro" w:hAnsi="Neue Haas Grotesk Text Pro" w:cs="Arial"/>
          <w:b/>
          <w:sz w:val="15"/>
          <w:szCs w:val="15"/>
        </w:rPr>
        <w:sectPr w:rsidR="000F3759" w:rsidRPr="005445ED" w:rsidSect="00456498">
          <w:type w:val="continuous"/>
          <w:pgSz w:w="11906" w:h="16838" w:code="9"/>
          <w:pgMar w:top="1418" w:right="1077" w:bottom="1276" w:left="1077" w:header="709" w:footer="0" w:gutter="0"/>
          <w:cols w:space="708"/>
          <w:docGrid w:linePitch="360"/>
        </w:sectPr>
      </w:pPr>
    </w:p>
    <w:p w14:paraId="134023BF" w14:textId="77777777" w:rsidR="00A57719" w:rsidRPr="005445ED" w:rsidRDefault="00A57719" w:rsidP="00874BDF">
      <w:pPr>
        <w:pStyle w:val="Paragraphedeliste"/>
        <w:widowControl w:val="0"/>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REGLES A RESPECTER</w:t>
      </w:r>
    </w:p>
    <w:p w14:paraId="1EA8254A"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respecter les dispositions de l’Annexe « Référentiel Sécuritaire Accepteur » et les exigences de sécurité PCI DSS (se référer également au site officiel :</w:t>
      </w:r>
    </w:p>
    <w:p w14:paraId="33AB45A0" w14:textId="77777777" w:rsidR="00A57719" w:rsidRPr="005445ED" w:rsidRDefault="00994B4D" w:rsidP="00874BDF">
      <w:pPr>
        <w:widowControl w:val="0"/>
        <w:spacing w:after="0" w:line="240" w:lineRule="auto"/>
        <w:jc w:val="both"/>
        <w:rPr>
          <w:rFonts w:ascii="Neue Haas Grotesk Text Pro" w:hAnsi="Neue Haas Grotesk Text Pro" w:cs="Arial"/>
          <w:sz w:val="15"/>
          <w:szCs w:val="15"/>
        </w:rPr>
      </w:pPr>
      <w:hyperlink r:id="rId19" w:history="1">
        <w:r w:rsidR="00A57719" w:rsidRPr="005445ED">
          <w:rPr>
            <w:rStyle w:val="Lienhypertexte"/>
            <w:rFonts w:ascii="Neue Haas Grotesk Text Pro" w:hAnsi="Neue Haas Grotesk Text Pro" w:cs="Arial"/>
            <w:sz w:val="15"/>
            <w:szCs w:val="15"/>
          </w:rPr>
          <w:t>https://fr.pcisecuritystandards.org/minisite/env2/</w:t>
        </w:r>
      </w:hyperlink>
      <w:r w:rsidR="00A57719" w:rsidRPr="005445ED">
        <w:rPr>
          <w:rFonts w:ascii="Neue Haas Grotesk Text Pro" w:hAnsi="Neue Haas Grotesk Text Pro" w:cs="Arial"/>
          <w:sz w:val="15"/>
          <w:szCs w:val="15"/>
        </w:rPr>
        <w:t>).</w:t>
      </w:r>
    </w:p>
    <w:p w14:paraId="4C9AD860"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se conformer aux obligations, règles et directives applicables émises respectivement par les Schémas de cartes CB, Visa et MasterCard, notamment les programmes « </w:t>
      </w:r>
      <w:proofErr w:type="spellStart"/>
      <w:r w:rsidRPr="005445ED">
        <w:rPr>
          <w:rFonts w:ascii="Neue Haas Grotesk Text Pro" w:hAnsi="Neue Haas Grotesk Text Pro" w:cs="Arial"/>
          <w:sz w:val="15"/>
          <w:szCs w:val="15"/>
        </w:rPr>
        <w:t>Cardholder</w:t>
      </w:r>
      <w:proofErr w:type="spellEnd"/>
      <w:r w:rsidRPr="005445ED">
        <w:rPr>
          <w:rFonts w:ascii="Neue Haas Grotesk Text Pro" w:hAnsi="Neue Haas Grotesk Text Pro" w:cs="Arial"/>
          <w:sz w:val="15"/>
          <w:szCs w:val="15"/>
        </w:rPr>
        <w:t xml:space="preserve"> Information Security Program » (CISP) et « </w:t>
      </w:r>
      <w:proofErr w:type="spellStart"/>
      <w:r w:rsidRPr="005445ED">
        <w:rPr>
          <w:rFonts w:ascii="Neue Haas Grotesk Text Pro" w:hAnsi="Neue Haas Grotesk Text Pro" w:cs="Arial"/>
          <w:sz w:val="15"/>
          <w:szCs w:val="15"/>
        </w:rPr>
        <w:t>Account</w:t>
      </w:r>
      <w:proofErr w:type="spellEnd"/>
      <w:r w:rsidRPr="005445ED">
        <w:rPr>
          <w:rFonts w:ascii="Neue Haas Grotesk Text Pro" w:hAnsi="Neue Haas Grotesk Text Pro" w:cs="Arial"/>
          <w:sz w:val="15"/>
          <w:szCs w:val="15"/>
        </w:rPr>
        <w:t xml:space="preserve"> Information Security Program » (AISP) de Visa ainsi que le programme « Site Data Protection Program » (SDP) de MasterCard dont certaines règles, de portée internationale, sont rédigées en anglais.</w:t>
      </w:r>
    </w:p>
    <w:p w14:paraId="6B6BBF20"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sur les sites internet suivants :</w:t>
      </w:r>
    </w:p>
    <w:p w14:paraId="1F90302E" w14:textId="77777777" w:rsidR="00A57719" w:rsidRPr="005445ED" w:rsidRDefault="00994B4D" w:rsidP="00874BDF">
      <w:pPr>
        <w:pStyle w:val="Paragraphedeliste"/>
        <w:widowControl w:val="0"/>
        <w:numPr>
          <w:ilvl w:val="0"/>
          <w:numId w:val="29"/>
        </w:numPr>
        <w:tabs>
          <w:tab w:val="left" w:pos="142"/>
        </w:tabs>
        <w:ind w:left="0" w:firstLine="0"/>
        <w:jc w:val="both"/>
        <w:rPr>
          <w:rFonts w:ascii="Neue Haas Grotesk Text Pro" w:hAnsi="Neue Haas Grotesk Text Pro" w:cs="Arial"/>
          <w:sz w:val="15"/>
          <w:szCs w:val="15"/>
        </w:rPr>
      </w:pPr>
      <w:hyperlink r:id="rId20" w:history="1">
        <w:r w:rsidR="00A57719" w:rsidRPr="005445ED">
          <w:rPr>
            <w:rStyle w:val="Lienhypertexte"/>
            <w:rFonts w:ascii="Neue Haas Grotesk Text Pro" w:hAnsi="Neue Haas Grotesk Text Pro" w:cs="Arial"/>
            <w:sz w:val="15"/>
            <w:szCs w:val="15"/>
          </w:rPr>
          <w:t>https://usa.visa.com/partner-with-us/pci-dss-compliance-information.html</w:t>
        </w:r>
      </w:hyperlink>
      <w:r w:rsidR="00A57719" w:rsidRPr="005445ED">
        <w:rPr>
          <w:rFonts w:ascii="Neue Haas Grotesk Text Pro" w:hAnsi="Neue Haas Grotesk Text Pro" w:cs="Arial"/>
          <w:sz w:val="15"/>
          <w:szCs w:val="15"/>
        </w:rPr>
        <w:t xml:space="preserve"> ;</w:t>
      </w:r>
    </w:p>
    <w:p w14:paraId="79950A6E" w14:textId="77777777" w:rsidR="00A57719" w:rsidRPr="005445ED" w:rsidRDefault="00994B4D" w:rsidP="00874BDF">
      <w:pPr>
        <w:pStyle w:val="Paragraphedeliste"/>
        <w:widowControl w:val="0"/>
        <w:numPr>
          <w:ilvl w:val="0"/>
          <w:numId w:val="29"/>
        </w:numPr>
        <w:tabs>
          <w:tab w:val="left" w:pos="142"/>
        </w:tabs>
        <w:ind w:left="0" w:firstLine="0"/>
        <w:jc w:val="both"/>
        <w:rPr>
          <w:rFonts w:ascii="Neue Haas Grotesk Text Pro" w:hAnsi="Neue Haas Grotesk Text Pro" w:cs="Arial"/>
          <w:sz w:val="15"/>
          <w:szCs w:val="15"/>
        </w:rPr>
      </w:pPr>
      <w:hyperlink r:id="rId21" w:history="1">
        <w:r w:rsidR="00A57719" w:rsidRPr="005445ED">
          <w:rPr>
            <w:rStyle w:val="Lienhypertexte"/>
            <w:rFonts w:ascii="Neue Haas Grotesk Text Pro" w:hAnsi="Neue Haas Grotesk Text Pro" w:cs="Arial"/>
            <w:sz w:val="15"/>
            <w:szCs w:val="15"/>
          </w:rPr>
          <w:t>https://www.mastercard.us/en-us/about-mastercard/what-we-do/rules.html</w:t>
        </w:r>
      </w:hyperlink>
      <w:r w:rsidR="00A57719" w:rsidRPr="005445ED">
        <w:rPr>
          <w:rFonts w:ascii="Neue Haas Grotesk Text Pro" w:hAnsi="Neue Haas Grotesk Text Pro" w:cs="Arial"/>
          <w:sz w:val="15"/>
          <w:szCs w:val="15"/>
        </w:rPr>
        <w:t>.</w:t>
      </w:r>
    </w:p>
    <w:p w14:paraId="65BE273A"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conséquence, le Client s’interdit notamment de stocker ou communiquer, sous quelque forme que ce soit, les données d’authentification du titulaire de carte (numéro de carte, cryptogramme visuel, date d’échéance, code confidentiel, la piste magnétique dans son intégralité, ainsi que toute autre donnée qui serait considérée comme sensible et sujette à l’application des mesures du « Référentiel Sécuritaire Accepteur »).</w:t>
      </w:r>
    </w:p>
    <w:p w14:paraId="4AF3D348"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justifier auprès de MONEXT la bonne réalisation de ses obligations et en fournir les documents associés sur simple demande.</w:t>
      </w:r>
    </w:p>
    <w:p w14:paraId="06FD4AA0" w14:textId="77777777" w:rsidR="00A57719" w:rsidRPr="005445ED" w:rsidRDefault="00A57719" w:rsidP="005F5CB1">
      <w:pPr>
        <w:spacing w:after="0" w:line="240" w:lineRule="auto"/>
        <w:rPr>
          <w:rFonts w:ascii="Neue Haas Grotesk Text Pro" w:hAnsi="Neue Haas Grotesk Text Pro" w:cs="Arial"/>
          <w:color w:val="000000" w:themeColor="text1"/>
          <w:sz w:val="15"/>
          <w:szCs w:val="15"/>
        </w:rPr>
      </w:pPr>
    </w:p>
    <w:p w14:paraId="3E248AF5"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RECOURS A DES TIERS</w:t>
      </w:r>
    </w:p>
    <w:p w14:paraId="1AF3A0A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Dans ses relations contractuelles avec les tiers, tels que les prestataires de services techniques ou les sous-traitants intervenant dans le traitement et le stockage des données de paiement sensibles liées à l'utilisation des cartes, le Client doit s’assurer que ces derniers s’engagent à respecter le référentiel de sécurité PCI DSS et les mesures du « Référentiel Sécuritaire Accepteur ». Le Client doit tenir MONEXT informé du nom et des coordonnées des sous-traitants auxquels il fait appel dans le cadre de la mise en œuvre de sa solution de paiement.</w:t>
      </w:r>
    </w:p>
    <w:p w14:paraId="0F665992" w14:textId="77777777" w:rsidR="00A57719" w:rsidRPr="005445ED" w:rsidRDefault="00A57719" w:rsidP="005F5CB1">
      <w:pPr>
        <w:spacing w:after="0" w:line="240" w:lineRule="auto"/>
        <w:rPr>
          <w:rFonts w:ascii="Neue Haas Grotesk Text Pro" w:hAnsi="Neue Haas Grotesk Text Pro" w:cs="Arial"/>
          <w:sz w:val="15"/>
          <w:szCs w:val="15"/>
        </w:rPr>
      </w:pPr>
    </w:p>
    <w:p w14:paraId="6486ED09"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CLAUSE D’AUDIT</w:t>
      </w:r>
    </w:p>
    <w:p w14:paraId="2740588C" w14:textId="0E7E264F"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et/ou les Schémas</w:t>
      </w:r>
      <w:r w:rsidR="00C61BAD" w:rsidRPr="005445ED">
        <w:rPr>
          <w:rFonts w:ascii="Neue Haas Grotesk Text Pro" w:hAnsi="Neue Haas Grotesk Text Pro" w:cs="Arial"/>
          <w:sz w:val="15"/>
          <w:szCs w:val="15"/>
        </w:rPr>
        <w:t xml:space="preserve"> </w:t>
      </w:r>
      <w:r w:rsidR="00C61BAD"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xml:space="preserve"> peuvent faire procéder, dans les locaux du Client ou ceux de ses prestataires, à la vérification par un tiers indépendant du respect des engagements définis au présent Contrat Cadre, figurant notamment en annexe, ainsi que des exigences de sécurité PCI DSS. Cette vérification, appelée « procédure d’audit », peut intervenir à tout moment dès la conclusion du présent Contrat Cadre.</w:t>
      </w:r>
    </w:p>
    <w:p w14:paraId="6A91CA60" w14:textId="6E767B60"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autorise la communication des rapports d’audit à MONEXT, ainsi qu’aux Schémas </w:t>
      </w:r>
      <w:r w:rsidR="00C61BAD"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qu’il accepte, telles que définies aux présentes.</w:t>
      </w:r>
    </w:p>
    <w:p w14:paraId="760DA4B5" w14:textId="5D52A842"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Au cas où le rapport remis aux Parties par le tiers indépendant à l’issue de la procédure d’audit révélerait un ou plusieurs manquements du Client à ses engagements, chacun des Schémas </w:t>
      </w:r>
      <w:r w:rsidR="00C61BAD"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 xml:space="preserve">pourra procéder à une suspension de </w:t>
      </w:r>
      <w:r w:rsidRPr="005445ED">
        <w:rPr>
          <w:rFonts w:ascii="Neue Haas Grotesk Text Pro" w:hAnsi="Neue Haas Grotesk Text Pro" w:cs="Arial"/>
          <w:sz w:val="15"/>
          <w:szCs w:val="15"/>
        </w:rPr>
        <w:lastRenderedPageBreak/>
        <w:t>l’adhésion, voire à une radiation telle que prévue dans les Conditions Générales.</w:t>
      </w:r>
    </w:p>
    <w:p w14:paraId="047499CF"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d’informer immédiatement MONEXT et de suivre intégralement ses instructions s’il a connaissance ou s’il soupçonne que des données de transactions sont (ou ont été) accessibles à des tiers ou sont (ou peuvent être) utilisées abusivement par des tiers. Le Client fournit dans ce cas sans délai à MONEXT, de sa propre initiative ou à la demande de MONEXT, toutes les informations (telles que les données de transaction) en vue du traitement du dossier.</w:t>
      </w:r>
    </w:p>
    <w:p w14:paraId="083D5CD0" w14:textId="58E7F046"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d’apporter son concours à l’enquête et de suivre intégralement toutes les instructions de MONEXT si cette dernière soupçonne ou constate que des données de transaction erronées, falsifiées ou volées ont été utilisées dans le point de vente du Client, ou l’utilisation de données compromises ou d’autres actes et/ou transactions frauduleux. Le Client autorise MONEXT à partager les résultats de l’enquête avec des tiers tels que les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w:t>
      </w:r>
    </w:p>
    <w:p w14:paraId="351E5D6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de ne commettre aucun acte pouvant nuire à une enquête éventuelle ou influencer négativement les résultats d’une telle enquête. Par « actes », on entend notamment l’extinction de systèmes ou la suppression de fichiers.</w:t>
      </w:r>
    </w:p>
    <w:p w14:paraId="68F1D09E"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peut aussi être amené à bloquer les fonds « suspects ».</w:t>
      </w:r>
    </w:p>
    <w:p w14:paraId="1FDD30F1" w14:textId="5E6863DE"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accepte d’être facturé des éventuelles pénalités qui pourraient lui être appliquées par les Schémas</w:t>
      </w:r>
      <w:r w:rsidR="00F47F43" w:rsidRPr="005445ED">
        <w:rPr>
          <w:rFonts w:ascii="Neue Haas Grotesk Text Pro"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xml:space="preserve"> en cas de compromission de données du fait de manquements, d’actes ou de faits relevant de sa responsabilité notamment après un audit.</w:t>
      </w:r>
    </w:p>
    <w:p w14:paraId="03AB447A" w14:textId="77777777" w:rsidR="00A57719" w:rsidRPr="005445ED" w:rsidRDefault="00A57719" w:rsidP="005F5CB1">
      <w:pPr>
        <w:spacing w:after="0" w:line="240" w:lineRule="auto"/>
        <w:rPr>
          <w:rFonts w:ascii="Neue Haas Grotesk Text Pro" w:hAnsi="Neue Haas Grotesk Text Pro" w:cs="Arial"/>
          <w:sz w:val="15"/>
          <w:szCs w:val="15"/>
        </w:rPr>
      </w:pPr>
    </w:p>
    <w:p w14:paraId="5C6EB544"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INVENTAIRE DES TERMINAUX DE PAIEMENT</w:t>
      </w:r>
    </w:p>
    <w:p w14:paraId="1E2CCD5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établir un inventaire des terminaux de paiement et de leurs caractéristiques. L’inventaire doit au minimum lister la marque, le modèle, le numéro de série, l’emplacement physique de chaque terminal de paiement. La mise à jour de ces informations est requise dès lors qu’un changement intervient.</w:t>
      </w:r>
    </w:p>
    <w:p w14:paraId="37CE621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vérifier périodiquement (une revue mensuelle est préconisée) l’exactitude de ces informations.</w:t>
      </w:r>
    </w:p>
    <w:p w14:paraId="0394E964"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signaler immédiatement à MONEXT toute présence anormale d’un terminal de paiement.</w:t>
      </w:r>
    </w:p>
    <w:p w14:paraId="02CA522F" w14:textId="77777777" w:rsidR="00A57719" w:rsidRPr="005445ED" w:rsidRDefault="00A57719" w:rsidP="005F5CB1">
      <w:pPr>
        <w:spacing w:after="0" w:line="240" w:lineRule="auto"/>
        <w:rPr>
          <w:rFonts w:ascii="Neue Haas Grotesk Text Pro" w:hAnsi="Neue Haas Grotesk Text Pro" w:cs="Arial"/>
          <w:sz w:val="15"/>
          <w:szCs w:val="15"/>
        </w:rPr>
      </w:pPr>
    </w:p>
    <w:p w14:paraId="26BF9909"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ENTREE EN RELATION ET SUIVI DE LA RELATION</w:t>
      </w:r>
    </w:p>
    <w:p w14:paraId="1F5EBE73" w14:textId="1686487D" w:rsidR="00A57719" w:rsidRPr="005445ED" w:rsidRDefault="00A57719" w:rsidP="005F5CB1">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informer MONEXT, sur demande de cette dernière</w:t>
      </w:r>
      <w:r w:rsidR="00C4656F" w:rsidRPr="005445ED">
        <w:rPr>
          <w:rFonts w:ascii="Neue Haas Grotesk Text Pro" w:hAnsi="Neue Haas Grotesk Text Pro" w:cs="Arial"/>
          <w:sz w:val="15"/>
          <w:szCs w:val="15"/>
        </w:rPr>
        <w:t> :</w:t>
      </w:r>
    </w:p>
    <w:p w14:paraId="10BCF38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des informations relatives aux types d’activités réalisées, aux coordonnées des sous-traitants auxquels il fait appel dans le cadre de la mise en œuvre de sa solution de paiement, aux applications de paiement utilisées... ;</w:t>
      </w:r>
    </w:p>
    <w:p w14:paraId="3BD7734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de tout changement intervenant en cours d’exécution du présent Contrat Cadre et pouvant impacter ses déclarations initiales.</w:t>
      </w:r>
    </w:p>
    <w:p w14:paraId="536D966C"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2E309935"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ACTIVITES ILLEGALES</w:t>
      </w:r>
    </w:p>
    <w:p w14:paraId="19725648" w14:textId="77777777" w:rsidR="00A57719" w:rsidRPr="005445ED" w:rsidRDefault="00A57719" w:rsidP="00841491">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déclare ne pas exercer une activité de type : pornographie infantile, vente illégale de drogues ou tabacs, vente de marchandises contrefaites ou commercialisées en violation des droits de propriétés, pornographie « agressive » (bestialité, viol, mutilation…) ou plus généralement toute autre activité punie par la loi.</w:t>
      </w:r>
    </w:p>
    <w:p w14:paraId="5264BB55"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7D73880A" w14:textId="77777777" w:rsidR="00A57719" w:rsidRPr="005445ED" w:rsidRDefault="00A57719" w:rsidP="00F16550">
      <w:pPr>
        <w:pStyle w:val="Paragraphedeliste"/>
        <w:keepNext/>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IMPAYES ET RISQUES DE FRAUDE</w:t>
      </w:r>
    </w:p>
    <w:p w14:paraId="5436D181" w14:textId="77777777" w:rsidR="00A57719" w:rsidRPr="005445ED" w:rsidRDefault="00A57719" w:rsidP="00F16550">
      <w:pPr>
        <w:pStyle w:val="Paragraphedeliste"/>
        <w:keepNext/>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Impayés</w:t>
      </w:r>
    </w:p>
    <w:p w14:paraId="56103507" w14:textId="77777777" w:rsidR="00A57719" w:rsidRPr="005445ED" w:rsidRDefault="00A57719" w:rsidP="005D3F56">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dispositions des programmes « Visa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Monitoring Program » (VCMP) et MasterCard « Excessive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Programme » (ECP), visant à limiter le ratio d’impayés des commerçants. Certaines règles de ces programmes sont de portée internationale et sont rédigées en anglais.</w:t>
      </w:r>
    </w:p>
    <w:p w14:paraId="46CF2E5A"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dans les documents suivants :</w:t>
      </w:r>
    </w:p>
    <w:p w14:paraId="15320040" w14:textId="77777777" w:rsidR="00A57719" w:rsidRPr="005445ED" w:rsidRDefault="00A57719" w:rsidP="00F16550">
      <w:pPr>
        <w:pStyle w:val="Paragraphedeliste"/>
        <w:numPr>
          <w:ilvl w:val="0"/>
          <w:numId w:val="27"/>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Visa Core Rules and Visa Product and Service Rules (</w:t>
      </w:r>
      <w:hyperlink r:id="rId22" w:anchor="2" w:history="1">
        <w:r w:rsidRPr="005445ED">
          <w:rPr>
            <w:rStyle w:val="Lienhypertexte"/>
            <w:rFonts w:ascii="Neue Haas Grotesk Text Pro" w:hAnsi="Neue Haas Grotesk Text Pro" w:cs="Arial"/>
            <w:sz w:val="15"/>
            <w:szCs w:val="15"/>
            <w:lang w:val="en-GB"/>
          </w:rPr>
          <w:t>https://www.visa.co.uk/about-visa/visa-in-europe.html#2</w:t>
        </w:r>
      </w:hyperlink>
      <w:r w:rsidRPr="005445ED">
        <w:rPr>
          <w:rFonts w:ascii="Neue Haas Grotesk Text Pro" w:hAnsi="Neue Haas Grotesk Text Pro" w:cs="Arial"/>
          <w:sz w:val="15"/>
          <w:szCs w:val="15"/>
          <w:lang w:val="en-GB"/>
        </w:rPr>
        <w:t>)</w:t>
      </w:r>
    </w:p>
    <w:p w14:paraId="3A404AA7" w14:textId="77777777" w:rsidR="00A57719" w:rsidRPr="005445ED" w:rsidRDefault="00A57719" w:rsidP="00F16550">
      <w:pPr>
        <w:pStyle w:val="Paragraphedeliste"/>
        <w:numPr>
          <w:ilvl w:val="0"/>
          <w:numId w:val="27"/>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MasterCard Security Rules and Procedures (</w:t>
      </w:r>
      <w:hyperlink r:id="rId23" w:history="1">
        <w:r w:rsidRPr="005445ED">
          <w:rPr>
            <w:rStyle w:val="Lienhypertexte"/>
            <w:rFonts w:ascii="Neue Haas Grotesk Text Pro" w:hAnsi="Neue Haas Grotesk Text Pro" w:cs="Arial"/>
            <w:sz w:val="15"/>
            <w:szCs w:val="15"/>
            <w:lang w:val="en-GB"/>
          </w:rPr>
          <w:t>https://www.mastercard.us/en-us/about-mastercard/what-we-do/rules.html</w:t>
        </w:r>
      </w:hyperlink>
      <w:r w:rsidRPr="005445ED">
        <w:rPr>
          <w:rFonts w:ascii="Neue Haas Grotesk Text Pro" w:hAnsi="Neue Haas Grotesk Text Pro" w:cs="Arial"/>
          <w:sz w:val="15"/>
          <w:szCs w:val="15"/>
          <w:lang w:val="en-GB"/>
        </w:rPr>
        <w:t>).</w:t>
      </w:r>
    </w:p>
    <w:p w14:paraId="4F7CB35F" w14:textId="324A440D"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d’alerte en provenance des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dans le cadre de ces programmes, vous vous engagez à mettre en œuvre les solutions que nous vous proposerons, telle que l’activation du protocole 3D Secure, afin de réduire les impayés et le taux d’impayés au sein de votre point de vente.</w:t>
      </w:r>
    </w:p>
    <w:p w14:paraId="7DFA2105"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7FD1B107" w14:textId="77777777" w:rsidR="00A57719" w:rsidRPr="005445ED" w:rsidRDefault="00A57719" w:rsidP="00F16550">
      <w:pPr>
        <w:pStyle w:val="Paragraphedeliste"/>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Risques de fraude Visa et MasterCard</w:t>
      </w:r>
    </w:p>
    <w:p w14:paraId="2A814F42"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dispositions des programmes Visa « Visa </w:t>
      </w:r>
      <w:proofErr w:type="spellStart"/>
      <w:r w:rsidRPr="005445ED">
        <w:rPr>
          <w:rFonts w:ascii="Neue Haas Grotesk Text Pro" w:hAnsi="Neue Haas Grotesk Text Pro" w:cs="Arial"/>
          <w:sz w:val="15"/>
          <w:szCs w:val="15"/>
        </w:rPr>
        <w:t>Fraud</w:t>
      </w:r>
      <w:proofErr w:type="spellEnd"/>
      <w:r w:rsidRPr="005445ED">
        <w:rPr>
          <w:rFonts w:ascii="Neue Haas Grotesk Text Pro" w:hAnsi="Neue Haas Grotesk Text Pro" w:cs="Arial"/>
          <w:sz w:val="15"/>
          <w:szCs w:val="15"/>
        </w:rPr>
        <w:t xml:space="preserve"> Monitoring Program » (VFMP) et MasterCard « </w:t>
      </w:r>
      <w:proofErr w:type="spellStart"/>
      <w:r w:rsidRPr="005445ED">
        <w:rPr>
          <w:rFonts w:ascii="Neue Haas Grotesk Text Pro" w:hAnsi="Neue Haas Grotesk Text Pro" w:cs="Arial"/>
          <w:sz w:val="15"/>
          <w:szCs w:val="15"/>
        </w:rPr>
        <w:t>Fraud</w:t>
      </w:r>
      <w:proofErr w:type="spellEnd"/>
      <w:r w:rsidRPr="005445ED">
        <w:rPr>
          <w:rFonts w:ascii="Neue Haas Grotesk Text Pro" w:hAnsi="Neue Haas Grotesk Text Pro" w:cs="Arial"/>
          <w:sz w:val="15"/>
          <w:szCs w:val="15"/>
        </w:rPr>
        <w:t xml:space="preserve"> </w:t>
      </w:r>
      <w:proofErr w:type="spellStart"/>
      <w:r w:rsidRPr="005445ED">
        <w:rPr>
          <w:rFonts w:ascii="Neue Haas Grotesk Text Pro" w:hAnsi="Neue Haas Grotesk Text Pro" w:cs="Arial"/>
          <w:sz w:val="15"/>
          <w:szCs w:val="15"/>
        </w:rPr>
        <w:t>Loss</w:t>
      </w:r>
      <w:proofErr w:type="spellEnd"/>
      <w:r w:rsidRPr="005445ED">
        <w:rPr>
          <w:rFonts w:ascii="Neue Haas Grotesk Text Pro" w:hAnsi="Neue Haas Grotesk Text Pro" w:cs="Arial"/>
          <w:sz w:val="15"/>
          <w:szCs w:val="15"/>
        </w:rPr>
        <w:t xml:space="preserve"> Control Standard » (FLC) visant à limiter la fraude des commerçants. Certaines règles de ces programmes sont de portée internationale et sont rédigées en anglais.</w:t>
      </w:r>
    </w:p>
    <w:p w14:paraId="3DCA583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dans les documents suivants :</w:t>
      </w:r>
    </w:p>
    <w:p w14:paraId="16A7FE05" w14:textId="77777777" w:rsidR="00A57719" w:rsidRPr="005445ED" w:rsidRDefault="00A57719" w:rsidP="00F16550">
      <w:pPr>
        <w:pStyle w:val="Paragraphedeliste"/>
        <w:numPr>
          <w:ilvl w:val="0"/>
          <w:numId w:val="26"/>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Visa Core Rules and Visa Product and Service Rules (</w:t>
      </w:r>
      <w:hyperlink r:id="rId24" w:anchor="2" w:history="1">
        <w:r w:rsidRPr="005445ED">
          <w:rPr>
            <w:rStyle w:val="Lienhypertexte"/>
            <w:rFonts w:ascii="Neue Haas Grotesk Text Pro" w:hAnsi="Neue Haas Grotesk Text Pro" w:cs="Arial"/>
            <w:sz w:val="15"/>
            <w:szCs w:val="15"/>
            <w:lang w:val="en-GB"/>
          </w:rPr>
          <w:t>https://www.visa.co.uk/about-visa/visa-in-europe.html#2</w:t>
        </w:r>
      </w:hyperlink>
      <w:proofErr w:type="gramStart"/>
      <w:r w:rsidRPr="005445ED">
        <w:rPr>
          <w:rFonts w:ascii="Neue Haas Grotesk Text Pro" w:hAnsi="Neue Haas Grotesk Text Pro" w:cs="Arial"/>
          <w:sz w:val="15"/>
          <w:szCs w:val="15"/>
          <w:lang w:val="en-GB"/>
        </w:rPr>
        <w:t>) ;</w:t>
      </w:r>
      <w:proofErr w:type="gramEnd"/>
    </w:p>
    <w:p w14:paraId="45C8C1D5" w14:textId="77777777" w:rsidR="00A57719" w:rsidRPr="005445ED" w:rsidRDefault="00A57719" w:rsidP="00F16550">
      <w:pPr>
        <w:pStyle w:val="Paragraphedeliste"/>
        <w:numPr>
          <w:ilvl w:val="0"/>
          <w:numId w:val="26"/>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MasterCard Security Rules and Procedures (</w:t>
      </w:r>
      <w:hyperlink r:id="rId25" w:history="1">
        <w:r w:rsidRPr="005445ED">
          <w:rPr>
            <w:rStyle w:val="Lienhypertexte"/>
            <w:rFonts w:ascii="Neue Haas Grotesk Text Pro" w:hAnsi="Neue Haas Grotesk Text Pro" w:cs="Arial"/>
            <w:sz w:val="15"/>
            <w:szCs w:val="15"/>
            <w:lang w:val="en-GB"/>
          </w:rPr>
          <w:t>https://www.mastercard.us/en-us/about-mastercard/what-we-do/rules.html</w:t>
        </w:r>
      </w:hyperlink>
      <w:r w:rsidRPr="005445ED">
        <w:rPr>
          <w:rFonts w:ascii="Neue Haas Grotesk Text Pro" w:hAnsi="Neue Haas Grotesk Text Pro" w:cs="Arial"/>
          <w:sz w:val="15"/>
          <w:szCs w:val="15"/>
          <w:lang w:val="en-GB"/>
        </w:rPr>
        <w:t>).</w:t>
      </w:r>
    </w:p>
    <w:p w14:paraId="41C0F52D" w14:textId="78065BF5"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d’alerte en provenance des Schémas</w:t>
      </w:r>
      <w:r w:rsidR="00F47F43" w:rsidRPr="005445ED">
        <w:rPr>
          <w:rFonts w:ascii="Neue Haas Grotesk Text Pro"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dans le cadre de ces programmes, le Client s’engage à mettre en œuvre sans délai les solutions proposées par MONEXT, telle que l’activation du protocole 3D Secure, afin de réduire la fraude et le taux de fraude au sein de son point de vente.</w:t>
      </w:r>
    </w:p>
    <w:p w14:paraId="228A8F4C" w14:textId="77777777" w:rsidR="00A57719" w:rsidRPr="005445ED" w:rsidRDefault="00A57719" w:rsidP="005F5CB1">
      <w:pPr>
        <w:spacing w:after="0" w:line="240" w:lineRule="auto"/>
        <w:jc w:val="both"/>
        <w:rPr>
          <w:rFonts w:ascii="Neue Haas Grotesk Text Pro" w:hAnsi="Neue Haas Grotesk Text Pro" w:cs="Arial"/>
          <w:color w:val="000000" w:themeColor="text1"/>
          <w:sz w:val="15"/>
          <w:szCs w:val="15"/>
        </w:rPr>
      </w:pPr>
    </w:p>
    <w:p w14:paraId="38A8292E" w14:textId="77777777" w:rsidR="00A57719" w:rsidRPr="005445ED" w:rsidRDefault="00A57719" w:rsidP="00F16550">
      <w:pPr>
        <w:pStyle w:val="Paragraphedeliste"/>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Risques de fraude CB</w:t>
      </w:r>
    </w:p>
    <w:p w14:paraId="2640A9FF" w14:textId="77777777" w:rsidR="00A57719" w:rsidRPr="005445ED" w:rsidRDefault="00A57719" w:rsidP="00544423">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s’engage à respecter les dispositions du programme CB visant à limiter la fraude en vente à distance des commerçants. En cas d’alerte en provenance du Schéma CB, dans le cadre de ce programme, le Client s’engage à mettre en œuvre les solutions proposées par MONEXT, telle que l’activation du protocole 3D Secure, afin de réduire la fraude et le taux de fraude au sein de son point de vente.</w:t>
      </w:r>
    </w:p>
    <w:p w14:paraId="19C65EC6"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Définitions du programme CB</w:t>
      </w:r>
    </w:p>
    <w:p w14:paraId="6A2EA22D"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Transaction frauduleuse :</w:t>
      </w:r>
      <w:r w:rsidRPr="005445ED">
        <w:rPr>
          <w:rFonts w:ascii="Neue Haas Grotesk Text Pro" w:hAnsi="Neue Haas Grotesk Text Pro" w:cs="Arial"/>
          <w:sz w:val="15"/>
          <w:szCs w:val="15"/>
        </w:rPr>
        <w:t xml:space="preserve"> toute transaction qui n’est pas faite par le titulaire légitime de la carte et qui est formellement contestée par lui, avec une Carte opposée ou non, toute transaction réalisée au moyen d’un numéro d’identifiant carte qui n’est attribué à aucun titulaire de Carte ou toute transaction effectuée sur une carte en opposition auprès du GIE CB.</w:t>
      </w:r>
    </w:p>
    <w:p w14:paraId="1A1086CB"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de fraude :</w:t>
      </w:r>
      <w:r w:rsidRPr="005445ED">
        <w:rPr>
          <w:rFonts w:ascii="Neue Haas Grotesk Text Pro" w:hAnsi="Neue Haas Grotesk Text Pro" w:cs="Arial"/>
          <w:sz w:val="15"/>
          <w:szCs w:val="15"/>
        </w:rPr>
        <w:t xml:space="preserve"> calculé sur la base des déclarations de fraude VAD CB/CB faites par les émetteurs, auxquels sont ajoutés les impayés motif 45 (Transaction contestée) qui n’ont pas fait l’objet d’une déclaration de fraude.</w:t>
      </w:r>
    </w:p>
    <w:p w14:paraId="070FE98C"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de fraude anormalement élevé (en montant) :</w:t>
      </w:r>
      <w:r w:rsidRPr="005445ED">
        <w:rPr>
          <w:rFonts w:ascii="Neue Haas Grotesk Text Pro" w:hAnsi="Neue Haas Grotesk Text Pro" w:cs="Arial"/>
          <w:sz w:val="15"/>
          <w:szCs w:val="15"/>
        </w:rPr>
        <w:t xml:space="preserve"> taux de fraude qui excède de manière significative les valeurs moyennes observées pour l’ensemble des banques membres du GIE CB.</w:t>
      </w:r>
    </w:p>
    <w:p w14:paraId="087F647F"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d’impayés :</w:t>
      </w:r>
      <w:r w:rsidRPr="005445ED">
        <w:rPr>
          <w:rFonts w:ascii="Neue Haas Grotesk Text Pro" w:hAnsi="Neue Haas Grotesk Text Pro" w:cs="Arial"/>
          <w:sz w:val="15"/>
          <w:szCs w:val="15"/>
        </w:rPr>
        <w:t xml:space="preserve"> rapport entre le nombre d’impayés émis par le Client pour des opérations VAD CB/CB et le nombre d’opérations VAD CB/CB qu’il a acceptées. La date de référence de chaque impayé est la date locale de l’opération de la transaction initiale.</w:t>
      </w:r>
    </w:p>
    <w:p w14:paraId="1A3F1E4D"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d’impayés anormalement élevé (en nombre) :</w:t>
      </w:r>
      <w:r w:rsidRPr="005445ED">
        <w:rPr>
          <w:rFonts w:ascii="Neue Haas Grotesk Text Pro" w:hAnsi="Neue Haas Grotesk Text Pro" w:cs="Arial"/>
          <w:sz w:val="15"/>
          <w:szCs w:val="15"/>
        </w:rPr>
        <w:t xml:space="preserve"> taux d’impayés qui excède de manière significative les valeurs moyennes observées pour l’ensemble des banques membres du GIE CB.</w:t>
      </w:r>
    </w:p>
    <w:p w14:paraId="027A325D"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d’entrée dans le programme CB</w:t>
      </w:r>
    </w:p>
    <w:p w14:paraId="24EACAB7"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Seules les transactions CB/CB sont considérées.</w:t>
      </w:r>
    </w:p>
    <w:p w14:paraId="5E6F9969"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relatifs au taux de fraude (en montant)</w:t>
      </w:r>
    </w:p>
    <w:p w14:paraId="7A5D3432" w14:textId="77777777" w:rsidR="00A57719" w:rsidRPr="005445ED" w:rsidRDefault="00A57719" w:rsidP="005E1134">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taux de fraude mensuel du Client excède un (1) % du montant de son chiffre d’affaires cartes.</w:t>
      </w:r>
    </w:p>
    <w:p w14:paraId="64A8674F"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montant mensuel de sa fraude est supérieur à soixante-dix milles (70 000) euros.</w:t>
      </w:r>
    </w:p>
    <w:p w14:paraId="2B90395C"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nombre mensuel des opérations frauduleuses est supérieur à cent (100).</w:t>
      </w:r>
    </w:p>
    <w:p w14:paraId="56F55B55" w14:textId="34CD40BC"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Seules les fraudes n’impactant pas nos </w:t>
      </w:r>
      <w:r w:rsidR="003B7A34" w:rsidRPr="005445ED">
        <w:rPr>
          <w:rFonts w:ascii="Neue Haas Grotesk Text Pro" w:hAnsi="Neue Haas Grotesk Text Pro" w:cs="Arial"/>
          <w:sz w:val="15"/>
          <w:szCs w:val="15"/>
        </w:rPr>
        <w:t>P</w:t>
      </w:r>
      <w:r w:rsidRPr="005445ED">
        <w:rPr>
          <w:rFonts w:ascii="Neue Haas Grotesk Text Pro" w:hAnsi="Neue Haas Grotesk Text Pro" w:cs="Arial"/>
          <w:sz w:val="15"/>
          <w:szCs w:val="15"/>
        </w:rPr>
        <w:t>orteurs de cartes sont prises en compte.</w:t>
      </w:r>
    </w:p>
    <w:p w14:paraId="1DBDAEB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critères sont cumulatifs et doivent être constatés durant 4 mois consécutifs.</w:t>
      </w:r>
    </w:p>
    <w:p w14:paraId="10E44600"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relatifs au taux d’impayés (en nombre)</w:t>
      </w:r>
    </w:p>
    <w:p w14:paraId="205E2539"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taux d’impayés mensuel du Client excède deux (2) % du nombre des opérations cartes acceptées par ce dernier.</w:t>
      </w:r>
    </w:p>
    <w:p w14:paraId="56C6D08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nombre d’impayés mensuel est supérieur à deux cents (200).</w:t>
      </w:r>
    </w:p>
    <w:p w14:paraId="243A9633" w14:textId="4CD1838F"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Seuls les impayés n’impactant pas nos </w:t>
      </w:r>
      <w:r w:rsidR="003B7A34" w:rsidRPr="005445ED">
        <w:rPr>
          <w:rFonts w:ascii="Neue Haas Grotesk Text Pro" w:hAnsi="Neue Haas Grotesk Text Pro" w:cs="Arial"/>
          <w:sz w:val="15"/>
          <w:szCs w:val="15"/>
        </w:rPr>
        <w:t>P</w:t>
      </w:r>
      <w:r w:rsidRPr="005445ED">
        <w:rPr>
          <w:rFonts w:ascii="Neue Haas Grotesk Text Pro" w:hAnsi="Neue Haas Grotesk Text Pro" w:cs="Arial"/>
          <w:sz w:val="15"/>
          <w:szCs w:val="15"/>
        </w:rPr>
        <w:t>orteurs de cartes sont pris en compte.</w:t>
      </w:r>
    </w:p>
    <w:p w14:paraId="76A0DD1E"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critères sont cumulatifs et doivent être constatés durant quatre (4) mois consécutifs.</w:t>
      </w:r>
    </w:p>
    <w:p w14:paraId="144FC9C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taux, que ce soit de fraude ou d’impayés, du mois M est calculé à la fin du mois M+2.</w:t>
      </w:r>
    </w:p>
    <w:p w14:paraId="53FB9C59"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Conséquences de l’entrée dans le programme CB</w:t>
      </w:r>
    </w:p>
    <w:p w14:paraId="76A9D4C0"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Mesures déclenchées par un taux de fraude anormalement élevé</w:t>
      </w:r>
    </w:p>
    <w:p w14:paraId="6C53C275"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En cas de déclenchement du programme, le Client a l’obligation de mettre en œuvre 3D Secure pour au moins trois (3) % des transactions VAD qu’il accepte, et ce dans un délai maximum de six </w:t>
      </w:r>
      <w:r w:rsidRPr="005445ED">
        <w:rPr>
          <w:rFonts w:ascii="Neue Haas Grotesk Text Pro" w:hAnsi="Neue Haas Grotesk Text Pro" w:cs="Arial"/>
          <w:sz w:val="15"/>
          <w:szCs w:val="15"/>
        </w:rPr>
        <w:lastRenderedPageBreak/>
        <w:t>(6) mois à compter de la notification adressée au Client lors de son entrée dans le programme.</w:t>
      </w:r>
    </w:p>
    <w:p w14:paraId="6457F45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A l’issue de ce délai de six (6) mois, à défaut de mise en œuvre de la mesure précitée, le Client se voit appliquer des pénalités calculées comme suit : cinq milles (5 000) euros par mois durant les trois (3) premiers mois, puis incrémentation de mille (1 000) euros par mois supplémentaire, étant précisé que le montant des pénalités est plafonné à dix (10 000) euros par mois. Le fait de repasser en-dessous des seuils ci-avant définis ne dispense pas de la mise en œuvre de 3D Secure.</w:t>
      </w:r>
    </w:p>
    <w:p w14:paraId="1D44C455"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cessent lorsque le Client met en œuvre 3D Secure pour au moins trois (3) % des transactions VAD CB/CB qu’il accepte.</w:t>
      </w:r>
    </w:p>
    <w:p w14:paraId="722CC2D9"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Mesures déclenchées par un taux d’impayés anormalement élevé</w:t>
      </w:r>
    </w:p>
    <w:p w14:paraId="3A3BF41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déclenchement du programme, le Client entre dans une période dite d’observation d’une durée de trois (3) mois à compter de la fin de la période de quatre (4) mois durant laquelle les critères de déclenchement du programme ont été constatés. Ladite période d’observation doit permettre au Client de faire redescendre son taux d’impayés mensuel en-dessous de deux (2) % ou le nombre des impayés mensuels qu’il émet en-dessous de deux cents (200).</w:t>
      </w:r>
    </w:p>
    <w:p w14:paraId="291020E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A l’issue de ce délai de trois (3) mois, à défaut d’avoir un taux d’impayés ou un nombre d’impayés mensuels revenus à un niveau inférieur aux seuils ci-avant définis, le Client se voit appliquer rétroactivement des pénalités à partir du cinquième mois, soit à compter du premier mois de la période d’observation.</w:t>
      </w:r>
    </w:p>
    <w:p w14:paraId="6ACAEBC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pénalités s’élèvent à cinquante (50) € par impayé émis. Sur ce montant, trente-cinq (35) € par impayé émis sont reversés à l’émetteur par le GIE CB.</w:t>
      </w:r>
    </w:p>
    <w:p w14:paraId="05C3EB1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cessent lorsque le taux d’impayés mensuel devient inférieur à un (1) % ou le nombre mensuel d’impayés inférieur à cent (100), et ce pendant trois (3) mois consécutifs.</w:t>
      </w:r>
    </w:p>
    <w:p w14:paraId="481DA073"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Suspension de l’adhésion au Système CB</w:t>
      </w:r>
    </w:p>
    <w:p w14:paraId="33A13B3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Si, à l’issue d’un délai de six (6) mois d’application des pénalités, le Client n’a toujours pas mis en œuvre 3D Secure pour au moins trois (3) % des transactions qu’il accepte ou n’a pas un taux d’impayés mensuel inférieur à un (1) % ou un nombre d’impayés mensuel inférieur à cent (100), le GIE CB peut procéder à la suspension de l’adhésion du Client au Schéma CB.</w:t>
      </w:r>
    </w:p>
    <w:p w14:paraId="4B6A565F"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Changement d’acquéreur</w:t>
      </w:r>
    </w:p>
    <w:p w14:paraId="498051BA"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Dans le cas où le Client visé par l’un de ces programmes change d’acquéreur, les exigences et pénalités ci-avant définies s’appliquent automatiquement et de manière identique au nouvel acquéreur.</w:t>
      </w:r>
    </w:p>
    <w:p w14:paraId="5ACC36E4"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Evolutions</w:t>
      </w:r>
    </w:p>
    <w:p w14:paraId="6762BF5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critères relatifs au taux de fraude, au taux d’impayés ainsi que les conséquences du déclanchement du programme CB sont susceptibles d’évoluer. En cas d’évolution, MONEXT informera le Client des modifications par tous moyens.</w:t>
      </w:r>
    </w:p>
    <w:p w14:paraId="52543A43"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Facturation des pénalités</w:t>
      </w:r>
    </w:p>
    <w:p w14:paraId="044BF04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appliquées par le GIE CB vous seront facturées.</w:t>
      </w:r>
    </w:p>
    <w:p w14:paraId="704CFE99"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54D01FA1"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ACTIVITES A HAUTS RISQUES</w:t>
      </w:r>
    </w:p>
    <w:p w14:paraId="4F5A3A7B" w14:textId="279D4654"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doit demander l’autorisation et obtenir l’accord préalable et </w:t>
      </w:r>
      <w:r w:rsidRPr="005445ED">
        <w:rPr>
          <w:rFonts w:ascii="Neue Haas Grotesk Text Pro" w:hAnsi="Neue Haas Grotesk Text Pro" w:cs="Arial"/>
          <w:sz w:val="15"/>
          <w:szCs w:val="15"/>
        </w:rPr>
        <w:t>écrit de MONEXT, avant d’exercer des activités à « hauts risques » telles que définies par les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xml:space="preserve">, notamment dans les documents « MasterCard Security Rules and </w:t>
      </w:r>
      <w:proofErr w:type="spellStart"/>
      <w:r w:rsidRPr="005445ED">
        <w:rPr>
          <w:rFonts w:ascii="Neue Haas Grotesk Text Pro" w:hAnsi="Neue Haas Grotesk Text Pro" w:cs="Arial"/>
          <w:sz w:val="15"/>
          <w:szCs w:val="15"/>
        </w:rPr>
        <w:t>Procedures</w:t>
      </w:r>
      <w:proofErr w:type="spellEnd"/>
      <w:r w:rsidRPr="005445ED">
        <w:rPr>
          <w:rFonts w:ascii="Neue Haas Grotesk Text Pro" w:hAnsi="Neue Haas Grotesk Text Pro" w:cs="Arial"/>
          <w:sz w:val="15"/>
          <w:szCs w:val="15"/>
        </w:rPr>
        <w:t> » et « Visa Global Brand Protection Programme ».</w:t>
      </w:r>
    </w:p>
    <w:p w14:paraId="5382561A" w14:textId="77777777"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domaines d’activités précisés ci-dessous sont donnés à titre indicatif et peuvent évoluer dans le temps :</w:t>
      </w:r>
    </w:p>
    <w:p w14:paraId="4A2DFFFB"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proofErr w:type="spellStart"/>
      <w:r w:rsidRPr="005445ED">
        <w:rPr>
          <w:rFonts w:ascii="Neue Haas Grotesk Text Pro" w:hAnsi="Neue Haas Grotesk Text Pro" w:cs="Arial"/>
          <w:sz w:val="15"/>
          <w:szCs w:val="15"/>
        </w:rPr>
        <w:t>Cyberlocker</w:t>
      </w:r>
      <w:proofErr w:type="spellEnd"/>
      <w:r w:rsidRPr="005445ED">
        <w:rPr>
          <w:rFonts w:ascii="Neue Haas Grotesk Text Pro" w:hAnsi="Neue Haas Grotesk Text Pro" w:cs="Arial"/>
          <w:sz w:val="15"/>
          <w:szCs w:val="15"/>
        </w:rPr>
        <w:t xml:space="preserve"> proposant des services d’hébergement ou de téléchargement de données ;</w:t>
      </w:r>
    </w:p>
    <w:p w14:paraId="61C22689"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Fournisseur de Crypto-monnaie ;</w:t>
      </w:r>
    </w:p>
    <w:p w14:paraId="704D3440"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Grossiste en produits pharmaceutiques en vente à distance ou par e-commerce ;</w:t>
      </w:r>
    </w:p>
    <w:p w14:paraId="5CDA7D53"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Détaillant de produits pharmaceutiques en vente à distance ou par e-commerce ;</w:t>
      </w:r>
    </w:p>
    <w:p w14:paraId="4506BF94"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Agence de voyages en marketing direct ;</w:t>
      </w:r>
    </w:p>
    <w:p w14:paraId="2EF07638"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Sites de télémarketing en vente à distance ou par e-commerce ;</w:t>
      </w:r>
    </w:p>
    <w:p w14:paraId="59F419E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Sites de télémarketing pour adultes (« sexshop ») en vente à distance ou par e-commerce ;</w:t>
      </w:r>
    </w:p>
    <w:p w14:paraId="0493CCA1"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Sites pour adultes (vente de films, « streaming ») en vente à distance ou par e-commerce ;</w:t>
      </w:r>
    </w:p>
    <w:p w14:paraId="351DF80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Vente de tabac et de produits de vapotage en vente à distance ou par e-commerce ;</w:t>
      </w:r>
    </w:p>
    <w:p w14:paraId="59C21A6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Vente de jeton, paris et jeux en ligne en vente à distance ou par e-commerce.</w:t>
      </w:r>
    </w:p>
    <w:p w14:paraId="067CFD01" w14:textId="5382C961"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réponse favorable, le Client doit fournir à MONEXT les documents et informations demandés et autoriser MONEXT à débiter annuellement son compte des frais correspondants à l’enregistrement de son activité à « hauts risques » auprès des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Le montant de ces frais sera communiqué au Client, sur demande.</w:t>
      </w:r>
    </w:p>
    <w:p w14:paraId="0402B954" w14:textId="1FBD6B6B"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 noter qu’en cas de volume d’impayés trop important détecté par les programmes « Visa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Monitoring Program » et Mastercard « Excessive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Program », le Client sera alors considéré comme exerçant une activité à « hauts risques » et sera soumis à l’ensemble de ces obligations, notamment à un enregistrement de son activité à « hauts risques » auprès des Schémas </w:t>
      </w:r>
      <w:r w:rsidR="00F47F43"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ainsi qu’au paiement des frais correspondants.</w:t>
      </w:r>
    </w:p>
    <w:p w14:paraId="778C7433" w14:textId="77777777" w:rsidR="00A57719" w:rsidRPr="005445ED" w:rsidRDefault="00A57719" w:rsidP="005F5CB1">
      <w:pPr>
        <w:widowControl w:val="0"/>
        <w:spacing w:after="0" w:line="240" w:lineRule="auto"/>
        <w:jc w:val="both"/>
        <w:rPr>
          <w:rFonts w:ascii="Neue Haas Grotesk Text Pro" w:hAnsi="Neue Haas Grotesk Text Pro" w:cs="Arial"/>
          <w:sz w:val="15"/>
          <w:szCs w:val="15"/>
        </w:rPr>
      </w:pPr>
    </w:p>
    <w:p w14:paraId="6252BA91"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PENALITES ET RESILIATION</w:t>
      </w:r>
    </w:p>
    <w:p w14:paraId="1ACC380D" w14:textId="522D2B5D"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En cas de manquement à l’une des obligations définies aux présentes, le Client s’expose à des pénalités en provenance des Schémas </w:t>
      </w:r>
      <w:r w:rsidR="00F47F43" w:rsidRPr="005445ED">
        <w:rPr>
          <w:rFonts w:ascii="Neue Haas Grotesk Text Pro" w:hAnsi="Neue Haas Grotesk Text Pro" w:cs="Arial"/>
          <w:bCs/>
          <w:sz w:val="15"/>
          <w:szCs w:val="15"/>
        </w:rPr>
        <w:t xml:space="preserve">ou Moyen de paiement </w:t>
      </w:r>
      <w:r w:rsidRPr="005445ED">
        <w:rPr>
          <w:rFonts w:ascii="Neue Haas Grotesk Text Pro" w:hAnsi="Neue Haas Grotesk Text Pro" w:cs="Arial"/>
          <w:sz w:val="15"/>
          <w:szCs w:val="15"/>
        </w:rPr>
        <w:t>ainsi qu’à la résiliation du présent Contrat Cadre.</w:t>
      </w:r>
    </w:p>
    <w:p w14:paraId="278F095D" w14:textId="77777777"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survenance d’un incident de sécurité majeur, notamment en cas de violation des données, le Client doit coopérer avec MONEXT et les autorités compétentes le cas échéant. Le refus ou l’absence de coopération de la part du Client pourra entrainer la résiliation du présent Contrat Cadre.</w:t>
      </w:r>
    </w:p>
    <w:p w14:paraId="356708EE" w14:textId="77777777"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La résiliation du Contrat Cadre sera alors notifiée au Client par l’envoi d’une lettre recommandée, avec demande d’avis de réception. Son effet est immédiat.</w:t>
      </w:r>
    </w:p>
    <w:p w14:paraId="4CCE6BA0" w14:textId="77777777" w:rsidR="000F3759" w:rsidRPr="005445ED" w:rsidRDefault="000F3759" w:rsidP="005D3F56">
      <w:pPr>
        <w:spacing w:after="0" w:line="240" w:lineRule="auto"/>
        <w:rPr>
          <w:rFonts w:ascii="Neue Haas Grotesk Text Pro" w:hAnsi="Neue Haas Grotesk Text Pro" w:cs="Arial"/>
          <w:sz w:val="15"/>
          <w:szCs w:val="15"/>
        </w:rPr>
        <w:sectPr w:rsidR="000F3759" w:rsidRPr="005445ED" w:rsidSect="000F3759">
          <w:type w:val="continuous"/>
          <w:pgSz w:w="11906" w:h="16838" w:code="9"/>
          <w:pgMar w:top="1418" w:right="1077" w:bottom="1276" w:left="1077" w:header="709" w:footer="0" w:gutter="0"/>
          <w:cols w:num="2" w:space="282"/>
          <w:docGrid w:linePitch="360"/>
        </w:sectPr>
      </w:pPr>
    </w:p>
    <w:p w14:paraId="2603B8CF" w14:textId="1513232F" w:rsidR="002177DD" w:rsidRDefault="002177DD" w:rsidP="005D3F56">
      <w:pPr>
        <w:spacing w:after="0" w:line="240" w:lineRule="auto"/>
        <w:rPr>
          <w:rFonts w:ascii="Neue Haas Grotesk Text Pro" w:hAnsi="Neue Haas Grotesk Text Pro" w:cs="Arial"/>
          <w:sz w:val="15"/>
          <w:szCs w:val="15"/>
        </w:rPr>
      </w:pPr>
    </w:p>
    <w:p w14:paraId="1A39769A" w14:textId="77777777" w:rsidR="00C944F1" w:rsidRPr="005445ED" w:rsidRDefault="00C944F1" w:rsidP="005D3F56">
      <w:pPr>
        <w:spacing w:after="0" w:line="240" w:lineRule="auto"/>
        <w:rPr>
          <w:rFonts w:ascii="Neue Haas Grotesk Text Pro" w:hAnsi="Neue Haas Grotesk Text Pro" w:cs="Arial"/>
          <w:sz w:val="15"/>
          <w:szCs w:val="15"/>
        </w:rPr>
      </w:pPr>
    </w:p>
    <w:p w14:paraId="77D5B550" w14:textId="77777777" w:rsidR="00A57719" w:rsidRPr="00C4656F" w:rsidRDefault="00A57719" w:rsidP="00B44C7C">
      <w:pPr>
        <w:pStyle w:val="Paragraphedeliste"/>
        <w:keepNext/>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NOTICE D’INFORMATION ET DE SENSIBILISATION</w:t>
      </w:r>
    </w:p>
    <w:p w14:paraId="5C99AF47" w14:textId="77777777" w:rsidR="00A57719" w:rsidRPr="005445ED" w:rsidRDefault="00A57719" w:rsidP="00B44C7C">
      <w:pPr>
        <w:keepNext/>
        <w:spacing w:after="0" w:line="240" w:lineRule="auto"/>
        <w:jc w:val="both"/>
        <w:rPr>
          <w:rFonts w:ascii="Neue Haas Grotesk Text Pro" w:hAnsi="Neue Haas Grotesk Text Pro" w:cs="Arial"/>
          <w:sz w:val="15"/>
          <w:szCs w:val="15"/>
        </w:rPr>
      </w:pPr>
    </w:p>
    <w:p w14:paraId="6DEA56E7" w14:textId="77777777" w:rsidR="003E4085" w:rsidRPr="005445ED" w:rsidRDefault="003E4085" w:rsidP="00B44C7C">
      <w:pPr>
        <w:pStyle w:val="Paragraphedeliste"/>
        <w:keepNext/>
        <w:tabs>
          <w:tab w:val="left" w:pos="284"/>
        </w:tabs>
        <w:ind w:left="0"/>
        <w:jc w:val="both"/>
        <w:rPr>
          <w:rFonts w:ascii="Neue Haas Grotesk Text Pro" w:hAnsi="Neue Haas Grotesk Text Pro" w:cs="Arial"/>
          <w:b/>
          <w:bCs/>
          <w:iCs/>
          <w:color w:val="FFC000"/>
          <w:sz w:val="15"/>
          <w:szCs w:val="15"/>
        </w:rPr>
        <w:sectPr w:rsidR="003E4085" w:rsidRPr="005445ED" w:rsidSect="005E1134">
          <w:type w:val="continuous"/>
          <w:pgSz w:w="11906" w:h="16838" w:code="9"/>
          <w:pgMar w:top="1418" w:right="1077" w:bottom="1276" w:left="1077" w:header="709" w:footer="0" w:gutter="0"/>
          <w:cols w:space="282"/>
          <w:docGrid w:linePitch="360"/>
        </w:sectPr>
      </w:pPr>
    </w:p>
    <w:p w14:paraId="2DBF4A01" w14:textId="77777777" w:rsidR="00A57719" w:rsidRPr="005445ED" w:rsidRDefault="00A57719" w:rsidP="00B44C7C">
      <w:pPr>
        <w:pStyle w:val="Paragraphedeliste"/>
        <w:keepNext/>
        <w:tabs>
          <w:tab w:val="left" w:pos="284"/>
        </w:tabs>
        <w:ind w:left="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INTRODUCTION AUX PROGRAMMES DE GESTION DE RISQUES</w:t>
      </w:r>
    </w:p>
    <w:p w14:paraId="1E86D445" w14:textId="77777777" w:rsidR="00A57719" w:rsidRPr="005445ED" w:rsidRDefault="00A57719" w:rsidP="00B44C7C">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L’augmentation des paiements par carte bancaire a vu augmenter de manière significative le vol de données électroniques et d’informations de paiement.</w:t>
      </w:r>
    </w:p>
    <w:p w14:paraId="0C5F9C0B" w14:textId="77777777" w:rsidR="00C335EB" w:rsidRPr="005445ED" w:rsidRDefault="00C335EB" w:rsidP="00B44C7C">
      <w:pPr>
        <w:spacing w:after="0" w:line="240" w:lineRule="auto"/>
        <w:jc w:val="both"/>
        <w:rPr>
          <w:rFonts w:ascii="Neue Haas Grotesk Text Pro" w:eastAsia="Calibri" w:hAnsi="Neue Haas Grotesk Text Pro" w:cs="Arial"/>
          <w:sz w:val="15"/>
          <w:szCs w:val="15"/>
        </w:rPr>
      </w:pPr>
    </w:p>
    <w:p w14:paraId="4AF200E7" w14:textId="62C2FE96" w:rsidR="00A57719" w:rsidRPr="005445ED" w:rsidRDefault="00A57719" w:rsidP="00B44C7C">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Pour maîtriser les taux de fraude et garantir la confiance des clients dans le système de paiement, les principaux Schémas </w:t>
      </w:r>
      <w:r w:rsidR="00F47F43" w:rsidRPr="005445ED">
        <w:rPr>
          <w:rFonts w:ascii="Neue Haas Grotesk Text Pro" w:hAnsi="Neue Haas Grotesk Text Pro" w:cs="Arial"/>
          <w:bCs/>
          <w:sz w:val="15"/>
          <w:szCs w:val="15"/>
        </w:rPr>
        <w:t xml:space="preserve">ou Moyens de paiement </w:t>
      </w:r>
      <w:r w:rsidRPr="005445ED">
        <w:rPr>
          <w:rFonts w:ascii="Neue Haas Grotesk Text Pro" w:eastAsia="Calibri" w:hAnsi="Neue Haas Grotesk Text Pro" w:cs="Arial"/>
          <w:sz w:val="15"/>
          <w:szCs w:val="15"/>
        </w:rPr>
        <w:t>ont développé un ensemble de programmes de gestion de risques auxquels les banques acquéreurs</w:t>
      </w:r>
      <w:r w:rsidRPr="005445ED">
        <w:rPr>
          <w:rStyle w:val="Appelnotedebasdep"/>
          <w:rFonts w:ascii="Neue Haas Grotesk Text Pro" w:eastAsia="Calibri" w:hAnsi="Neue Haas Grotesk Text Pro" w:cs="Arial"/>
          <w:sz w:val="15"/>
          <w:szCs w:val="15"/>
        </w:rPr>
        <w:footnoteReference w:id="2"/>
      </w:r>
      <w:r w:rsidRPr="005445ED">
        <w:rPr>
          <w:rFonts w:ascii="Neue Haas Grotesk Text Pro" w:eastAsia="Calibri" w:hAnsi="Neue Haas Grotesk Text Pro" w:cs="Arial"/>
          <w:sz w:val="15"/>
          <w:szCs w:val="15"/>
        </w:rPr>
        <w:t>, les commerçants accepteurs</w:t>
      </w:r>
      <w:r w:rsidRPr="005445ED">
        <w:rPr>
          <w:rStyle w:val="Appelnotedebasdep"/>
          <w:rFonts w:ascii="Neue Haas Grotesk Text Pro" w:eastAsia="Calibri" w:hAnsi="Neue Haas Grotesk Text Pro" w:cs="Arial"/>
          <w:sz w:val="15"/>
          <w:szCs w:val="15"/>
        </w:rPr>
        <w:footnoteReference w:id="3"/>
      </w:r>
      <w:r w:rsidRPr="005445ED">
        <w:rPr>
          <w:rFonts w:ascii="Neue Haas Grotesk Text Pro" w:eastAsia="Calibri" w:hAnsi="Neue Haas Grotesk Text Pro" w:cs="Arial"/>
          <w:sz w:val="15"/>
          <w:szCs w:val="15"/>
        </w:rPr>
        <w:t xml:space="preserve"> sont parties prenantes. Ce guide a pour objectif d’expliquer aux accepteurs la manière dont ils doivent appliquer les bonnes pratiques règlementaires.</w:t>
      </w:r>
    </w:p>
    <w:p w14:paraId="41196C85" w14:textId="77777777" w:rsidR="00FC05D8" w:rsidRPr="005445ED" w:rsidRDefault="00FC05D8" w:rsidP="005F5CB1">
      <w:pPr>
        <w:spacing w:after="0" w:line="240" w:lineRule="auto"/>
        <w:jc w:val="both"/>
        <w:rPr>
          <w:rFonts w:ascii="Neue Haas Grotesk Text Pro" w:hAnsi="Neue Haas Grotesk Text Pro" w:cs="Arial"/>
          <w:sz w:val="15"/>
          <w:szCs w:val="15"/>
        </w:rPr>
      </w:pPr>
    </w:p>
    <w:p w14:paraId="0764F28D" w14:textId="77777777" w:rsidR="00A119FE"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PROGRAMMES DE GESTION DE RISQUES</w:t>
      </w:r>
    </w:p>
    <w:p w14:paraId="46B9C298"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Quels sont les objectifs du programme de bonnes pratiques PCI DSS ?</w:t>
      </w:r>
    </w:p>
    <w:p w14:paraId="5F6B23F9"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PCI DSS - </w:t>
      </w:r>
      <w:proofErr w:type="spellStart"/>
      <w:r w:rsidRPr="005445ED">
        <w:rPr>
          <w:rFonts w:ascii="Neue Haas Grotesk Text Pro" w:eastAsia="Calibri" w:hAnsi="Neue Haas Grotesk Text Pro" w:cs="Arial"/>
          <w:sz w:val="15"/>
          <w:szCs w:val="15"/>
        </w:rPr>
        <w:t>Payment</w:t>
      </w:r>
      <w:proofErr w:type="spellEnd"/>
      <w:r w:rsidRPr="005445ED">
        <w:rPr>
          <w:rFonts w:ascii="Neue Haas Grotesk Text Pro" w:eastAsia="Calibri" w:hAnsi="Neue Haas Grotesk Text Pro" w:cs="Arial"/>
          <w:sz w:val="15"/>
          <w:szCs w:val="15"/>
        </w:rPr>
        <w:t xml:space="preserve"> </w:t>
      </w:r>
      <w:proofErr w:type="spellStart"/>
      <w:r w:rsidRPr="005445ED">
        <w:rPr>
          <w:rFonts w:ascii="Neue Haas Grotesk Text Pro" w:eastAsia="Calibri" w:hAnsi="Neue Haas Grotesk Text Pro" w:cs="Arial"/>
          <w:sz w:val="15"/>
          <w:szCs w:val="15"/>
        </w:rPr>
        <w:t>Card</w:t>
      </w:r>
      <w:proofErr w:type="spellEnd"/>
      <w:r w:rsidRPr="005445ED">
        <w:rPr>
          <w:rFonts w:ascii="Neue Haas Grotesk Text Pro" w:eastAsia="Calibri" w:hAnsi="Neue Haas Grotesk Text Pro" w:cs="Arial"/>
          <w:sz w:val="15"/>
          <w:szCs w:val="15"/>
        </w:rPr>
        <w:t xml:space="preserve"> </w:t>
      </w:r>
      <w:proofErr w:type="spellStart"/>
      <w:r w:rsidRPr="005445ED">
        <w:rPr>
          <w:rFonts w:ascii="Neue Haas Grotesk Text Pro" w:eastAsia="Calibri" w:hAnsi="Neue Haas Grotesk Text Pro" w:cs="Arial"/>
          <w:sz w:val="15"/>
          <w:szCs w:val="15"/>
        </w:rPr>
        <w:t>Industry</w:t>
      </w:r>
      <w:proofErr w:type="spellEnd"/>
      <w:r w:rsidRPr="005445ED">
        <w:rPr>
          <w:rFonts w:ascii="Neue Haas Grotesk Text Pro" w:eastAsia="Calibri" w:hAnsi="Neue Haas Grotesk Text Pro" w:cs="Arial"/>
          <w:sz w:val="15"/>
          <w:szCs w:val="15"/>
        </w:rPr>
        <w:t xml:space="preserve"> Data Security Standard, est un ensemble de bonnes pratiques de sécurité qui visent à réduire les risques de vol ou d’usurpation de données de cartes de paiement. Le respect de ces bonnes pratiques réduit le risque d’être victime d ’une compromission de données, protège votre activité, votre réputation et augmente la confiance que vos clients placent en vous.</w:t>
      </w:r>
    </w:p>
    <w:p w14:paraId="2C4FF0BC"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Qui devez-vous informer en cas de changement de mode de vente, ou de nature des biens, produits et services vendus ?</w:t>
      </w:r>
    </w:p>
    <w:p w14:paraId="11D317A5"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Contrat Cadre conclu avec MONEXT identifie votre activité principale selon la classification « Code NAF » normalisée de l’INSEE, et selon votre type de Commerce : proximité ou commerce en ligne.</w:t>
      </w:r>
    </w:p>
    <w:p w14:paraId="6A3EC30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Toute évolution de votre mode de vente devra faire l’objet d’une déclaration préalable à votre acquéreur. Par évolution du mode de vente, on entend :</w:t>
      </w:r>
    </w:p>
    <w:p w14:paraId="04CC8BDC"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lastRenderedPageBreak/>
        <w:t>Modification du canal de vente (évolution de vente via TPE ou Automate vers vente sur internet).</w:t>
      </w:r>
    </w:p>
    <w:p w14:paraId="04904271" w14:textId="552A3041" w:rsidR="00874BDF" w:rsidRPr="005445ED" w:rsidRDefault="00A57719" w:rsidP="00874BDF">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Modification des catégories de biens, produits et services vendus.</w:t>
      </w:r>
    </w:p>
    <w:p w14:paraId="3CB52F17" w14:textId="552A3041" w:rsidR="00A57719" w:rsidRPr="005445ED" w:rsidRDefault="00A57719" w:rsidP="00874BDF">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Existe-il des catégories de produits, biens et services dont la vente est interdite ou limitée ?</w:t>
      </w:r>
    </w:p>
    <w:p w14:paraId="0DDC687D" w14:textId="44C111D7" w:rsidR="00A57719" w:rsidRPr="005445ED" w:rsidRDefault="00A57719" w:rsidP="00874BDF">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activités suivantes sont interdites par les Schémas</w:t>
      </w:r>
      <w:r w:rsidR="00F47F43" w:rsidRPr="005445ED">
        <w:rPr>
          <w:rFonts w:ascii="Neue Haas Grotesk Text Pro" w:eastAsia="Calibri"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eastAsia="Calibri" w:hAnsi="Neue Haas Grotesk Text Pro" w:cs="Arial"/>
          <w:sz w:val="15"/>
          <w:szCs w:val="15"/>
        </w:rPr>
        <w:t xml:space="preserve"> et ne pourront pas faire l’objet d’un contrat d’acceptation de la part de MONEXT :</w:t>
      </w:r>
    </w:p>
    <w:p w14:paraId="5BA142CC"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Pornographie infantile ;</w:t>
      </w:r>
    </w:p>
    <w:p w14:paraId="548C7F93"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Vente illégale de drogues, tabacs ;</w:t>
      </w:r>
    </w:p>
    <w:p w14:paraId="2D0700B9"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Internet de jeux d'argent en fonction de la juridiction en cours dans le pays émetteur ;</w:t>
      </w:r>
    </w:p>
    <w:p w14:paraId="00B3764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Vente de marchandises contrefaites ou en violation des droits de propriétés ;</w:t>
      </w:r>
    </w:p>
    <w:p w14:paraId="7FCD36B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Pornographie « agressive » : bestialité, viol, mutilation… ;</w:t>
      </w:r>
    </w:p>
    <w:p w14:paraId="7EB8074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Agrégateurs</w:t>
      </w:r>
      <w:r w:rsidRPr="005445ED">
        <w:rPr>
          <w:rStyle w:val="Appelnotedebasdep"/>
          <w:rFonts w:ascii="Neue Haas Grotesk Text Pro" w:eastAsia="Calibri" w:hAnsi="Neue Haas Grotesk Text Pro" w:cs="Arial"/>
          <w:sz w:val="15"/>
          <w:szCs w:val="15"/>
        </w:rPr>
        <w:footnoteReference w:id="4"/>
      </w:r>
      <w:r w:rsidRPr="005445ED">
        <w:rPr>
          <w:rFonts w:ascii="Neue Haas Grotesk Text Pro" w:eastAsia="Calibri" w:hAnsi="Neue Haas Grotesk Text Pro" w:cs="Arial"/>
          <w:sz w:val="15"/>
          <w:szCs w:val="15"/>
        </w:rPr>
        <w:t>.</w:t>
      </w:r>
    </w:p>
    <w:p w14:paraId="74FC386F"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Toute autre activité punie par la loi est également interdite d’opération.</w:t>
      </w:r>
    </w:p>
    <w:p w14:paraId="0B0DEE18"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Par ailleurs, les activités suivantes sont jugées « à hauts risques » car susceptibles de générer des montants d’impayés plus élevés :</w:t>
      </w:r>
    </w:p>
    <w:p w14:paraId="3073B442"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proofErr w:type="spellStart"/>
      <w:r w:rsidRPr="005445ED">
        <w:rPr>
          <w:rFonts w:ascii="Neue Haas Grotesk Text Pro" w:eastAsia="Calibri" w:hAnsi="Neue Haas Grotesk Text Pro" w:cs="Arial"/>
          <w:sz w:val="15"/>
          <w:szCs w:val="15"/>
        </w:rPr>
        <w:t>Cyberlocker</w:t>
      </w:r>
      <w:proofErr w:type="spellEnd"/>
      <w:r w:rsidRPr="005445ED">
        <w:rPr>
          <w:rFonts w:ascii="Neue Haas Grotesk Text Pro" w:eastAsia="Calibri" w:hAnsi="Neue Haas Grotesk Text Pro" w:cs="Arial"/>
          <w:sz w:val="15"/>
          <w:szCs w:val="15"/>
        </w:rPr>
        <w:t xml:space="preserve"> proposant des services d’hébergement ou de téléchargement de données ;</w:t>
      </w:r>
    </w:p>
    <w:p w14:paraId="61D721E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Fournisseur de Crypto-monnaie ;</w:t>
      </w:r>
    </w:p>
    <w:p w14:paraId="153C0079"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Grossiste en produits pharmaceutiques en vente à distance ou par e-commerce ;</w:t>
      </w:r>
    </w:p>
    <w:p w14:paraId="39EAD0DD"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Détaillant de produits pharmaceutiques en vente à distance ou par e-commerce</w:t>
      </w:r>
    </w:p>
    <w:p w14:paraId="005B7CE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Agence de voyages en marketing direct ;</w:t>
      </w:r>
    </w:p>
    <w:p w14:paraId="50D2D8B2"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de télémarketing en vente à distance ou par e-commerce ;</w:t>
      </w:r>
    </w:p>
    <w:p w14:paraId="43D00267"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de télémarketing pour adultes (« sexshop ») en vente à distance ou par e-commerce ;</w:t>
      </w:r>
    </w:p>
    <w:p w14:paraId="1DF8F433"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Vente de tabac en vente à distance ou par e-commerce ;</w:t>
      </w:r>
    </w:p>
    <w:p w14:paraId="72BD06A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pour adultes (vente de films, « streaming ») en vente à distance ou par e-commerce ;</w:t>
      </w:r>
    </w:p>
    <w:p w14:paraId="58B4B1AB"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Paris et jeux en ligne en vente à distance ou par e-commerce.</w:t>
      </w:r>
    </w:p>
    <w:p w14:paraId="2710E323"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Sans être interdites, ces activités devront faire l’objet d’une déclaration préalable à MONEXT et</w:t>
      </w:r>
      <w:r w:rsidR="00A119FE" w:rsidRPr="005445ED">
        <w:rPr>
          <w:rFonts w:ascii="Neue Haas Grotesk Text Pro" w:eastAsia="Calibri" w:hAnsi="Neue Haas Grotesk Text Pro" w:cs="Arial"/>
          <w:sz w:val="15"/>
          <w:szCs w:val="15"/>
        </w:rPr>
        <w:t xml:space="preserve"> d’un suivi particulier par celle</w:t>
      </w:r>
      <w:r w:rsidRPr="005445ED">
        <w:rPr>
          <w:rFonts w:ascii="Neue Haas Grotesk Text Pro" w:eastAsia="Calibri" w:hAnsi="Neue Haas Grotesk Text Pro" w:cs="Arial"/>
          <w:sz w:val="15"/>
          <w:szCs w:val="15"/>
        </w:rPr>
        <w:t>-ci.</w:t>
      </w:r>
    </w:p>
    <w:p w14:paraId="4DE66C69"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Ces listes sont susceptibles d’évoluer selon la législation en vigueur.</w:t>
      </w:r>
    </w:p>
    <w:p w14:paraId="1BD9E8EA" w14:textId="77777777" w:rsidR="00A57719" w:rsidRPr="005445ED" w:rsidRDefault="00A57719" w:rsidP="005445ED">
      <w:pPr>
        <w:pStyle w:val="Paragraphedeliste"/>
        <w:widowControl w:val="0"/>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Quels sont les différents niveaux d’exigence de la norme PCI -DSS ?</w:t>
      </w:r>
    </w:p>
    <w:p w14:paraId="11C91AA6" w14:textId="77777777" w:rsidR="00A57719" w:rsidRPr="005445ED" w:rsidRDefault="00A57719" w:rsidP="005445ED">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exigences définies par la norme PCI-DSS varient proportionnellement au nombre de transactions à traiter selon une classification comportant 4 niveaux (voir le tableau ci-après).</w:t>
      </w:r>
    </w:p>
    <w:tbl>
      <w:tblPr>
        <w:tblW w:w="0" w:type="auto"/>
        <w:tblInd w:w="10" w:type="dxa"/>
        <w:tblCellMar>
          <w:left w:w="0" w:type="dxa"/>
          <w:right w:w="0" w:type="dxa"/>
        </w:tblCellMar>
        <w:tblLook w:val="01E0" w:firstRow="1" w:lastRow="1" w:firstColumn="1" w:lastColumn="1" w:noHBand="0" w:noVBand="0"/>
      </w:tblPr>
      <w:tblGrid>
        <w:gridCol w:w="1267"/>
        <w:gridCol w:w="1633"/>
        <w:gridCol w:w="1805"/>
      </w:tblGrid>
      <w:tr w:rsidR="009E2F88" w:rsidRPr="00C4656F" w14:paraId="5BBC64AC" w14:textId="77777777" w:rsidTr="00841491">
        <w:trPr>
          <w:trHeight w:val="329"/>
        </w:trPr>
        <w:tc>
          <w:tcPr>
            <w:tcW w:w="1276"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B100A46"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Niveau de Commerçant Accepteur PCI DSS</w:t>
            </w:r>
          </w:p>
        </w:tc>
        <w:tc>
          <w:tcPr>
            <w:tcW w:w="1647"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1671391"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Volumes de transactions</w:t>
            </w:r>
          </w:p>
        </w:tc>
        <w:tc>
          <w:tcPr>
            <w:tcW w:w="1822"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4A669058" w14:textId="77777777" w:rsidR="00A57719" w:rsidRPr="00C4656F" w:rsidRDefault="00A57719" w:rsidP="005445ED">
            <w:pPr>
              <w:widowControl w:val="0"/>
              <w:spacing w:after="0" w:line="240" w:lineRule="auto"/>
              <w:ind w:left="54"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Mesures requises pour être conforme</w:t>
            </w:r>
          </w:p>
        </w:tc>
      </w:tr>
      <w:tr w:rsidR="009E2F88" w:rsidRPr="00C4656F" w14:paraId="384FE2F2" w14:textId="77777777" w:rsidTr="00841491">
        <w:trPr>
          <w:trHeight w:val="264"/>
        </w:trPr>
        <w:tc>
          <w:tcPr>
            <w:tcW w:w="1276" w:type="dxa"/>
            <w:tcBorders>
              <w:top w:val="single" w:sz="8" w:space="0" w:color="404040"/>
              <w:left w:val="single" w:sz="8" w:space="0" w:color="404040"/>
              <w:bottom w:val="single" w:sz="8" w:space="0" w:color="404040"/>
              <w:right w:val="single" w:sz="8" w:space="0" w:color="404040"/>
            </w:tcBorders>
            <w:vAlign w:val="center"/>
          </w:tcPr>
          <w:p w14:paraId="656EF91E"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1</w:t>
            </w:r>
          </w:p>
        </w:tc>
        <w:tc>
          <w:tcPr>
            <w:tcW w:w="1647" w:type="dxa"/>
            <w:tcBorders>
              <w:top w:val="single" w:sz="8" w:space="0" w:color="404040"/>
              <w:left w:val="single" w:sz="8" w:space="0" w:color="404040"/>
              <w:bottom w:val="single" w:sz="8" w:space="0" w:color="404040"/>
              <w:right w:val="single" w:sz="8" w:space="0" w:color="404040"/>
            </w:tcBorders>
            <w:vAlign w:val="center"/>
          </w:tcPr>
          <w:p w14:paraId="6D57DD8B"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Plus de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5EDB220B"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Audit sur-site chaque année par un auditeur QSA.</w:t>
            </w:r>
          </w:p>
          <w:p w14:paraId="17B5E647"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4135C7C9" w14:textId="77777777" w:rsidTr="00841491">
        <w:trPr>
          <w:trHeight w:val="339"/>
        </w:trPr>
        <w:tc>
          <w:tcPr>
            <w:tcW w:w="1276" w:type="dxa"/>
            <w:tcBorders>
              <w:top w:val="single" w:sz="8" w:space="0" w:color="404040"/>
              <w:left w:val="single" w:sz="8" w:space="0" w:color="404040"/>
              <w:bottom w:val="single" w:sz="8" w:space="0" w:color="404040"/>
              <w:right w:val="single" w:sz="8" w:space="0" w:color="404040"/>
            </w:tcBorders>
            <w:vAlign w:val="center"/>
          </w:tcPr>
          <w:p w14:paraId="6BC23DBF"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2</w:t>
            </w:r>
          </w:p>
        </w:tc>
        <w:tc>
          <w:tcPr>
            <w:tcW w:w="1647" w:type="dxa"/>
            <w:tcBorders>
              <w:top w:val="single" w:sz="8" w:space="0" w:color="404040"/>
              <w:left w:val="single" w:sz="8" w:space="0" w:color="404040"/>
              <w:bottom w:val="single" w:sz="8" w:space="0" w:color="404040"/>
              <w:right w:val="single" w:sz="8" w:space="0" w:color="404040"/>
            </w:tcBorders>
            <w:vAlign w:val="center"/>
          </w:tcPr>
          <w:p w14:paraId="15C7AE71"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Entre 1 et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287BE7AA"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Audit sur-site chaque année par un auditeur QSA ou ISA.</w:t>
            </w:r>
          </w:p>
          <w:p w14:paraId="34732A98"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00C90BF3" w14:textId="77777777" w:rsidTr="00841491">
        <w:trPr>
          <w:trHeight w:val="260"/>
        </w:trPr>
        <w:tc>
          <w:tcPr>
            <w:tcW w:w="1276" w:type="dxa"/>
            <w:tcBorders>
              <w:top w:val="single" w:sz="8" w:space="0" w:color="404040"/>
              <w:left w:val="single" w:sz="8" w:space="0" w:color="404040"/>
              <w:bottom w:val="single" w:sz="8" w:space="0" w:color="404040"/>
              <w:right w:val="single" w:sz="8" w:space="0" w:color="404040"/>
            </w:tcBorders>
            <w:vAlign w:val="center"/>
          </w:tcPr>
          <w:p w14:paraId="473E3732"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3</w:t>
            </w:r>
          </w:p>
        </w:tc>
        <w:tc>
          <w:tcPr>
            <w:tcW w:w="1647" w:type="dxa"/>
            <w:tcBorders>
              <w:top w:val="single" w:sz="8" w:space="0" w:color="404040"/>
              <w:left w:val="single" w:sz="8" w:space="0" w:color="404040"/>
              <w:bottom w:val="single" w:sz="8" w:space="0" w:color="404040"/>
              <w:right w:val="single" w:sz="8" w:space="0" w:color="404040"/>
            </w:tcBorders>
            <w:vAlign w:val="center"/>
          </w:tcPr>
          <w:p w14:paraId="38D85673"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Entre 20.000 et 1 million de transactions e-commerce par an.</w:t>
            </w:r>
          </w:p>
        </w:tc>
        <w:tc>
          <w:tcPr>
            <w:tcW w:w="1822" w:type="dxa"/>
            <w:tcBorders>
              <w:top w:val="single" w:sz="8" w:space="0" w:color="404040"/>
              <w:left w:val="single" w:sz="8" w:space="0" w:color="404040"/>
              <w:bottom w:val="single" w:sz="8" w:space="0" w:color="404040"/>
              <w:right w:val="single" w:sz="8" w:space="0" w:color="404040"/>
            </w:tcBorders>
            <w:vAlign w:val="center"/>
          </w:tcPr>
          <w:p w14:paraId="5E795916"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Questionnaire d’auto-évaluation annuel (SAQ).</w:t>
            </w:r>
          </w:p>
          <w:p w14:paraId="705B7CA0"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6D552A29" w14:textId="77777777" w:rsidTr="00841491">
        <w:trPr>
          <w:trHeight w:val="336"/>
        </w:trPr>
        <w:tc>
          <w:tcPr>
            <w:tcW w:w="1276" w:type="dxa"/>
            <w:tcBorders>
              <w:top w:val="single" w:sz="8" w:space="0" w:color="404040"/>
              <w:left w:val="single" w:sz="8" w:space="0" w:color="404040"/>
              <w:bottom w:val="single" w:sz="8" w:space="0" w:color="404040"/>
              <w:right w:val="single" w:sz="8" w:space="0" w:color="404040"/>
            </w:tcBorders>
            <w:vAlign w:val="center"/>
          </w:tcPr>
          <w:p w14:paraId="3BDC2C7D"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4</w:t>
            </w:r>
          </w:p>
        </w:tc>
        <w:tc>
          <w:tcPr>
            <w:tcW w:w="1647" w:type="dxa"/>
            <w:tcBorders>
              <w:top w:val="single" w:sz="8" w:space="0" w:color="404040"/>
              <w:left w:val="single" w:sz="8" w:space="0" w:color="404040"/>
              <w:bottom w:val="single" w:sz="8" w:space="0" w:color="404040"/>
              <w:right w:val="single" w:sz="8" w:space="0" w:color="404040"/>
            </w:tcBorders>
            <w:vAlign w:val="center"/>
          </w:tcPr>
          <w:p w14:paraId="08A38EA2"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Tous les autres commerçants Accepteurs.</w:t>
            </w:r>
          </w:p>
        </w:tc>
        <w:tc>
          <w:tcPr>
            <w:tcW w:w="1822" w:type="dxa"/>
            <w:tcBorders>
              <w:top w:val="single" w:sz="8" w:space="0" w:color="404040"/>
              <w:left w:val="single" w:sz="8" w:space="0" w:color="404040"/>
              <w:bottom w:val="single" w:sz="8" w:space="0" w:color="404040"/>
              <w:right w:val="single" w:sz="8" w:space="0" w:color="404040"/>
            </w:tcBorders>
            <w:vAlign w:val="center"/>
          </w:tcPr>
          <w:p w14:paraId="05A385EB"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Questionnaire d’auto-évaluation annuel recommandé (SAQ).</w:t>
            </w:r>
          </w:p>
        </w:tc>
      </w:tr>
    </w:tbl>
    <w:p w14:paraId="773F6406" w14:textId="2C95B650"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sont les risques en cas compromission des données</w:t>
      </w:r>
      <w:r w:rsidR="005445ED">
        <w:rPr>
          <w:rFonts w:ascii="Neue Haas Grotesk Text Pro" w:hAnsi="Neue Haas Grotesk Text Pro" w:cs="Arial"/>
          <w:b/>
          <w:color w:val="404040" w:themeColor="text1" w:themeTint="BF"/>
          <w:sz w:val="15"/>
          <w:szCs w:val="15"/>
        </w:rPr>
        <w:t> ?</w:t>
      </w:r>
    </w:p>
    <w:p w14:paraId="55ED210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 vous détectez ou soupçonnez une intrusion non autorisée dans un réseau ou tout type de perte de données de titulaires de cartes, il est essentiel de signaler les détails de l'incident à votre acquéreur dans les plus brefs délais.</w:t>
      </w:r>
    </w:p>
    <w:p w14:paraId="0519FF10"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En cas de non-respect de la règlementation en vigueur ou de compromission de données importantes, des mesures pouvant donner lieu à des pénalités financières ou à la résiliation du Contrat Cadre pourraient être appliquées.</w:t>
      </w:r>
    </w:p>
    <w:p w14:paraId="515ACEA5" w14:textId="77777777" w:rsidR="00FC05D8" w:rsidRPr="005445ED" w:rsidRDefault="00FC05D8" w:rsidP="005F5CB1">
      <w:pPr>
        <w:spacing w:after="0" w:line="240" w:lineRule="auto"/>
        <w:jc w:val="both"/>
        <w:rPr>
          <w:rFonts w:ascii="Neue Haas Grotesk Text Pro" w:eastAsia="Calibri" w:hAnsi="Neue Haas Grotesk Text Pro" w:cs="Arial"/>
          <w:sz w:val="15"/>
          <w:szCs w:val="15"/>
        </w:rPr>
      </w:pPr>
    </w:p>
    <w:p w14:paraId="23B674DF" w14:textId="77777777" w:rsidR="00A119FE"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E-COMMERÇANTS</w:t>
      </w:r>
    </w:p>
    <w:p w14:paraId="29AE5C31"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des informations précisées ci-après ne concernent que les commerçants Accepteurs sur internet.</w:t>
      </w:r>
    </w:p>
    <w:p w14:paraId="21137ABA"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pacing w:val="-2"/>
          <w:sz w:val="15"/>
          <w:szCs w:val="15"/>
        </w:rPr>
      </w:pPr>
      <w:r w:rsidRPr="005445ED">
        <w:rPr>
          <w:rFonts w:ascii="Neue Haas Grotesk Text Pro" w:hAnsi="Neue Haas Grotesk Text Pro" w:cs="Arial"/>
          <w:b/>
          <w:color w:val="404040" w:themeColor="text1" w:themeTint="BF"/>
          <w:spacing w:val="-2"/>
          <w:sz w:val="15"/>
          <w:szCs w:val="15"/>
        </w:rPr>
        <w:t>Quelles sont vos obligations en tant que E-Commerçant ?</w:t>
      </w:r>
    </w:p>
    <w:p w14:paraId="0357EA8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Dès lors que vous manipulez, transmettez ou stockez des données de cartes bancaires (et ce, quel que soit votre canal de paiement : point de vente physique, e-commerce, téléphone …) ou qu’un Fournisseur de Services s’en charge pour vous, vous êtes soumis à une mise en conformité à PCI DSS.</w:t>
      </w:r>
    </w:p>
    <w:p w14:paraId="5ECCA597"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de cartes bancaires concernées par PCI DSS sont :</w:t>
      </w:r>
    </w:p>
    <w:p w14:paraId="6BF9715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numéro de la carte.</w:t>
      </w:r>
    </w:p>
    <w:p w14:paraId="5B7CF3A3" w14:textId="535E9AF2"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La date d’expiration et le nom du </w:t>
      </w:r>
      <w:r w:rsidR="00703024" w:rsidRPr="005445ED">
        <w:rPr>
          <w:rFonts w:ascii="Neue Haas Grotesk Text Pro" w:eastAsia="Calibri" w:hAnsi="Neue Haas Grotesk Text Pro" w:cs="Arial"/>
          <w:sz w:val="15"/>
          <w:szCs w:val="15"/>
        </w:rPr>
        <w:t>P</w:t>
      </w:r>
      <w:r w:rsidRPr="005445ED">
        <w:rPr>
          <w:rFonts w:ascii="Neue Haas Grotesk Text Pro" w:eastAsia="Calibri" w:hAnsi="Neue Haas Grotesk Text Pro" w:cs="Arial"/>
          <w:sz w:val="15"/>
          <w:szCs w:val="15"/>
        </w:rPr>
        <w:t>orteur.</w:t>
      </w:r>
    </w:p>
    <w:p w14:paraId="639B8B81"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cryptogramme visuel.</w:t>
      </w:r>
    </w:p>
    <w:p w14:paraId="6143C527"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Qu’est–ce qu’un questionnaire SAQ ?</w:t>
      </w:r>
    </w:p>
    <w:p w14:paraId="7FEF5B94"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 questionnaire d’auto-évaluation (Self </w:t>
      </w:r>
      <w:proofErr w:type="spellStart"/>
      <w:r w:rsidRPr="005445ED">
        <w:rPr>
          <w:rFonts w:ascii="Neue Haas Grotesk Text Pro" w:eastAsia="Calibri" w:hAnsi="Neue Haas Grotesk Text Pro" w:cs="Arial"/>
          <w:sz w:val="15"/>
          <w:szCs w:val="15"/>
        </w:rPr>
        <w:t>Assessment</w:t>
      </w:r>
      <w:proofErr w:type="spellEnd"/>
      <w:r w:rsidRPr="005445ED">
        <w:rPr>
          <w:rFonts w:ascii="Neue Haas Grotesk Text Pro" w:eastAsia="Calibri" w:hAnsi="Neue Haas Grotesk Text Pro" w:cs="Arial"/>
          <w:sz w:val="15"/>
          <w:szCs w:val="15"/>
        </w:rPr>
        <w:t xml:space="preserve"> Questionnaire - SAQ) est un outil de validation de la conformité PCI DSS utilisé et rempli par les commerçants Accepteurs eux-mêmes.</w:t>
      </w:r>
    </w:p>
    <w:p w14:paraId="1C994AFB"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existe plusieurs types de SAQ qui dépendent de la nature de l’environnement de paiement (le SAQ applicable à une installation comportant un seul terminal de paiement autonome, sera différent d’un SAQ applicable à un E-Commerçant).</w:t>
      </w:r>
    </w:p>
    <w:p w14:paraId="3FDE4F9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Questionnaires SAQ sont disponibles en ligne à l’adresse suivante :</w:t>
      </w:r>
    </w:p>
    <w:p w14:paraId="4E9FDD25" w14:textId="2CB23328" w:rsidR="00A57719" w:rsidRPr="003447B8" w:rsidRDefault="00994B4D" w:rsidP="005F5CB1">
      <w:pPr>
        <w:spacing w:after="0" w:line="240" w:lineRule="auto"/>
        <w:jc w:val="both"/>
        <w:rPr>
          <w:rFonts w:ascii="Neue Haas Grotesk Text Pro" w:eastAsia="Calibri" w:hAnsi="Neue Haas Grotesk Text Pro" w:cs="Arial"/>
          <w:sz w:val="15"/>
          <w:szCs w:val="15"/>
        </w:rPr>
      </w:pPr>
      <w:hyperlink r:id="rId26" w:history="1">
        <w:r w:rsidR="003447B8" w:rsidRPr="003447B8">
          <w:rPr>
            <w:rStyle w:val="Lienhypertexte"/>
            <w:rFonts w:ascii="Neue Haas Grotesk Text Pro" w:eastAsia="Calibri" w:hAnsi="Neue Haas Grotesk Text Pro" w:cs="Arial"/>
            <w:sz w:val="15"/>
            <w:szCs w:val="15"/>
          </w:rPr>
          <w:t>https://www.pcisecuritystandards.org/security_standards/documents.php</w:t>
        </w:r>
      </w:hyperlink>
      <w:r w:rsidR="003447B8">
        <w:rPr>
          <w:rFonts w:ascii="Neue Haas Grotesk Text Pro" w:eastAsia="Calibri" w:hAnsi="Neue Haas Grotesk Text Pro" w:cs="Arial"/>
          <w:sz w:val="15"/>
          <w:szCs w:val="15"/>
        </w:rPr>
        <w:t xml:space="preserve"> </w:t>
      </w:r>
      <w:r w:rsidR="003447B8" w:rsidRPr="003447B8">
        <w:rPr>
          <w:rFonts w:ascii="Neue Haas Grotesk Text Pro" w:eastAsia="Calibri" w:hAnsi="Neue Haas Grotesk Text Pro" w:cs="Arial"/>
          <w:sz w:val="15"/>
          <w:szCs w:val="15"/>
        </w:rPr>
        <w:t xml:space="preserve"> (sec</w:t>
      </w:r>
      <w:r w:rsidR="003447B8">
        <w:rPr>
          <w:rFonts w:ascii="Neue Haas Grotesk Text Pro" w:eastAsia="Calibri" w:hAnsi="Neue Haas Grotesk Text Pro" w:cs="Arial"/>
          <w:sz w:val="15"/>
          <w:szCs w:val="15"/>
        </w:rPr>
        <w:t xml:space="preserve">tion </w:t>
      </w:r>
      <w:r w:rsidR="00A57719" w:rsidRPr="003447B8">
        <w:rPr>
          <w:rFonts w:ascii="Neue Haas Grotesk Text Pro" w:eastAsia="Calibri" w:hAnsi="Neue Haas Grotesk Text Pro" w:cs="Arial"/>
          <w:sz w:val="15"/>
          <w:szCs w:val="15"/>
        </w:rPr>
        <w:t xml:space="preserve">« </w:t>
      </w:r>
      <w:proofErr w:type="spellStart"/>
      <w:r w:rsidR="00A57719" w:rsidRPr="003447B8">
        <w:rPr>
          <w:rFonts w:ascii="Neue Haas Grotesk Text Pro" w:eastAsia="Calibri" w:hAnsi="Neue Haas Grotesk Text Pro" w:cs="Arial"/>
          <w:sz w:val="15"/>
          <w:szCs w:val="15"/>
        </w:rPr>
        <w:t>SAQs</w:t>
      </w:r>
      <w:proofErr w:type="spellEnd"/>
      <w:r w:rsidR="00A57719" w:rsidRPr="003447B8">
        <w:rPr>
          <w:rFonts w:ascii="Neue Haas Grotesk Text Pro" w:eastAsia="Calibri" w:hAnsi="Neue Haas Grotesk Text Pro" w:cs="Arial"/>
          <w:sz w:val="15"/>
          <w:szCs w:val="15"/>
        </w:rPr>
        <w:t xml:space="preserve"> »)</w:t>
      </w:r>
    </w:p>
    <w:p w14:paraId="65F3C25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tableau ci-après présente les questionnaires SAQ disponibles et leurs modalités d’utilisations :</w:t>
      </w:r>
    </w:p>
    <w:p w14:paraId="53742F2B" w14:textId="77777777" w:rsidR="00544423" w:rsidRPr="00C4656F" w:rsidRDefault="00544423" w:rsidP="005F5CB1">
      <w:pPr>
        <w:spacing w:after="0" w:line="240" w:lineRule="auto"/>
        <w:jc w:val="both"/>
        <w:rPr>
          <w:rFonts w:ascii="Neue Haas Grotesk Text Pro" w:eastAsia="Calibri" w:hAnsi="Neue Haas Grotesk Text Pro" w:cs="Arial"/>
          <w:sz w:val="16"/>
          <w:szCs w:val="16"/>
        </w:rPr>
      </w:pPr>
    </w:p>
    <w:tbl>
      <w:tblPr>
        <w:tblW w:w="4820" w:type="dxa"/>
        <w:tblInd w:w="10" w:type="dxa"/>
        <w:tblLayout w:type="fixed"/>
        <w:tblCellMar>
          <w:left w:w="0" w:type="dxa"/>
          <w:right w:w="0" w:type="dxa"/>
        </w:tblCellMar>
        <w:tblLook w:val="01E0" w:firstRow="1" w:lastRow="1" w:firstColumn="1" w:lastColumn="1" w:noHBand="0" w:noVBand="0"/>
      </w:tblPr>
      <w:tblGrid>
        <w:gridCol w:w="567"/>
        <w:gridCol w:w="2127"/>
        <w:gridCol w:w="708"/>
        <w:gridCol w:w="709"/>
        <w:gridCol w:w="709"/>
      </w:tblGrid>
      <w:tr w:rsidR="00097358" w:rsidRPr="00C4656F" w14:paraId="77A0B185" w14:textId="77777777" w:rsidTr="00097358">
        <w:trPr>
          <w:trHeight w:hRule="exact" w:val="507"/>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B42661B"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Version</w:t>
            </w:r>
          </w:p>
          <w:p w14:paraId="2D53D959"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proofErr w:type="gramStart"/>
            <w:r w:rsidRPr="00C4656F">
              <w:rPr>
                <w:rFonts w:ascii="Neue Haas Grotesk Text Pro" w:eastAsia="Calibri" w:hAnsi="Neue Haas Grotesk Text Pro" w:cs="Arial"/>
                <w:b/>
                <w:sz w:val="12"/>
                <w:szCs w:val="12"/>
              </w:rPr>
              <w:t>du</w:t>
            </w:r>
            <w:proofErr w:type="gramEnd"/>
            <w:r w:rsidRPr="00C4656F">
              <w:rPr>
                <w:rFonts w:ascii="Neue Haas Grotesk Text Pro" w:eastAsia="Calibri" w:hAnsi="Neue Haas Grotesk Text Pro" w:cs="Arial"/>
                <w:b/>
                <w:sz w:val="12"/>
                <w:szCs w:val="12"/>
              </w:rPr>
              <w:t xml:space="preserve"> SAQ</w:t>
            </w:r>
          </w:p>
        </w:tc>
        <w:tc>
          <w:tcPr>
            <w:tcW w:w="212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4C60660"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Description</w:t>
            </w:r>
          </w:p>
        </w:tc>
        <w:tc>
          <w:tcPr>
            <w:tcW w:w="70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BEF3896"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Proximité</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635AB6AB"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E-Commerce</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A1EB8B5"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proofErr w:type="spellStart"/>
            <w:r w:rsidRPr="00C4656F">
              <w:rPr>
                <w:rFonts w:ascii="Neue Haas Grotesk Text Pro" w:eastAsia="Calibri" w:hAnsi="Neue Haas Grotesk Text Pro" w:cs="Arial"/>
                <w:b/>
                <w:sz w:val="12"/>
                <w:szCs w:val="12"/>
              </w:rPr>
              <w:t>VàD</w:t>
            </w:r>
            <w:proofErr w:type="spellEnd"/>
            <w:r w:rsidRPr="00C4656F">
              <w:rPr>
                <w:rFonts w:ascii="Neue Haas Grotesk Text Pro" w:eastAsia="Calibri" w:hAnsi="Neue Haas Grotesk Text Pro" w:cs="Arial"/>
                <w:b/>
                <w:sz w:val="12"/>
                <w:szCs w:val="12"/>
              </w:rPr>
              <w:t xml:space="preserve"> (téléphone, courrier…)</w:t>
            </w:r>
          </w:p>
        </w:tc>
      </w:tr>
      <w:tr w:rsidR="00097358" w:rsidRPr="00C4656F" w14:paraId="7A87535B" w14:textId="77777777" w:rsidTr="00097358">
        <w:trPr>
          <w:trHeight w:hRule="exact" w:val="2415"/>
        </w:trPr>
        <w:tc>
          <w:tcPr>
            <w:tcW w:w="567" w:type="dxa"/>
            <w:tcBorders>
              <w:top w:val="single" w:sz="8" w:space="0" w:color="000000"/>
              <w:left w:val="single" w:sz="8" w:space="0" w:color="000000"/>
              <w:bottom w:val="single" w:sz="8" w:space="0" w:color="000000"/>
              <w:right w:val="single" w:sz="8" w:space="0" w:color="000000"/>
            </w:tcBorders>
          </w:tcPr>
          <w:p w14:paraId="6AC73D3D"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A</w:t>
            </w:r>
          </w:p>
        </w:tc>
        <w:tc>
          <w:tcPr>
            <w:tcW w:w="2127" w:type="dxa"/>
            <w:tcBorders>
              <w:top w:val="single" w:sz="8" w:space="0" w:color="000000"/>
              <w:left w:val="single" w:sz="8" w:space="0" w:color="000000"/>
              <w:bottom w:val="single" w:sz="8" w:space="0" w:color="000000"/>
              <w:right w:val="single" w:sz="8" w:space="0" w:color="000000"/>
            </w:tcBorders>
          </w:tcPr>
          <w:p w14:paraId="78854C03"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Paiement carte non présente (e-commerce ou commerce par courrier ou téléphone), sous-traitance de toutes les fonctions de données des titulaires de carte auprès d’un fournisseur de services conforme à PCI DSS. Aucune manipulation/transmission/ stockage de données de cartes sur l’environnement du commerçant Accepteur.</w:t>
            </w:r>
          </w:p>
          <w:p w14:paraId="2CC1FCDC"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i/>
                <w:sz w:val="12"/>
                <w:szCs w:val="12"/>
              </w:rPr>
              <w:t xml:space="preserve">Applicable seulement aux activités E-commerce. Exemple : Commerçant Accepteur exerçant une activité de E-commerce avec sous-traitance auprès d’un fournisseur certifié des fonctions de paiement, redirection vers le fournisseur par méthode </w:t>
            </w:r>
            <w:proofErr w:type="spellStart"/>
            <w:r w:rsidRPr="00C4656F">
              <w:rPr>
                <w:rFonts w:ascii="Neue Haas Grotesk Text Pro" w:eastAsia="Calibri" w:hAnsi="Neue Haas Grotesk Text Pro" w:cs="Arial"/>
                <w:i/>
                <w:sz w:val="12"/>
                <w:szCs w:val="12"/>
              </w:rPr>
              <w:t>Iframe</w:t>
            </w:r>
            <w:proofErr w:type="spellEnd"/>
            <w:r w:rsidRPr="00C4656F">
              <w:rPr>
                <w:rFonts w:ascii="Neue Haas Grotesk Text Pro" w:eastAsia="Calibri" w:hAnsi="Neue Haas Grotesk Text Pro" w:cs="Arial"/>
                <w:i/>
                <w:sz w:val="12"/>
                <w:szCs w:val="12"/>
              </w:rPr>
              <w:t xml:space="preserve"> ou HTTP </w:t>
            </w:r>
            <w:proofErr w:type="spellStart"/>
            <w:r w:rsidRPr="00C4656F">
              <w:rPr>
                <w:rFonts w:ascii="Neue Haas Grotesk Text Pro" w:eastAsia="Calibri" w:hAnsi="Neue Haas Grotesk Text Pro" w:cs="Arial"/>
                <w:i/>
                <w:sz w:val="12"/>
                <w:szCs w:val="12"/>
              </w:rPr>
              <w:t>Redirect</w:t>
            </w:r>
            <w:proofErr w:type="spellEnd"/>
            <w:r w:rsidRPr="00C4656F">
              <w:rPr>
                <w:rFonts w:ascii="Neue Haas Grotesk Text Pro" w:eastAsia="Calibri" w:hAnsi="Neue Haas Grotesk Text Pro" w:cs="Arial"/>
                <w:i/>
                <w:sz w:val="12"/>
                <w:szCs w:val="12"/>
              </w:rPr>
              <w:t>.</w:t>
            </w:r>
          </w:p>
        </w:tc>
        <w:tc>
          <w:tcPr>
            <w:tcW w:w="708" w:type="dxa"/>
            <w:tcBorders>
              <w:top w:val="single" w:sz="8" w:space="0" w:color="000000"/>
              <w:left w:val="single" w:sz="8" w:space="0" w:color="000000"/>
              <w:bottom w:val="single" w:sz="8" w:space="0" w:color="000000"/>
              <w:right w:val="single" w:sz="8" w:space="0" w:color="000000"/>
            </w:tcBorders>
            <w:vAlign w:val="center"/>
          </w:tcPr>
          <w:p w14:paraId="290E61CF"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27CB0C88"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33AC7814"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r>
      <w:tr w:rsidR="00097358" w:rsidRPr="00C4656F" w14:paraId="62D14BF2" w14:textId="77777777" w:rsidTr="00097358">
        <w:trPr>
          <w:trHeight w:hRule="exact" w:val="2691"/>
        </w:trPr>
        <w:tc>
          <w:tcPr>
            <w:tcW w:w="567" w:type="dxa"/>
            <w:tcBorders>
              <w:top w:val="single" w:sz="8" w:space="0" w:color="000000"/>
              <w:left w:val="single" w:sz="8" w:space="0" w:color="000000"/>
              <w:bottom w:val="single" w:sz="8" w:space="0" w:color="000000"/>
              <w:right w:val="single" w:sz="8" w:space="0" w:color="000000"/>
            </w:tcBorders>
          </w:tcPr>
          <w:p w14:paraId="3495BDD3"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A-EP</w:t>
            </w:r>
          </w:p>
        </w:tc>
        <w:tc>
          <w:tcPr>
            <w:tcW w:w="2127" w:type="dxa"/>
            <w:tcBorders>
              <w:top w:val="single" w:sz="8" w:space="0" w:color="000000"/>
              <w:left w:val="single" w:sz="8" w:space="0" w:color="000000"/>
              <w:bottom w:val="single" w:sz="8" w:space="0" w:color="000000"/>
              <w:right w:val="single" w:sz="8" w:space="0" w:color="000000"/>
            </w:tcBorders>
          </w:tcPr>
          <w:p w14:paraId="6FA0138D" w14:textId="77777777" w:rsidR="00A57719" w:rsidRPr="00C4656F" w:rsidRDefault="00A57719" w:rsidP="00097358">
            <w:pPr>
              <w:keepNext/>
              <w:spacing w:after="0" w:line="240" w:lineRule="auto"/>
              <w:jc w:val="both"/>
              <w:rPr>
                <w:rFonts w:ascii="Neue Haas Grotesk Text Pro" w:hAnsi="Neue Haas Grotesk Text Pro" w:cs="Arial"/>
                <w:sz w:val="12"/>
                <w:szCs w:val="12"/>
              </w:rPr>
            </w:pPr>
            <w:r w:rsidRPr="00C4656F">
              <w:rPr>
                <w:rFonts w:ascii="Neue Haas Grotesk Text Pro" w:eastAsia="Calibri" w:hAnsi="Neue Haas Grotesk Text Pro" w:cs="Arial"/>
                <w:sz w:val="12"/>
                <w:szCs w:val="12"/>
              </w:rPr>
              <w:t xml:space="preserve">Paiement E-commerce, sous-traitance de toutes les fonctions de données des titulaires de carte auprès d’un fournisseur de services conforme à PCI DSS, le site web ne reçoit pas directement des données de cartes mais il peut impacter la sécurité de la transaction de paiement. Aucune manipulation/transmission/stockage de données de cartes sur </w:t>
            </w:r>
            <w:r w:rsidRPr="00C4656F">
              <w:rPr>
                <w:rFonts w:ascii="Neue Haas Grotesk Text Pro" w:eastAsia="Calibri" w:hAnsi="Neue Haas Grotesk Text Pro" w:cs="Arial"/>
                <w:w w:val="98"/>
                <w:sz w:val="12"/>
                <w:szCs w:val="12"/>
              </w:rPr>
              <w:t xml:space="preserve">l’environnement </w:t>
            </w:r>
            <w:r w:rsidRPr="00C4656F">
              <w:rPr>
                <w:rFonts w:ascii="Neue Haas Grotesk Text Pro" w:eastAsia="Calibri" w:hAnsi="Neue Haas Grotesk Text Pro" w:cs="Arial"/>
                <w:sz w:val="12"/>
                <w:szCs w:val="12"/>
              </w:rPr>
              <w:t xml:space="preserve">du commerçant Accepteur. </w:t>
            </w:r>
          </w:p>
          <w:p w14:paraId="6B1B087F"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i/>
                <w:sz w:val="12"/>
                <w:szCs w:val="12"/>
              </w:rPr>
              <w:t>Applicable seulement aux activités E-commerce. Exemple : Commerçant Accepteur exerçant une activité de E-commerce avec sous-traitance auprès d’un fournisseur certifié des fonctions de paiement, redirection vers le Fournisseur par méthode Direct Post ou Javascript.</w:t>
            </w:r>
          </w:p>
        </w:tc>
        <w:tc>
          <w:tcPr>
            <w:tcW w:w="708" w:type="dxa"/>
            <w:tcBorders>
              <w:top w:val="single" w:sz="8" w:space="0" w:color="000000"/>
              <w:left w:val="single" w:sz="8" w:space="0" w:color="000000"/>
              <w:bottom w:val="single" w:sz="8" w:space="0" w:color="000000"/>
              <w:right w:val="single" w:sz="8" w:space="0" w:color="000000"/>
            </w:tcBorders>
            <w:vAlign w:val="center"/>
          </w:tcPr>
          <w:p w14:paraId="0721EF25"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3BE00D6C"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1D6FBDCE"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r>
      <w:tr w:rsidR="00097358" w:rsidRPr="00C4656F" w14:paraId="1F01755A" w14:textId="77777777" w:rsidTr="00097358">
        <w:trPr>
          <w:trHeight w:hRule="exact" w:val="497"/>
        </w:trPr>
        <w:tc>
          <w:tcPr>
            <w:tcW w:w="567" w:type="dxa"/>
            <w:tcBorders>
              <w:top w:val="single" w:sz="8" w:space="0" w:color="000000"/>
              <w:left w:val="single" w:sz="8" w:space="0" w:color="000000"/>
              <w:bottom w:val="single" w:sz="8" w:space="0" w:color="000000"/>
              <w:right w:val="single" w:sz="8" w:space="0" w:color="000000"/>
            </w:tcBorders>
          </w:tcPr>
          <w:p w14:paraId="125B6107"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D</w:t>
            </w:r>
          </w:p>
        </w:tc>
        <w:tc>
          <w:tcPr>
            <w:tcW w:w="2127" w:type="dxa"/>
            <w:tcBorders>
              <w:top w:val="single" w:sz="8" w:space="0" w:color="000000"/>
              <w:left w:val="single" w:sz="8" w:space="0" w:color="000000"/>
              <w:bottom w:val="single" w:sz="8" w:space="0" w:color="000000"/>
              <w:right w:val="single" w:sz="8" w:space="0" w:color="000000"/>
            </w:tcBorders>
          </w:tcPr>
          <w:p w14:paraId="56A6026A" w14:textId="77777777" w:rsidR="00A57719" w:rsidRPr="00C4656F" w:rsidRDefault="00A57719" w:rsidP="00097358">
            <w:pPr>
              <w:keepNext/>
              <w:spacing w:after="0" w:line="240" w:lineRule="auto"/>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Tous les autres commerçants Accepteurs non pris en compte dans les descriptions des SAQ précédentes.</w:t>
            </w:r>
          </w:p>
        </w:tc>
        <w:tc>
          <w:tcPr>
            <w:tcW w:w="708" w:type="dxa"/>
            <w:tcBorders>
              <w:top w:val="single" w:sz="8" w:space="0" w:color="000000"/>
              <w:left w:val="single" w:sz="8" w:space="0" w:color="000000"/>
              <w:bottom w:val="single" w:sz="8" w:space="0" w:color="000000"/>
              <w:right w:val="single" w:sz="8" w:space="0" w:color="000000"/>
            </w:tcBorders>
            <w:vAlign w:val="center"/>
          </w:tcPr>
          <w:p w14:paraId="39B7712D"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4D7DAEED"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69ACA34B"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r>
    </w:tbl>
    <w:p w14:paraId="15FFAFE6"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 xml:space="preserve">Qu’est-ce qu’un scan de vulnérabilités ? </w:t>
      </w:r>
    </w:p>
    <w:p w14:paraId="0D0BD8D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 scan de vulnérabilités est une revue de tous vos sites et systèmes accessibles depuis Internet, qui permet de vérifier que ceux -ci sont protégés contre les menaces externes telles que : accès illégitimes, hacking, virus, etc.</w:t>
      </w:r>
    </w:p>
    <w:p w14:paraId="1A8B1C48" w14:textId="09B7632B" w:rsidR="00A57719"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lastRenderedPageBreak/>
        <w:t>Le scan de vulnérabilités doit être réalisé chaque trimestre. Il est non intrusif et cible l’ensemble de vos équipements réseaux, systèmes et applicatifs. Il est mené par une entreprise certifiée en tant qu’</w:t>
      </w:r>
      <w:proofErr w:type="spellStart"/>
      <w:r w:rsidRPr="005445ED">
        <w:rPr>
          <w:rFonts w:ascii="Neue Haas Grotesk Text Pro" w:eastAsia="Calibri" w:hAnsi="Neue Haas Grotesk Text Pro" w:cs="Arial"/>
          <w:sz w:val="15"/>
          <w:szCs w:val="15"/>
        </w:rPr>
        <w:t>Approved</w:t>
      </w:r>
      <w:proofErr w:type="spellEnd"/>
      <w:r w:rsidRPr="005445ED">
        <w:rPr>
          <w:rFonts w:ascii="Neue Haas Grotesk Text Pro" w:eastAsia="Calibri" w:hAnsi="Neue Haas Grotesk Text Pro" w:cs="Arial"/>
          <w:sz w:val="15"/>
          <w:szCs w:val="15"/>
        </w:rPr>
        <w:t xml:space="preserve"> Scanning </w:t>
      </w:r>
      <w:proofErr w:type="spellStart"/>
      <w:r w:rsidRPr="005445ED">
        <w:rPr>
          <w:rFonts w:ascii="Neue Haas Grotesk Text Pro" w:eastAsia="Calibri" w:hAnsi="Neue Haas Grotesk Text Pro" w:cs="Arial"/>
          <w:sz w:val="15"/>
          <w:szCs w:val="15"/>
        </w:rPr>
        <w:t>Vendor</w:t>
      </w:r>
      <w:proofErr w:type="spellEnd"/>
      <w:r w:rsidRPr="005445ED">
        <w:rPr>
          <w:rFonts w:ascii="Neue Haas Grotesk Text Pro" w:eastAsia="Calibri" w:hAnsi="Neue Haas Grotesk Text Pro" w:cs="Arial"/>
          <w:sz w:val="15"/>
          <w:szCs w:val="15"/>
        </w:rPr>
        <w:t xml:space="preserve"> (ASV) et vous assurera que votre environnement offre un niveau de protection adéquat.</w:t>
      </w:r>
    </w:p>
    <w:p w14:paraId="65C8BE03" w14:textId="4C418C7D" w:rsidR="00A57719" w:rsidRPr="00765807" w:rsidRDefault="00A57719" w:rsidP="005F5CB1">
      <w:pPr>
        <w:spacing w:after="0" w:line="240" w:lineRule="auto"/>
        <w:jc w:val="both"/>
        <w:rPr>
          <w:rFonts w:ascii="Neue Haas Grotesk Text Pro" w:eastAsia="Calibri" w:hAnsi="Neue Haas Grotesk Text Pro" w:cs="Arial"/>
          <w:spacing w:val="-2"/>
          <w:sz w:val="15"/>
          <w:szCs w:val="15"/>
        </w:rPr>
      </w:pPr>
      <w:r w:rsidRPr="00765807">
        <w:rPr>
          <w:rFonts w:ascii="Neue Haas Grotesk Text Pro" w:eastAsia="Calibri" w:hAnsi="Neue Haas Grotesk Text Pro" w:cs="Arial"/>
          <w:spacing w:val="-2"/>
          <w:sz w:val="15"/>
          <w:szCs w:val="15"/>
        </w:rPr>
        <w:t>La liste des vendeurs ASV est accessible en ligne à l’adresse suivante</w:t>
      </w:r>
      <w:r w:rsidR="00765807">
        <w:rPr>
          <w:rFonts w:ascii="Neue Haas Grotesk Text Pro" w:eastAsia="Calibri" w:hAnsi="Neue Haas Grotesk Text Pro" w:cs="Arial"/>
          <w:spacing w:val="-2"/>
          <w:sz w:val="15"/>
          <w:szCs w:val="15"/>
        </w:rPr>
        <w:t> :</w:t>
      </w:r>
      <w:r w:rsidRPr="00765807">
        <w:rPr>
          <w:rFonts w:ascii="Neue Haas Grotesk Text Pro" w:eastAsia="Calibri" w:hAnsi="Neue Haas Grotesk Text Pro" w:cs="Arial"/>
          <w:spacing w:val="-2"/>
          <w:sz w:val="15"/>
          <w:szCs w:val="15"/>
        </w:rPr>
        <w:t xml:space="preserve"> </w:t>
      </w:r>
    </w:p>
    <w:p w14:paraId="612E5A58" w14:textId="77777777" w:rsidR="00A57719" w:rsidRPr="005445ED" w:rsidRDefault="00994B4D" w:rsidP="005F5CB1">
      <w:pPr>
        <w:spacing w:after="0" w:line="240" w:lineRule="auto"/>
        <w:jc w:val="both"/>
        <w:rPr>
          <w:rStyle w:val="Lienhypertexte"/>
          <w:rFonts w:ascii="Neue Haas Grotesk Text Pro" w:eastAsia="Calibri" w:hAnsi="Neue Haas Grotesk Text Pro" w:cs="Arial"/>
          <w:sz w:val="15"/>
          <w:szCs w:val="15"/>
        </w:rPr>
      </w:pPr>
      <w:hyperlink r:id="rId27" w:history="1">
        <w:r w:rsidR="00A57719" w:rsidRPr="005445ED">
          <w:rPr>
            <w:rStyle w:val="Lienhypertexte"/>
            <w:rFonts w:ascii="Neue Haas Grotesk Text Pro" w:eastAsia="Calibri" w:hAnsi="Neue Haas Grotesk Text Pro" w:cs="Arial"/>
            <w:sz w:val="15"/>
            <w:szCs w:val="15"/>
          </w:rPr>
          <w:t>https://www.pcisecuritystandards.org/approved_companies_providers/approved_scanning_vendors.php</w:t>
        </w:r>
      </w:hyperlink>
    </w:p>
    <w:p w14:paraId="4A4CD954"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Qu’est-ce qu’un audit sur site mené par un QSA ?</w:t>
      </w:r>
    </w:p>
    <w:p w14:paraId="013A52E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Si vous êtes éligible à un audit sur-site, vous devrez recourir aux services d’une société accréditée en tant que </w:t>
      </w:r>
      <w:proofErr w:type="spellStart"/>
      <w:r w:rsidRPr="005445ED">
        <w:rPr>
          <w:rFonts w:ascii="Neue Haas Grotesk Text Pro" w:eastAsia="Calibri" w:hAnsi="Neue Haas Grotesk Text Pro" w:cs="Arial"/>
          <w:sz w:val="15"/>
          <w:szCs w:val="15"/>
        </w:rPr>
        <w:t>Qualified</w:t>
      </w:r>
      <w:proofErr w:type="spellEnd"/>
      <w:r w:rsidRPr="005445ED">
        <w:rPr>
          <w:rFonts w:ascii="Neue Haas Grotesk Text Pro" w:eastAsia="Calibri" w:hAnsi="Neue Haas Grotesk Text Pro" w:cs="Arial"/>
          <w:sz w:val="15"/>
          <w:szCs w:val="15"/>
        </w:rPr>
        <w:t xml:space="preserve"> Security </w:t>
      </w:r>
      <w:proofErr w:type="spellStart"/>
      <w:r w:rsidRPr="005445ED">
        <w:rPr>
          <w:rFonts w:ascii="Neue Haas Grotesk Text Pro" w:eastAsia="Calibri" w:hAnsi="Neue Haas Grotesk Text Pro" w:cs="Arial"/>
          <w:sz w:val="15"/>
          <w:szCs w:val="15"/>
        </w:rPr>
        <w:t>Assessor</w:t>
      </w:r>
      <w:proofErr w:type="spellEnd"/>
      <w:r w:rsidRPr="005445ED">
        <w:rPr>
          <w:rFonts w:ascii="Neue Haas Grotesk Text Pro" w:eastAsia="Calibri" w:hAnsi="Neue Haas Grotesk Text Pro" w:cs="Arial"/>
          <w:sz w:val="15"/>
          <w:szCs w:val="15"/>
        </w:rPr>
        <w:t xml:space="preserve"> (QSA) qui validera chaque année la conformité PCI DSS de votre environnement.</w:t>
      </w:r>
    </w:p>
    <w:p w14:paraId="358BCE53"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liste des sociétés accréditées QSA est accessible en ligne à l’adresse suivante :</w:t>
      </w:r>
    </w:p>
    <w:p w14:paraId="4F770E89" w14:textId="77777777" w:rsidR="00A57719" w:rsidRPr="005445ED" w:rsidRDefault="00994B4D" w:rsidP="005F5CB1">
      <w:pPr>
        <w:spacing w:after="0" w:line="240" w:lineRule="auto"/>
        <w:rPr>
          <w:rFonts w:ascii="Neue Haas Grotesk Text Pro" w:hAnsi="Neue Haas Grotesk Text Pro" w:cs="Arial"/>
          <w:sz w:val="15"/>
          <w:szCs w:val="15"/>
        </w:rPr>
      </w:pPr>
      <w:hyperlink r:id="rId28" w:history="1">
        <w:r w:rsidR="00A57719" w:rsidRPr="005445ED">
          <w:rPr>
            <w:rStyle w:val="Lienhypertexte"/>
            <w:rFonts w:ascii="Neue Haas Grotesk Text Pro" w:hAnsi="Neue Haas Grotesk Text Pro" w:cs="Arial"/>
            <w:sz w:val="15"/>
            <w:szCs w:val="15"/>
          </w:rPr>
          <w:t>https://www.pcisecuritystandards.org/assessors_and_solutions/qualified_security_assessors</w:t>
        </w:r>
      </w:hyperlink>
      <w:r w:rsidR="00A57719" w:rsidRPr="005445ED">
        <w:rPr>
          <w:rFonts w:ascii="Neue Haas Grotesk Text Pro" w:hAnsi="Neue Haas Grotesk Text Pro" w:cs="Arial"/>
          <w:sz w:val="15"/>
          <w:szCs w:val="15"/>
        </w:rPr>
        <w:t xml:space="preserve"> </w:t>
      </w:r>
    </w:p>
    <w:p w14:paraId="25756E8B"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Par où commencer ?</w:t>
      </w:r>
    </w:p>
    <w:p w14:paraId="251E9CF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standard PCI DSS est accessible en ligne gratuitement sur le site suivant :</w:t>
      </w:r>
    </w:p>
    <w:p w14:paraId="22799597" w14:textId="77777777" w:rsidR="00A57719" w:rsidRPr="005445ED" w:rsidRDefault="00994B4D" w:rsidP="005F5CB1">
      <w:pPr>
        <w:spacing w:after="0" w:line="240" w:lineRule="auto"/>
        <w:jc w:val="both"/>
        <w:rPr>
          <w:rFonts w:ascii="Neue Haas Grotesk Text Pro" w:hAnsi="Neue Haas Grotesk Text Pro" w:cs="Arial"/>
          <w:sz w:val="15"/>
          <w:szCs w:val="15"/>
        </w:rPr>
      </w:pPr>
      <w:hyperlink r:id="rId29" w:history="1">
        <w:r w:rsidR="00A57719" w:rsidRPr="005445ED">
          <w:rPr>
            <w:rStyle w:val="Lienhypertexte"/>
            <w:rFonts w:ascii="Neue Haas Grotesk Text Pro" w:hAnsi="Neue Haas Grotesk Text Pro" w:cs="Arial"/>
            <w:sz w:val="15"/>
            <w:szCs w:val="15"/>
          </w:rPr>
          <w:t>https://fr.pcisecuritystandards.org/minisite/env2/</w:t>
        </w:r>
      </w:hyperlink>
    </w:p>
    <w:p w14:paraId="2D6C891D"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est recommandé de démarrer une analyse d’écart PCI DSS à l’aide du questionnaire d’auto-évaluation (SAQ) qui correspond à votre environnement de paiement et de vous rapprocher d’un vendeur ASV pour démarrer les scans de vulnérabilité trimestriels. Vous obtiendrez alors de la visibilité sur votre niveau de conformité PCI DSS.</w:t>
      </w:r>
    </w:p>
    <w:p w14:paraId="37D4ED69"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S’il s’avère que certaines exigences PCI DSS ne sont pas opérationnelles, vous devrez développer un plan de mise en conformité couvrant chaque élément non conforme. Ce plan comportera une indication du temps estimé pour chaque action. Les Accepteurs de niveaux 1, 2 et 3 devront transmettre chaque trimestre ce plan à leur acquéreur en utilisant l’outil « Approche par Priorités » disponible sur le site ci- dessous, ce qui démontrera ainsi les progrès réalisés et réduira les risques de pénalités pour « non-conformité ». </w:t>
      </w:r>
    </w:p>
    <w:p w14:paraId="7EA4A0BE" w14:textId="77777777" w:rsidR="00A57719" w:rsidRPr="005445ED" w:rsidRDefault="00994B4D" w:rsidP="005F5CB1">
      <w:pPr>
        <w:spacing w:after="0" w:line="240" w:lineRule="auto"/>
        <w:jc w:val="both"/>
        <w:rPr>
          <w:rFonts w:ascii="Neue Haas Grotesk Text Pro" w:eastAsia="Calibri" w:hAnsi="Neue Haas Grotesk Text Pro" w:cs="Arial"/>
          <w:sz w:val="15"/>
          <w:szCs w:val="15"/>
        </w:rPr>
      </w:pPr>
      <w:hyperlink r:id="rId30" w:history="1">
        <w:r w:rsidR="00A57719" w:rsidRPr="005445ED">
          <w:rPr>
            <w:rStyle w:val="Lienhypertexte"/>
            <w:rFonts w:ascii="Neue Haas Grotesk Text Pro" w:eastAsia="Calibri" w:hAnsi="Neue Haas Grotesk Text Pro" w:cs="Arial"/>
            <w:sz w:val="15"/>
            <w:szCs w:val="15"/>
          </w:rPr>
          <w:t>https://fr.pcisecuritystandards.org/_onelink_/pcisecurity/en2frfr/minisite/en/docs/Prioritized-Approach-v3_2.xlsx</w:t>
        </w:r>
      </w:hyperlink>
      <w:r w:rsidR="00A57719" w:rsidRPr="005445ED">
        <w:rPr>
          <w:rFonts w:ascii="Neue Haas Grotesk Text Pro" w:eastAsia="Calibri" w:hAnsi="Neue Haas Grotesk Text Pro" w:cs="Arial"/>
          <w:sz w:val="15"/>
          <w:szCs w:val="15"/>
        </w:rPr>
        <w:t xml:space="preserve"> </w:t>
      </w:r>
    </w:p>
    <w:p w14:paraId="0CB7A3CB"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Lorsque vous aurez finalisé la mise en conformité, vous devrez valider votre conformité au standard PCI DSS par le biais de la méthode qui correspond à votre niveau de commerçant Accepteur (chaque année : audit annuel sur-site ou auto-évaluation et scan ASV trimestriel), transmettre ces éléments à votre acquéreur et maintenir votre niveau de conformité dans le temps.</w:t>
      </w:r>
    </w:p>
    <w:p w14:paraId="7C136581"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sont les actions que vous pouvez mener en urgence pour réduire les risques sur votre environnement et simplifier votre mise en conformité PCI ?</w:t>
      </w:r>
    </w:p>
    <w:p w14:paraId="0F2A0000"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moyen le plus simple pour augmenter la sécurité des données de paiement de vos clients est de ne pas stocker ces données. Si cela s’avérait indispensable, alors :</w:t>
      </w:r>
    </w:p>
    <w:p w14:paraId="594EB652"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Stockez les données de paiement sur des composants informatiques sécurisés et conformes aux exigences du standard PCI DSS.</w:t>
      </w:r>
    </w:p>
    <w:p w14:paraId="3BB55C14"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Ne conservez pas sous format électronique ou papier les données de paiement « très sensibles » comme le Cryptogramme Visuel.</w:t>
      </w:r>
    </w:p>
    <w:p w14:paraId="379A4182"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Recourez aux services de fournisseurs de services de paiement conformes au standard PCI DSS et utilisez des applications de paiement certifiées PA-DSS.</w:t>
      </w:r>
    </w:p>
    <w:p w14:paraId="33CFF4B0" w14:textId="77777777" w:rsidR="00A57719" w:rsidRPr="005445ED" w:rsidRDefault="00A57719" w:rsidP="005F5CB1">
      <w:pPr>
        <w:spacing w:after="0" w:line="240" w:lineRule="auto"/>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w:t>
      </w:r>
    </w:p>
    <w:p w14:paraId="4BEAE352"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COMMERÇANT ACCEPTEUR DE PROXIMITE</w:t>
      </w:r>
    </w:p>
    <w:p w14:paraId="0D1FA366"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des informations précisées ci-après ne concernent que les commerçants Accepteurs équipés de TPE ou d’automates.</w:t>
      </w:r>
    </w:p>
    <w:p w14:paraId="11CC3508"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 commerçant Accepteur de proximité. Etes-vous soumis à la conformité PCI DSS ?</w:t>
      </w:r>
    </w:p>
    <w:p w14:paraId="621B377D"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Dès lors que vous manipulez, transmettez, ou êtes au contact de données de cartes bancaires, la conformité de votre environnement au Standard PCI DSS est requise.</w:t>
      </w:r>
    </w:p>
    <w:p w14:paraId="492CB078"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Cependant, les menaces auxquelles vous êtes confrontés en tant que point de vente physique étant différentes de celles d’un marchand E - Commerce, le mécanisme de vérification de votre conformité PCI DSS est allégé. Vous n’aurez pas l’obligation de faire valider votre conformité PCI DSS chaque année par un auditeur externe ni à remonter l’état de conformité PCI DSS à votre acquéreur.</w:t>
      </w:r>
    </w:p>
    <w:p w14:paraId="527AC150"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précautions devez-vous prendre pour assurer la sécurité de vos paiements de proximité ?</w:t>
      </w:r>
    </w:p>
    <w:p w14:paraId="4A56EC1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menaces qui touchent les points de vente physique ciblent avant tout les TPE. Pour vous protéger, il est vivement recommandé d’appliquer les bonnes pratiques suivantes :</w:t>
      </w:r>
    </w:p>
    <w:p w14:paraId="03ACC40B"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Utilisez des TPE conformes à « PCI PED » (demandez à votre loueur, à votre mainteneur ou à votre acquéreur si vos terminaux sont conformes).</w:t>
      </w:r>
    </w:p>
    <w:p w14:paraId="15E9939E"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Faites appel à des prestataires certifiés par votre acquéreur. Rapprochez-vous de votre centre d’affaires pour en connaître la liste.</w:t>
      </w:r>
    </w:p>
    <w:p w14:paraId="3CD0E206" w14:textId="7BCEF3AF"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Rangez en lieu sûr (dans un tiroir sous le comptoir, dans une salle fermée à clé) les reçus commerçants sur lesquels le numéro de carte, le nom du </w:t>
      </w:r>
      <w:r w:rsidR="00703024" w:rsidRPr="005445ED">
        <w:rPr>
          <w:rFonts w:ascii="Neue Haas Grotesk Text Pro" w:eastAsia="Calibri" w:hAnsi="Neue Haas Grotesk Text Pro" w:cs="Arial"/>
          <w:sz w:val="15"/>
          <w:szCs w:val="15"/>
        </w:rPr>
        <w:t>P</w:t>
      </w:r>
      <w:r w:rsidRPr="005445ED">
        <w:rPr>
          <w:rFonts w:ascii="Neue Haas Grotesk Text Pro" w:eastAsia="Calibri" w:hAnsi="Neue Haas Grotesk Text Pro" w:cs="Arial"/>
          <w:sz w:val="15"/>
          <w:szCs w:val="15"/>
        </w:rPr>
        <w:t>orteur, la date d’expiration sont inscrits. Ces reçus sont à conserver sur une durée d’un an.</w:t>
      </w:r>
    </w:p>
    <w:p w14:paraId="347BE0E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Appliquez des autocollants (par exemple le nom de votre Société) sur vos TPE pour détecter toute substitution de terminal.</w:t>
      </w:r>
    </w:p>
    <w:p w14:paraId="0F703798"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Ne laissez pas votre TPE facilement accessible et sans surveillance, pour éviter qu’ils ne soient manipulés, modifiés et piratés.</w:t>
      </w:r>
    </w:p>
    <w:p w14:paraId="5F1179BD"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Maintenez à jour un inventaire des numéros de série, marque, modèle, localisation physique de chacun de vos TPE.</w:t>
      </w:r>
    </w:p>
    <w:p w14:paraId="3C78385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Inspectez périodiquement vos TPE, leurs connexions, et vérifiez que leurs caractéristiques correspondent à votre inventaire.</w:t>
      </w:r>
    </w:p>
    <w:p w14:paraId="6B16B5B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N’autorisez l’accès physique aux TPE qu’aux mainteneurs préalablement autorisés et clairement identifiés par leur carte professionnelle.</w:t>
      </w:r>
    </w:p>
    <w:p w14:paraId="61468306"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D’une manière générale, il est vivement recommandé que vous utilisiez le questionnaire SAQ correspondant à votre environnement de paiement, pour autoévaluer et améliorer vos pratiques opérationnelles le cas échéant.</w:t>
      </w:r>
    </w:p>
    <w:p w14:paraId="691D70F1"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 -ce qu’un questionnaire SAQ ?</w:t>
      </w:r>
    </w:p>
    <w:p w14:paraId="2982BFB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 questionnaire d’auto-évaluation (SAQ, Self </w:t>
      </w:r>
      <w:proofErr w:type="spellStart"/>
      <w:r w:rsidRPr="005445ED">
        <w:rPr>
          <w:rFonts w:ascii="Neue Haas Grotesk Text Pro" w:eastAsia="Calibri" w:hAnsi="Neue Haas Grotesk Text Pro" w:cs="Arial"/>
          <w:sz w:val="15"/>
          <w:szCs w:val="15"/>
        </w:rPr>
        <w:t>Assessment</w:t>
      </w:r>
      <w:proofErr w:type="spellEnd"/>
      <w:r w:rsidRPr="005445ED">
        <w:rPr>
          <w:rFonts w:ascii="Neue Haas Grotesk Text Pro" w:eastAsia="Calibri" w:hAnsi="Neue Haas Grotesk Text Pro" w:cs="Arial"/>
          <w:sz w:val="15"/>
          <w:szCs w:val="15"/>
        </w:rPr>
        <w:t xml:space="preserve"> Questionnaire) est un outil de validation de la conformité PCI DSS utilisé par les Accepteurs qui n’ont pas l’obligation de mener un audit sur site chaque année.</w:t>
      </w:r>
    </w:p>
    <w:p w14:paraId="1802AEF9"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existe plusieurs types de SAQ qui dépendent de la nature de l’environnement de paiement. Les versions de SAQ qui correspondent à des activités de proximité sont les suivants :</w:t>
      </w:r>
    </w:p>
    <w:tbl>
      <w:tblPr>
        <w:tblW w:w="0" w:type="auto"/>
        <w:tblInd w:w="10" w:type="dxa"/>
        <w:tblCellMar>
          <w:left w:w="0" w:type="dxa"/>
          <w:right w:w="0" w:type="dxa"/>
        </w:tblCellMar>
        <w:tblLook w:val="01E0" w:firstRow="1" w:lastRow="1" w:firstColumn="1" w:lastColumn="1" w:noHBand="0" w:noVBand="0"/>
      </w:tblPr>
      <w:tblGrid>
        <w:gridCol w:w="566"/>
        <w:gridCol w:w="4139"/>
      </w:tblGrid>
      <w:tr w:rsidR="00A57719" w:rsidRPr="00C4656F" w14:paraId="7E099E42" w14:textId="77777777" w:rsidTr="00C92C7F">
        <w:trPr>
          <w:trHeight w:val="379"/>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9FF3CDB"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Version de SAQ</w:t>
            </w:r>
          </w:p>
        </w:tc>
        <w:tc>
          <w:tcPr>
            <w:tcW w:w="417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FCE7275" w14:textId="77777777" w:rsidR="00A57719" w:rsidRPr="00C4656F" w:rsidRDefault="00A57719" w:rsidP="005F5CB1">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Description</w:t>
            </w:r>
          </w:p>
        </w:tc>
      </w:tr>
      <w:tr w:rsidR="00A57719" w:rsidRPr="00C4656F" w14:paraId="706C907F" w14:textId="77777777" w:rsidTr="00C92C7F">
        <w:trPr>
          <w:trHeight w:val="547"/>
        </w:trPr>
        <w:tc>
          <w:tcPr>
            <w:tcW w:w="567" w:type="dxa"/>
            <w:tcBorders>
              <w:top w:val="single" w:sz="8" w:space="0" w:color="000000"/>
              <w:left w:val="single" w:sz="8" w:space="0" w:color="000000"/>
              <w:bottom w:val="single" w:sz="8" w:space="0" w:color="000000"/>
              <w:right w:val="single" w:sz="8" w:space="0" w:color="000000"/>
            </w:tcBorders>
          </w:tcPr>
          <w:p w14:paraId="52094D2D"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B</w:t>
            </w:r>
          </w:p>
        </w:tc>
        <w:tc>
          <w:tcPr>
            <w:tcW w:w="4178" w:type="dxa"/>
            <w:tcBorders>
              <w:top w:val="single" w:sz="8" w:space="0" w:color="000000"/>
              <w:left w:val="single" w:sz="8" w:space="0" w:color="000000"/>
              <w:bottom w:val="single" w:sz="8" w:space="0" w:color="000000"/>
              <w:right w:val="single" w:sz="8" w:space="0" w:color="000000"/>
            </w:tcBorders>
          </w:tcPr>
          <w:p w14:paraId="49E29349"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utilisant des périphériques d'impression uniquement, ou des terminaux autonomes à ligne directe, sans stockage électronique de données de titulaires de carte.</w:t>
            </w:r>
          </w:p>
          <w:p w14:paraId="14392C7E"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de TPE RTC.</w:t>
            </w:r>
          </w:p>
        </w:tc>
      </w:tr>
      <w:tr w:rsidR="00A57719" w:rsidRPr="00C4656F" w14:paraId="1D1F3A43" w14:textId="77777777" w:rsidTr="00C92C7F">
        <w:trPr>
          <w:trHeight w:val="493"/>
        </w:trPr>
        <w:tc>
          <w:tcPr>
            <w:tcW w:w="567" w:type="dxa"/>
            <w:tcBorders>
              <w:top w:val="single" w:sz="8" w:space="0" w:color="000000"/>
              <w:left w:val="single" w:sz="8" w:space="0" w:color="000000"/>
              <w:bottom w:val="single" w:sz="8" w:space="0" w:color="000000"/>
              <w:right w:val="single" w:sz="8" w:space="0" w:color="000000"/>
            </w:tcBorders>
          </w:tcPr>
          <w:p w14:paraId="0FF05738"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B-IP</w:t>
            </w:r>
          </w:p>
        </w:tc>
        <w:tc>
          <w:tcPr>
            <w:tcW w:w="4178" w:type="dxa"/>
            <w:tcBorders>
              <w:top w:val="single" w:sz="8" w:space="0" w:color="000000"/>
              <w:left w:val="single" w:sz="8" w:space="0" w:color="000000"/>
              <w:bottom w:val="single" w:sz="8" w:space="0" w:color="000000"/>
              <w:right w:val="single" w:sz="8" w:space="0" w:color="000000"/>
            </w:tcBorders>
          </w:tcPr>
          <w:p w14:paraId="124EB538"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utilisant uniquement des terminaux de paiement autonomes certifiés PTS, avec une connexion IP vers le processeur de paiement, sans stockage électronique de données de cartes.</w:t>
            </w:r>
          </w:p>
          <w:p w14:paraId="708AEFD2"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de TPE certifiés PTS avec liaison IP vers le processeur de paiement.</w:t>
            </w:r>
          </w:p>
        </w:tc>
      </w:tr>
      <w:tr w:rsidR="00A57719" w:rsidRPr="00C4656F" w14:paraId="0BCB73E7" w14:textId="77777777" w:rsidTr="00C92C7F">
        <w:trPr>
          <w:trHeight w:val="492"/>
        </w:trPr>
        <w:tc>
          <w:tcPr>
            <w:tcW w:w="567" w:type="dxa"/>
            <w:tcBorders>
              <w:top w:val="single" w:sz="8" w:space="0" w:color="000000"/>
              <w:left w:val="single" w:sz="8" w:space="0" w:color="000000"/>
              <w:bottom w:val="single" w:sz="8" w:space="0" w:color="000000"/>
              <w:right w:val="single" w:sz="8" w:space="0" w:color="000000"/>
            </w:tcBorders>
          </w:tcPr>
          <w:p w14:paraId="520AD044"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C-VT</w:t>
            </w:r>
          </w:p>
        </w:tc>
        <w:tc>
          <w:tcPr>
            <w:tcW w:w="4178" w:type="dxa"/>
            <w:tcBorders>
              <w:top w:val="single" w:sz="8" w:space="0" w:color="000000"/>
              <w:left w:val="single" w:sz="8" w:space="0" w:color="000000"/>
              <w:bottom w:val="single" w:sz="8" w:space="0" w:color="000000"/>
              <w:right w:val="single" w:sz="8" w:space="0" w:color="000000"/>
            </w:tcBorders>
          </w:tcPr>
          <w:p w14:paraId="03E495D3"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qui saisit manuellement une transaction unitaire à travers un clavier dans une solution basée sur un terminal virtuel Web hébergée chez un Fournisseur de Services certifié PCI DSS, sans stockage électronique de données de titulaires de carte.</w:t>
            </w:r>
          </w:p>
          <w:p w14:paraId="73548050"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d’une interface de saisie des transactions hébergée chez un Fournisseur certifié.</w:t>
            </w:r>
          </w:p>
        </w:tc>
      </w:tr>
      <w:tr w:rsidR="00A57719" w:rsidRPr="00C4656F" w14:paraId="0ED2C618" w14:textId="77777777" w:rsidTr="00C92C7F">
        <w:trPr>
          <w:trHeight w:val="43"/>
        </w:trPr>
        <w:tc>
          <w:tcPr>
            <w:tcW w:w="567" w:type="dxa"/>
            <w:tcBorders>
              <w:top w:val="single" w:sz="8" w:space="0" w:color="000000"/>
              <w:left w:val="single" w:sz="8" w:space="0" w:color="000000"/>
              <w:bottom w:val="single" w:sz="8" w:space="0" w:color="000000"/>
              <w:right w:val="single" w:sz="8" w:space="0" w:color="000000"/>
            </w:tcBorders>
          </w:tcPr>
          <w:p w14:paraId="172A1B8B"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C</w:t>
            </w:r>
          </w:p>
        </w:tc>
        <w:tc>
          <w:tcPr>
            <w:tcW w:w="4178" w:type="dxa"/>
            <w:tcBorders>
              <w:top w:val="single" w:sz="8" w:space="0" w:color="000000"/>
              <w:left w:val="single" w:sz="8" w:space="0" w:color="000000"/>
              <w:bottom w:val="single" w:sz="8" w:space="0" w:color="000000"/>
              <w:right w:val="single" w:sz="8" w:space="0" w:color="000000"/>
            </w:tcBorders>
          </w:tcPr>
          <w:p w14:paraId="456F66EE"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possédant des systèmes d'application de paiement connectés à Internet, sans stockage électronique de données de titulaires de carte.</w:t>
            </w:r>
          </w:p>
          <w:p w14:paraId="5DCCA495"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d’une application de paiement reliée au processeur par Internet.</w:t>
            </w:r>
          </w:p>
        </w:tc>
      </w:tr>
      <w:tr w:rsidR="00A57719" w:rsidRPr="00C4656F" w14:paraId="7CA20098" w14:textId="77777777" w:rsidTr="00C92C7F">
        <w:trPr>
          <w:trHeight w:val="188"/>
        </w:trPr>
        <w:tc>
          <w:tcPr>
            <w:tcW w:w="567" w:type="dxa"/>
            <w:tcBorders>
              <w:top w:val="single" w:sz="8" w:space="0" w:color="000000"/>
              <w:left w:val="single" w:sz="8" w:space="0" w:color="000000"/>
              <w:bottom w:val="single" w:sz="8" w:space="0" w:color="000000"/>
              <w:right w:val="single" w:sz="8" w:space="0" w:color="000000"/>
            </w:tcBorders>
          </w:tcPr>
          <w:p w14:paraId="470631A7"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D</w:t>
            </w:r>
          </w:p>
        </w:tc>
        <w:tc>
          <w:tcPr>
            <w:tcW w:w="4178" w:type="dxa"/>
            <w:tcBorders>
              <w:top w:val="single" w:sz="8" w:space="0" w:color="000000"/>
              <w:left w:val="single" w:sz="8" w:space="0" w:color="000000"/>
              <w:bottom w:val="single" w:sz="8" w:space="0" w:color="000000"/>
              <w:right w:val="single" w:sz="8" w:space="0" w:color="000000"/>
            </w:tcBorders>
          </w:tcPr>
          <w:p w14:paraId="53ABB094"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Tous les autres commerçants Accepteurs non décrits dans les descriptions des SAQ ci -dessus.</w:t>
            </w:r>
          </w:p>
        </w:tc>
      </w:tr>
    </w:tbl>
    <w:p w14:paraId="6DFDB77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Questionnaires SAQ sont disponibles en ligne à l’adresse suivante :</w:t>
      </w:r>
    </w:p>
    <w:p w14:paraId="39740774" w14:textId="77777777" w:rsidR="00A57719" w:rsidRPr="005445ED" w:rsidRDefault="00994B4D" w:rsidP="005F5CB1">
      <w:pPr>
        <w:spacing w:after="0" w:line="240" w:lineRule="auto"/>
        <w:jc w:val="both"/>
        <w:rPr>
          <w:rFonts w:ascii="Neue Haas Grotesk Text Pro" w:eastAsia="Calibri" w:hAnsi="Neue Haas Grotesk Text Pro" w:cs="Arial"/>
          <w:sz w:val="15"/>
          <w:szCs w:val="15"/>
        </w:rPr>
      </w:pPr>
      <w:hyperlink r:id="rId31" w:history="1">
        <w:r w:rsidR="00A57719" w:rsidRPr="005445ED">
          <w:rPr>
            <w:rStyle w:val="Lienhypertexte"/>
            <w:rFonts w:ascii="Neue Haas Grotesk Text Pro" w:eastAsia="Calibri" w:hAnsi="Neue Haas Grotesk Text Pro" w:cs="Arial"/>
            <w:sz w:val="15"/>
            <w:szCs w:val="15"/>
          </w:rPr>
          <w:t>https://fr.pcisecuritystandards.org/minisite/env2/</w:t>
        </w:r>
      </w:hyperlink>
      <w:r w:rsidR="00A57719" w:rsidRPr="005445ED">
        <w:rPr>
          <w:rFonts w:ascii="Neue Haas Grotesk Text Pro" w:eastAsia="Calibri" w:hAnsi="Neue Haas Grotesk Text Pro" w:cs="Arial"/>
          <w:sz w:val="15"/>
          <w:szCs w:val="15"/>
        </w:rPr>
        <w:t xml:space="preserve"> (section « SAQ »).</w:t>
      </w:r>
    </w:p>
    <w:p w14:paraId="334EC209" w14:textId="77777777" w:rsidR="002177DD" w:rsidRPr="005445ED" w:rsidRDefault="002177DD" w:rsidP="005F5CB1">
      <w:pPr>
        <w:spacing w:after="0" w:line="240" w:lineRule="auto"/>
        <w:jc w:val="both"/>
        <w:rPr>
          <w:rFonts w:ascii="Neue Haas Grotesk Text Pro" w:eastAsia="Calibri" w:hAnsi="Neue Haas Grotesk Text Pro" w:cs="Arial"/>
          <w:sz w:val="15"/>
          <w:szCs w:val="15"/>
        </w:rPr>
      </w:pPr>
    </w:p>
    <w:p w14:paraId="6F76A563"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REGIMES SPECIFIQUES : HOTELS, COMPAGNIES AERIENNES</w:t>
      </w:r>
    </w:p>
    <w:p w14:paraId="35B3CA2A"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 hôtelier. Comment devez-vous valider votre conformité PCI DSS ?</w:t>
      </w:r>
    </w:p>
    <w:p w14:paraId="4D5F8932"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hôteliers évoluent dans un paysage de risques spécifiques, ils sont soumis à un régime particulier. Les critères qu’ils doivent respecter s’ils acceptent exclusivement les paiements de proximité pour valider leur conformité sont les suivants :</w:t>
      </w:r>
    </w:p>
    <w:p w14:paraId="651F1821"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doit être de niveau 4.</w:t>
      </w:r>
    </w:p>
    <w:p w14:paraId="74EDA97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doit confirmer qu’il ne fait pas de stockage électronique de données d’authentification sensibles (Cryptogramme Visuel, Code PIN, données de la piste) avant ou après l’autorisation.</w:t>
      </w:r>
    </w:p>
    <w:p w14:paraId="5C8A2CC4"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lastRenderedPageBreak/>
        <w:t>L’hôtel confirme que les transactions « no-show</w:t>
      </w:r>
      <w:r w:rsidRPr="005445ED">
        <w:rPr>
          <w:rStyle w:val="Appelnotedebasdep"/>
          <w:rFonts w:ascii="Neue Haas Grotesk Text Pro" w:eastAsia="Calibri" w:hAnsi="Neue Haas Grotesk Text Pro" w:cs="Arial"/>
          <w:sz w:val="15"/>
          <w:szCs w:val="15"/>
        </w:rPr>
        <w:footnoteReference w:id="5"/>
      </w:r>
      <w:r w:rsidRPr="005445ED">
        <w:rPr>
          <w:rFonts w:ascii="Neue Haas Grotesk Text Pro" w:eastAsia="Calibri" w:hAnsi="Neue Haas Grotesk Text Pro" w:cs="Arial"/>
          <w:sz w:val="15"/>
          <w:szCs w:val="15"/>
        </w:rPr>
        <w:t xml:space="preserve"> » sont conduites conformément à la règlementation - Visa Europe Operating </w:t>
      </w:r>
      <w:proofErr w:type="spellStart"/>
      <w:r w:rsidRPr="005445ED">
        <w:rPr>
          <w:rFonts w:ascii="Neue Haas Grotesk Text Pro" w:eastAsia="Calibri" w:hAnsi="Neue Haas Grotesk Text Pro" w:cs="Arial"/>
          <w:sz w:val="15"/>
          <w:szCs w:val="15"/>
        </w:rPr>
        <w:t>Regulations</w:t>
      </w:r>
      <w:proofErr w:type="spellEnd"/>
      <w:r w:rsidRPr="005445ED">
        <w:rPr>
          <w:rFonts w:ascii="Neue Haas Grotesk Text Pro" w:eastAsia="Calibri" w:hAnsi="Neue Haas Grotesk Text Pro" w:cs="Arial"/>
          <w:sz w:val="15"/>
          <w:szCs w:val="15"/>
        </w:rPr>
        <w:t>, à savoir produire un reçu comportant les informations suivantes :</w:t>
      </w:r>
    </w:p>
    <w:p w14:paraId="3BE43771"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Montant de la nuitée facturée et des taxes applicables.</w:t>
      </w:r>
    </w:p>
    <w:p w14:paraId="3D2FB488"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Nom du porteur débité.</w:t>
      </w:r>
    </w:p>
    <w:p w14:paraId="6A2D8E02"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Numéro de la carte (de préférence n’afficher que les six premiers et les quatre derniers chiffres du numéro)</w:t>
      </w:r>
    </w:p>
    <w:p w14:paraId="70ADE34D"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date d’expiration de la carte</w:t>
      </w:r>
    </w:p>
    <w:p w14:paraId="59F5F57C"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mention « No-Show » sur la ligne de signature du reçu.</w:t>
      </w:r>
    </w:p>
    <w:p w14:paraId="4BD78145"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fournit chaque année à son acquéreur une liste des fournisseurs de services qui stockent, traitent ou transmettent des données de cartes.</w:t>
      </w:r>
    </w:p>
    <w:p w14:paraId="25870B23" w14:textId="77777777" w:rsidR="00A57719" w:rsidRPr="005445ED" w:rsidRDefault="00A57719" w:rsidP="00347902">
      <w:pPr>
        <w:pStyle w:val="Paragraphedeliste"/>
        <w:widowControl w:val="0"/>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confirme qu’il n’utilise pas de mots de passe par défaut sur ses systèmes (en particulier sur les systèmes de gestion type PMS</w:t>
      </w:r>
      <w:r w:rsidRPr="005445ED">
        <w:rPr>
          <w:rFonts w:ascii="Neue Haas Grotesk Text Pro" w:eastAsia="Calibri" w:hAnsi="Neue Haas Grotesk Text Pro" w:cs="Arial"/>
          <w:sz w:val="15"/>
          <w:szCs w:val="15"/>
          <w:vertAlign w:val="superscript"/>
        </w:rPr>
        <w:footnoteReference w:id="6"/>
      </w:r>
      <w:r w:rsidRPr="005445ED">
        <w:rPr>
          <w:rFonts w:ascii="Neue Haas Grotesk Text Pro" w:eastAsia="Calibri" w:hAnsi="Neue Haas Grotesk Text Pro" w:cs="Arial"/>
          <w:sz w:val="15"/>
          <w:szCs w:val="15"/>
        </w:rPr>
        <w:t>).</w:t>
      </w:r>
    </w:p>
    <w:p w14:paraId="48C2F3BD" w14:textId="77777777" w:rsidR="00A57719" w:rsidRPr="005445ED" w:rsidRDefault="00A57719" w:rsidP="00347902">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L’hôtelier doit confirmer chaque année le respect de ces points à son acquéreur.</w:t>
      </w:r>
    </w:p>
    <w:p w14:paraId="7A0D7213" w14:textId="77777777" w:rsidR="00A57719" w:rsidRPr="005445ED" w:rsidRDefault="00A57719" w:rsidP="00347902">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hôteliers qui ne s’inscrivent pas dans ces critères, devront mettre leur environnement en conformité à PCI DSS.</w:t>
      </w:r>
    </w:p>
    <w:p w14:paraId="70DE29A0" w14:textId="77777777" w:rsidR="00A57719" w:rsidRPr="005445ED" w:rsidRDefault="00A57719" w:rsidP="00347902">
      <w:pPr>
        <w:pStyle w:val="Paragraphedeliste"/>
        <w:widowControl w:val="0"/>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une compagnie aérienne. Comment devez-vous valider votre conformité PCI DSS ?</w:t>
      </w:r>
    </w:p>
    <w:p w14:paraId="15EFE087" w14:textId="77777777" w:rsidR="00A57719" w:rsidRPr="005445ED" w:rsidRDefault="00A57719" w:rsidP="00B535D1">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compagnies aériennes, au titre de leur activité d’émission de billets, sont soumises elles aussi à la mise en conformité PCI DSS de leurs environnements. Toutefois, du fait de la complexité générale de leur système d’information, un régime dérogatoire leur est proposé.</w:t>
      </w:r>
    </w:p>
    <w:p w14:paraId="2E856932" w14:textId="77777777" w:rsidR="00A57719" w:rsidRPr="005445ED" w:rsidRDefault="00A57719" w:rsidP="00B535D1">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Ainsi, les compagnies aériennes </w:t>
      </w:r>
      <w:proofErr w:type="spellStart"/>
      <w:r w:rsidRPr="005445ED">
        <w:rPr>
          <w:rFonts w:ascii="Neue Haas Grotesk Text Pro" w:eastAsia="Calibri" w:hAnsi="Neue Haas Grotesk Text Pro" w:cs="Arial"/>
          <w:sz w:val="15"/>
          <w:szCs w:val="15"/>
        </w:rPr>
        <w:t>processant</w:t>
      </w:r>
      <w:proofErr w:type="spellEnd"/>
      <w:r w:rsidRPr="005445ED">
        <w:rPr>
          <w:rFonts w:ascii="Neue Haas Grotesk Text Pro" w:eastAsia="Calibri" w:hAnsi="Neue Haas Grotesk Text Pro" w:cs="Arial"/>
          <w:sz w:val="15"/>
          <w:szCs w:val="15"/>
        </w:rPr>
        <w:t xml:space="preserve"> plus de 50.000 transactions cartes par an doivent fournir à leur banque acquéreur un plan de mise en conformité à PCI DSS. La compagnie aérienne doit communiquer chaque année l’évolution de son plan d’action à son acquéreur.</w:t>
      </w:r>
    </w:p>
    <w:p w14:paraId="4F2167F3" w14:textId="77777777" w:rsidR="002177DD" w:rsidRPr="005445ED" w:rsidRDefault="002177DD" w:rsidP="005F5CB1">
      <w:pPr>
        <w:spacing w:after="0" w:line="240" w:lineRule="auto"/>
        <w:jc w:val="both"/>
        <w:rPr>
          <w:rFonts w:ascii="Neue Haas Grotesk Text Pro" w:eastAsia="Calibri" w:hAnsi="Neue Haas Grotesk Text Pro" w:cs="Arial"/>
          <w:sz w:val="15"/>
          <w:szCs w:val="15"/>
        </w:rPr>
      </w:pPr>
    </w:p>
    <w:p w14:paraId="4F9DA560"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NOUS CONTACTER</w:t>
      </w:r>
    </w:p>
    <w:p w14:paraId="6DDE3461"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Pour tout renseignement concernant cette notice, vous pouvez nous contacter aux coordonnées figurant à l’article « Contact » des Conditions Générales.</w:t>
      </w:r>
    </w:p>
    <w:p w14:paraId="008C6BA6" w14:textId="77777777" w:rsidR="00A57719" w:rsidRPr="005445ED" w:rsidRDefault="00A57719" w:rsidP="005F5CB1">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u w:val="single" w:color="000000"/>
        </w:rPr>
        <w:t>Références</w:t>
      </w:r>
    </w:p>
    <w:p w14:paraId="260A5CE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Informations générales sur PCI :</w:t>
      </w:r>
    </w:p>
    <w:p w14:paraId="769ADA17" w14:textId="77777777" w:rsidR="00A57719" w:rsidRPr="005445ED" w:rsidRDefault="00994B4D" w:rsidP="005F5CB1">
      <w:pPr>
        <w:pStyle w:val="Paragraphedeliste"/>
        <w:ind w:left="0"/>
        <w:jc w:val="both"/>
        <w:rPr>
          <w:rFonts w:ascii="Neue Haas Grotesk Text Pro" w:eastAsia="Calibri" w:hAnsi="Neue Haas Grotesk Text Pro" w:cs="Arial"/>
          <w:sz w:val="15"/>
          <w:szCs w:val="15"/>
        </w:rPr>
      </w:pPr>
      <w:hyperlink r:id="rId32" w:history="1">
        <w:r w:rsidR="00A57719" w:rsidRPr="005445ED">
          <w:rPr>
            <w:rStyle w:val="Lienhypertexte"/>
            <w:rFonts w:ascii="Neue Haas Grotesk Text Pro" w:eastAsia="Calibri" w:hAnsi="Neue Haas Grotesk Text Pro" w:cs="Arial"/>
            <w:sz w:val="15"/>
            <w:szCs w:val="15"/>
          </w:rPr>
          <w:t>http://pcisecuritystandards.org/</w:t>
        </w:r>
      </w:hyperlink>
      <w:r w:rsidR="00A57719" w:rsidRPr="005445ED">
        <w:rPr>
          <w:rFonts w:ascii="Neue Haas Grotesk Text Pro" w:eastAsia="Calibri" w:hAnsi="Neue Haas Grotesk Text Pro" w:cs="Arial"/>
          <w:sz w:val="15"/>
          <w:szCs w:val="15"/>
        </w:rPr>
        <w:t xml:space="preserve">        </w:t>
      </w:r>
      <w:hyperlink r:id="rId33" w:history="1">
        <w:r w:rsidR="00A57719" w:rsidRPr="005445ED">
          <w:rPr>
            <w:rStyle w:val="Lienhypertexte"/>
            <w:rFonts w:ascii="Neue Haas Grotesk Text Pro" w:hAnsi="Neue Haas Grotesk Text Pro" w:cs="Arial"/>
            <w:sz w:val="15"/>
            <w:szCs w:val="15"/>
          </w:rPr>
          <w:t>https://fr.pcisecuritystandards.org/minisite/env2/</w:t>
        </w:r>
      </w:hyperlink>
    </w:p>
    <w:p w14:paraId="2DAD9756" w14:textId="77777777" w:rsidR="00A57719" w:rsidRPr="005445ED" w:rsidRDefault="00A57719" w:rsidP="005F5CB1">
      <w:pPr>
        <w:spacing w:after="0" w:line="240" w:lineRule="auto"/>
        <w:rPr>
          <w:rFonts w:ascii="Neue Haas Grotesk Text Pro" w:hAnsi="Neue Haas Grotesk Text Pro" w:cs="Arial"/>
          <w:sz w:val="15"/>
          <w:szCs w:val="15"/>
        </w:rPr>
      </w:pPr>
    </w:p>
    <w:p w14:paraId="77937A68" w14:textId="77777777" w:rsidR="00A57719" w:rsidRPr="005445ED" w:rsidRDefault="00A57719" w:rsidP="00F16550">
      <w:pPr>
        <w:pStyle w:val="Paragraphedeliste"/>
        <w:numPr>
          <w:ilvl w:val="0"/>
          <w:numId w:val="23"/>
        </w:numPr>
        <w:tabs>
          <w:tab w:val="left" w:pos="284"/>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LEXIQUE</w:t>
      </w:r>
    </w:p>
    <w:p w14:paraId="6FCBE283"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ASV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Approved</w:t>
      </w:r>
      <w:proofErr w:type="spellEnd"/>
      <w:r w:rsidRPr="00C4656F">
        <w:rPr>
          <w:rFonts w:ascii="Neue Haas Grotesk Text Pro" w:eastAsia="Calibri" w:hAnsi="Neue Haas Grotesk Text Pro" w:cs="Arial"/>
          <w:sz w:val="14"/>
          <w:szCs w:val="14"/>
        </w:rPr>
        <w:t xml:space="preserve"> Scanning </w:t>
      </w:r>
      <w:proofErr w:type="spellStart"/>
      <w:r w:rsidRPr="00C4656F">
        <w:rPr>
          <w:rFonts w:ascii="Neue Haas Grotesk Text Pro" w:eastAsia="Calibri" w:hAnsi="Neue Haas Grotesk Text Pro" w:cs="Arial"/>
          <w:sz w:val="14"/>
          <w:szCs w:val="14"/>
        </w:rPr>
        <w:t>Vendor</w:t>
      </w:r>
      <w:proofErr w:type="spellEnd"/>
      <w:r w:rsidRPr="00C4656F">
        <w:rPr>
          <w:rFonts w:ascii="Neue Haas Grotesk Text Pro" w:eastAsia="Calibri" w:hAnsi="Neue Haas Grotesk Text Pro" w:cs="Arial"/>
          <w:sz w:val="14"/>
          <w:szCs w:val="14"/>
        </w:rPr>
        <w:t>. Société habilitée par le Conseil PCI à réaliser des scans de vulnérabilité externes.</w:t>
      </w:r>
    </w:p>
    <w:p w14:paraId="7BBDA9A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La liste des solutions ASV référencées est maintenue à jour :</w:t>
      </w:r>
    </w:p>
    <w:p w14:paraId="36228BCA" w14:textId="77777777" w:rsidR="00C92C7F" w:rsidRPr="00C4656F" w:rsidRDefault="00994B4D" w:rsidP="00C92C7F">
      <w:pPr>
        <w:pStyle w:val="Paragraphedeliste"/>
        <w:tabs>
          <w:tab w:val="left" w:pos="284"/>
        </w:tabs>
        <w:ind w:left="0"/>
        <w:jc w:val="both"/>
        <w:rPr>
          <w:rStyle w:val="Lienhypertexte"/>
          <w:rFonts w:ascii="Neue Haas Grotesk Text Pro" w:eastAsia="Calibri" w:hAnsi="Neue Haas Grotesk Text Pro" w:cs="Arial"/>
          <w:sz w:val="14"/>
          <w:szCs w:val="14"/>
        </w:rPr>
      </w:pPr>
      <w:hyperlink r:id="rId34" w:history="1">
        <w:r w:rsidR="00C92C7F" w:rsidRPr="00C4656F">
          <w:rPr>
            <w:rStyle w:val="Lienhypertexte"/>
            <w:rFonts w:ascii="Neue Haas Grotesk Text Pro" w:eastAsia="Calibri" w:hAnsi="Neue Haas Grotesk Text Pro" w:cs="Arial"/>
            <w:sz w:val="14"/>
            <w:szCs w:val="14"/>
          </w:rPr>
          <w:t>https://www.pcisecuritystandards.org/approved_companies_providers/approved_scanning_vendors.php</w:t>
        </w:r>
      </w:hyperlink>
    </w:p>
    <w:p w14:paraId="6659A4AA"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180EF742"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Données d’authentification sensible :</w:t>
      </w:r>
      <w:r w:rsidRPr="00C4656F">
        <w:rPr>
          <w:rFonts w:ascii="Neue Haas Grotesk Text Pro" w:eastAsia="Calibri" w:hAnsi="Neue Haas Grotesk Text Pro" w:cs="Arial"/>
          <w:sz w:val="14"/>
          <w:szCs w:val="14"/>
        </w:rPr>
        <w:t xml:space="preserve"> Au sens PCI DSS ce terme couvre individuellement ou non :</w:t>
      </w:r>
    </w:p>
    <w:p w14:paraId="11306F3A"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La piste magnétique complète.</w:t>
      </w:r>
    </w:p>
    <w:p w14:paraId="0A27CC28"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code PIN.</w:t>
      </w:r>
    </w:p>
    <w:p w14:paraId="33CFC3F8" w14:textId="77777777" w:rsidR="00C92C7F" w:rsidRPr="00C4656F" w:rsidRDefault="00C92C7F" w:rsidP="00C92C7F">
      <w:pPr>
        <w:pStyle w:val="Paragraphedeliste"/>
        <w:tabs>
          <w:tab w:val="left" w:pos="142"/>
        </w:tabs>
        <w:ind w:left="0"/>
        <w:jc w:val="both"/>
        <w:rPr>
          <w:rFonts w:ascii="Neue Haas Grotesk Text Pro" w:hAnsi="Neue Haas Grotesk Text Pro" w:cs="Arial"/>
          <w:b/>
          <w:bCs/>
          <w:iCs/>
          <w:sz w:val="16"/>
          <w:szCs w:val="16"/>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Cryptogramme Visuel (CVV).</w:t>
      </w:r>
    </w:p>
    <w:p w14:paraId="449DC5BA"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73B7591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proofErr w:type="gramStart"/>
      <w:r w:rsidRPr="00C4656F">
        <w:rPr>
          <w:rFonts w:ascii="Neue Haas Grotesk Text Pro" w:eastAsia="Calibri" w:hAnsi="Neue Haas Grotesk Text Pro" w:cs="Arial"/>
          <w:b/>
          <w:sz w:val="14"/>
          <w:szCs w:val="14"/>
          <w:u w:val="single"/>
        </w:rPr>
        <w:t>Données porteurs</w:t>
      </w:r>
      <w:proofErr w:type="gramEnd"/>
      <w:r w:rsidRPr="00C4656F">
        <w:rPr>
          <w:rFonts w:ascii="Neue Haas Grotesk Text Pro" w:eastAsia="Calibri" w:hAnsi="Neue Haas Grotesk Text Pro" w:cs="Arial"/>
          <w:b/>
          <w:sz w:val="14"/>
          <w:szCs w:val="14"/>
          <w:u w:val="single"/>
        </w:rPr>
        <w:t> :</w:t>
      </w:r>
      <w:r w:rsidRPr="00C4656F">
        <w:rPr>
          <w:rFonts w:ascii="Neue Haas Grotesk Text Pro" w:eastAsia="Calibri" w:hAnsi="Neue Haas Grotesk Text Pro" w:cs="Arial"/>
          <w:sz w:val="14"/>
          <w:szCs w:val="14"/>
        </w:rPr>
        <w:t xml:space="preserve"> Les Données Porteurs sont constituées de l’un ou l’ensemble des éléments suivants :</w:t>
      </w:r>
    </w:p>
    <w:p w14:paraId="5BE1D678"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numéro de la carte.</w:t>
      </w:r>
    </w:p>
    <w:p w14:paraId="01ED90E4"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nom du porteur.</w:t>
      </w:r>
    </w:p>
    <w:p w14:paraId="11DC1F65"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La date de validité.</w:t>
      </w:r>
    </w:p>
    <w:p w14:paraId="44AD31BF"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code de service.</w:t>
      </w:r>
    </w:p>
    <w:p w14:paraId="435A44E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79113311"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Environnement de données de carte(s) bancaire(s) Environnement porteur(s) :</w:t>
      </w:r>
      <w:r w:rsidRPr="00C4656F">
        <w:rPr>
          <w:rFonts w:ascii="Neue Haas Grotesk Text Pro" w:eastAsia="Calibri" w:hAnsi="Neue Haas Grotesk Text Pro" w:cs="Arial"/>
          <w:sz w:val="14"/>
          <w:szCs w:val="14"/>
        </w:rPr>
        <w:t xml:space="preserve"> Ceci correspond aux individus, aux processus et aux technologies qui stockent, traitent ou transmettent les données de titulaires de cartes ou des données sensibles d'authentification, et comprend également tous les composants connectés du système</w:t>
      </w:r>
      <w:r w:rsidR="000F3759" w:rsidRPr="00C4656F">
        <w:rPr>
          <w:rFonts w:ascii="Neue Haas Grotesk Text Pro" w:eastAsia="Calibri" w:hAnsi="Neue Haas Grotesk Text Pro" w:cs="Arial"/>
          <w:sz w:val="14"/>
          <w:szCs w:val="14"/>
        </w:rPr>
        <w:t>.</w:t>
      </w:r>
    </w:p>
    <w:p w14:paraId="23E11062"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ISA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Internal</w:t>
      </w:r>
      <w:proofErr w:type="spellEnd"/>
      <w:r w:rsidRPr="00C4656F">
        <w:rPr>
          <w:rFonts w:ascii="Neue Haas Grotesk Text Pro" w:eastAsia="Calibri" w:hAnsi="Neue Haas Grotesk Text Pro" w:cs="Arial"/>
          <w:sz w:val="14"/>
          <w:szCs w:val="14"/>
        </w:rPr>
        <w:t xml:space="preserve"> Security </w:t>
      </w:r>
      <w:proofErr w:type="spellStart"/>
      <w:r w:rsidRPr="00C4656F">
        <w:rPr>
          <w:rFonts w:ascii="Neue Haas Grotesk Text Pro" w:eastAsia="Calibri" w:hAnsi="Neue Haas Grotesk Text Pro" w:cs="Arial"/>
          <w:sz w:val="14"/>
          <w:szCs w:val="14"/>
        </w:rPr>
        <w:t>Assessor</w:t>
      </w:r>
      <w:proofErr w:type="spellEnd"/>
      <w:r w:rsidRPr="00C4656F">
        <w:rPr>
          <w:rFonts w:ascii="Neue Haas Grotesk Text Pro" w:eastAsia="Calibri" w:hAnsi="Neue Haas Grotesk Text Pro" w:cs="Arial"/>
          <w:sz w:val="14"/>
          <w:szCs w:val="14"/>
        </w:rPr>
        <w:t>. Le registre du personnel certifié ISA est maintenu à jour par le Conseil PCI :</w:t>
      </w:r>
    </w:p>
    <w:p w14:paraId="0C3E4729" w14:textId="77777777" w:rsidR="00C92C7F" w:rsidRPr="00C4656F" w:rsidRDefault="00994B4D" w:rsidP="00C92C7F">
      <w:pPr>
        <w:pStyle w:val="Paragraphedeliste"/>
        <w:tabs>
          <w:tab w:val="left" w:pos="284"/>
        </w:tabs>
        <w:ind w:left="0"/>
        <w:jc w:val="both"/>
        <w:rPr>
          <w:rFonts w:ascii="Neue Haas Grotesk Text Pro" w:hAnsi="Neue Haas Grotesk Text Pro" w:cs="Arial"/>
          <w:b/>
          <w:bCs/>
          <w:iCs/>
          <w:sz w:val="16"/>
          <w:szCs w:val="16"/>
        </w:rPr>
      </w:pPr>
      <w:hyperlink r:id="rId35" w:history="1">
        <w:r w:rsidR="00C92C7F" w:rsidRPr="00C4656F">
          <w:rPr>
            <w:rStyle w:val="Lienhypertexte"/>
            <w:rFonts w:ascii="Neue Haas Grotesk Text Pro" w:eastAsia="Calibri" w:hAnsi="Neue Haas Grotesk Text Pro" w:cs="Arial"/>
            <w:sz w:val="14"/>
            <w:szCs w:val="14"/>
          </w:rPr>
          <w:t>https://www.pcisecuritystandards.org/assessors_and_solutions/internal_security_assessors</w:t>
        </w:r>
      </w:hyperlink>
    </w:p>
    <w:p w14:paraId="4C3CB547" w14:textId="77777777" w:rsidR="009167CB" w:rsidRPr="00C4656F" w:rsidRDefault="009167CB" w:rsidP="00C92C7F">
      <w:pPr>
        <w:pStyle w:val="Paragraphedeliste"/>
        <w:tabs>
          <w:tab w:val="left" w:pos="284"/>
        </w:tabs>
        <w:ind w:left="0"/>
        <w:jc w:val="both"/>
        <w:rPr>
          <w:rFonts w:ascii="Neue Haas Grotesk Text Pro" w:eastAsia="Calibri" w:hAnsi="Neue Haas Grotesk Text Pro" w:cs="Arial"/>
          <w:b/>
          <w:sz w:val="14"/>
          <w:szCs w:val="14"/>
          <w:u w:val="single"/>
        </w:rPr>
      </w:pPr>
    </w:p>
    <w:p w14:paraId="50034646" w14:textId="77777777" w:rsidR="00C92C7F" w:rsidRPr="00C4656F" w:rsidRDefault="00C92C7F" w:rsidP="00C92C7F">
      <w:pPr>
        <w:pStyle w:val="Paragraphedeliste"/>
        <w:tabs>
          <w:tab w:val="left" w:pos="284"/>
        </w:tabs>
        <w:ind w:left="0"/>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PCI DSS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Payment</w:t>
      </w:r>
      <w:proofErr w:type="spellEnd"/>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Card</w:t>
      </w:r>
      <w:proofErr w:type="spellEnd"/>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Industry</w:t>
      </w:r>
      <w:proofErr w:type="spellEnd"/>
      <w:r w:rsidRPr="00C4656F">
        <w:rPr>
          <w:rFonts w:ascii="Neue Haas Grotesk Text Pro" w:eastAsia="Calibri" w:hAnsi="Neue Haas Grotesk Text Pro" w:cs="Arial"/>
          <w:sz w:val="14"/>
          <w:szCs w:val="14"/>
        </w:rPr>
        <w:t xml:space="preserve"> - Data Security Standard : Standard de sécurité qui s'applique aux systèmes d'informations qui manipulent des données sensibles au sens PCI (essentiellement les données des porteurs de carte comme le numéro de carte)</w:t>
      </w:r>
      <w:r w:rsidR="000F3759" w:rsidRPr="00C4656F">
        <w:rPr>
          <w:rFonts w:ascii="Neue Haas Grotesk Text Pro" w:eastAsia="Calibri" w:hAnsi="Neue Haas Grotesk Text Pro" w:cs="Arial"/>
          <w:sz w:val="14"/>
          <w:szCs w:val="14"/>
        </w:rPr>
        <w:t>.</w:t>
      </w:r>
    </w:p>
    <w:p w14:paraId="28ABD155"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628A84EA"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PA-DSS :</w:t>
      </w:r>
      <w:r w:rsidRPr="00C4656F">
        <w:rPr>
          <w:rFonts w:ascii="Neue Haas Grotesk Text Pro" w:eastAsia="Calibri" w:hAnsi="Neue Haas Grotesk Text Pro" w:cs="Arial"/>
          <w:sz w:val="14"/>
          <w:szCs w:val="14"/>
        </w:rPr>
        <w:t xml:space="preserve"> Payment Application - Data Security Standard : Variante du standard PCI DSS qui s'applique aux applications de paiement</w:t>
      </w:r>
    </w:p>
    <w:p w14:paraId="7719F97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3A836E9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Prestataire de Services :</w:t>
      </w:r>
      <w:r w:rsidRPr="00C4656F">
        <w:rPr>
          <w:rFonts w:ascii="Neue Haas Grotesk Text Pro" w:eastAsia="Calibri" w:hAnsi="Neue Haas Grotesk Text Pro" w:cs="Arial"/>
          <w:sz w:val="14"/>
          <w:szCs w:val="14"/>
        </w:rPr>
        <w:t xml:space="preserve"> Entité commerciale qui n'est pas une marque de carte de paiement, directement impliquée dans le traitement, le stockage et la transmission des données de titulaires de cartes. Ceci comprend notamment les sociétés qui assurent des services de contrôle ou susceptibles d'affecter la sécurité des données de titulaires de cartes.</w:t>
      </w:r>
    </w:p>
    <w:p w14:paraId="5F369183"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Les prestataires de services gérés qui mettent à disposition des pares-feux, des IDS et autres services, ainsi que les fournisseurs et autres entités d'hébergement en sont des exemples.</w:t>
      </w:r>
    </w:p>
    <w:p w14:paraId="4B7935B1"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Les entités telles que les sociétés de télécommunication fournissant uniquement des liens de communication sans accès à la couche application du lien de communication sont exclues.</w:t>
      </w:r>
    </w:p>
    <w:p w14:paraId="040D9EBF"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198FB7E4"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 xml:space="preserve">SAQ : </w:t>
      </w:r>
      <w:r w:rsidRPr="00C4656F">
        <w:rPr>
          <w:rFonts w:ascii="Neue Haas Grotesk Text Pro" w:eastAsia="Calibri" w:hAnsi="Neue Haas Grotesk Text Pro" w:cs="Arial"/>
          <w:sz w:val="14"/>
          <w:szCs w:val="14"/>
        </w:rPr>
        <w:t>Questionnaire d’auto-évaluation de la conformité à PCI DSS. Il permet à toute entité d'auto évaluer le niveau de conformité de son système d'information à PCI DSS. Il est destiné aux entités qui n'ont pas l'obligation d'être évaluées par un auditeur</w:t>
      </w:r>
    </w:p>
    <w:p w14:paraId="398E69A4"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QSA.</w:t>
      </w:r>
    </w:p>
    <w:p w14:paraId="27777AD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3E003654" w14:textId="3EA921EE" w:rsidR="009E24F5" w:rsidRPr="00C4656F" w:rsidRDefault="00C92C7F" w:rsidP="005445ED">
      <w:pPr>
        <w:widowControl w:val="0"/>
        <w:spacing w:after="0" w:line="240" w:lineRule="auto"/>
        <w:jc w:val="both"/>
        <w:rPr>
          <w:rFonts w:ascii="Neue Haas Grotesk Text Pro" w:hAnsi="Neue Haas Grotesk Text Pro" w:cs="Arial"/>
          <w:sz w:val="14"/>
          <w:szCs w:val="14"/>
        </w:rPr>
      </w:pPr>
      <w:r w:rsidRPr="00C4656F">
        <w:rPr>
          <w:rFonts w:ascii="Neue Haas Grotesk Text Pro" w:eastAsia="Calibri" w:hAnsi="Neue Haas Grotesk Text Pro" w:cs="Arial"/>
          <w:b/>
          <w:sz w:val="14"/>
          <w:szCs w:val="14"/>
          <w:u w:val="single"/>
        </w:rPr>
        <w:t>QSA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Qualified</w:t>
      </w:r>
      <w:proofErr w:type="spellEnd"/>
      <w:r w:rsidRPr="00C4656F">
        <w:rPr>
          <w:rFonts w:ascii="Neue Haas Grotesk Text Pro" w:eastAsia="Calibri" w:hAnsi="Neue Haas Grotesk Text Pro" w:cs="Arial"/>
          <w:sz w:val="14"/>
          <w:szCs w:val="14"/>
        </w:rPr>
        <w:t xml:space="preserve"> Security </w:t>
      </w:r>
      <w:proofErr w:type="spellStart"/>
      <w:r w:rsidRPr="00C4656F">
        <w:rPr>
          <w:rFonts w:ascii="Neue Haas Grotesk Text Pro" w:eastAsia="Calibri" w:hAnsi="Neue Haas Grotesk Text Pro" w:cs="Arial"/>
          <w:sz w:val="14"/>
          <w:szCs w:val="14"/>
        </w:rPr>
        <w:t>Assessor</w:t>
      </w:r>
      <w:proofErr w:type="spellEnd"/>
      <w:r w:rsidRPr="00C4656F">
        <w:rPr>
          <w:rFonts w:ascii="Neue Haas Grotesk Text Pro" w:eastAsia="Calibri" w:hAnsi="Neue Haas Grotesk Text Pro" w:cs="Arial"/>
          <w:sz w:val="14"/>
          <w:szCs w:val="14"/>
        </w:rPr>
        <w:t xml:space="preserve"> : entreprise indépendante et disposant de compétences en sécurité de l’information qui a été qualifiée par le PCI Security Standards Council pour évaluer la conformité d'une entité à la norme PCI DSS. Le registre du personnel certifié QSA est maintenu à jour</w:t>
      </w:r>
      <w:r w:rsidR="005445ED">
        <w:rPr>
          <w:rFonts w:ascii="Neue Haas Grotesk Text Pro" w:eastAsia="Calibri" w:hAnsi="Neue Haas Grotesk Text Pro" w:cs="Arial"/>
          <w:sz w:val="14"/>
          <w:szCs w:val="14"/>
        </w:rPr>
        <w:t xml:space="preserve"> : </w:t>
      </w:r>
      <w:hyperlink r:id="rId36" w:history="1">
        <w:r w:rsidR="005065BF" w:rsidRPr="00C4656F">
          <w:rPr>
            <w:rStyle w:val="Lienhypertexte"/>
            <w:rFonts w:ascii="Neue Haas Grotesk Text Pro" w:hAnsi="Neue Haas Grotesk Text Pro" w:cs="Arial"/>
            <w:sz w:val="14"/>
            <w:szCs w:val="14"/>
          </w:rPr>
          <w:t>https://www.pcisecuritystandards.org/assessors_and_solutions/qualified_security_assessors</w:t>
        </w:r>
      </w:hyperlink>
    </w:p>
    <w:p w14:paraId="5214DD65" w14:textId="77777777" w:rsidR="003E4085" w:rsidRDefault="003E4085">
      <w:pPr>
        <w:rPr>
          <w:rFonts w:ascii="Neue Haas Grotesk Text Pro" w:eastAsia="Times New Roman" w:hAnsi="Neue Haas Grotesk Text Pro" w:cs="Arial"/>
          <w:sz w:val="14"/>
          <w:szCs w:val="14"/>
          <w:lang w:eastAsia="fr-FR"/>
        </w:rPr>
        <w:sectPr w:rsidR="003E4085" w:rsidSect="003E4085">
          <w:type w:val="continuous"/>
          <w:pgSz w:w="11906" w:h="16838" w:code="9"/>
          <w:pgMar w:top="1418" w:right="1077" w:bottom="1276" w:left="1077" w:header="709" w:footer="0" w:gutter="0"/>
          <w:cols w:num="2" w:space="282"/>
          <w:docGrid w:linePitch="360"/>
        </w:sectPr>
      </w:pPr>
    </w:p>
    <w:p w14:paraId="57D2E3D2" w14:textId="30604C77" w:rsidR="003E4085" w:rsidRDefault="003E4085">
      <w:pPr>
        <w:rPr>
          <w:rFonts w:ascii="Neue Haas Grotesk Text Pro" w:eastAsia="Times New Roman" w:hAnsi="Neue Haas Grotesk Text Pro" w:cs="Arial"/>
          <w:sz w:val="14"/>
          <w:szCs w:val="14"/>
          <w:lang w:eastAsia="fr-FR"/>
        </w:rPr>
      </w:pPr>
    </w:p>
    <w:p w14:paraId="6651DA9B" w14:textId="77777777" w:rsidR="00BD6E52" w:rsidRPr="00846F56" w:rsidRDefault="00BD6E52"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SERVICE « MONEXT ONLINE »</w:t>
      </w:r>
    </w:p>
    <w:p w14:paraId="0C2B2EBA" w14:textId="1C32B1E8" w:rsidR="00BD6E52" w:rsidRPr="005445ED" w:rsidRDefault="00BD6E52" w:rsidP="0058115F">
      <w:pPr>
        <w:pStyle w:val="Paragraphedeliste"/>
        <w:tabs>
          <w:tab w:val="left" w:pos="1560"/>
        </w:tabs>
        <w:ind w:left="0" w:right="356"/>
        <w:jc w:val="both"/>
        <w:rPr>
          <w:rFonts w:ascii="Neue Haas Grotesk Text Pro" w:eastAsiaTheme="majorEastAsia" w:hAnsi="Neue Haas Grotesk Text Pro" w:cs="Arial"/>
          <w:b/>
          <w:bCs/>
          <w:sz w:val="15"/>
          <w:szCs w:val="15"/>
          <w:lang w:eastAsia="en-US"/>
        </w:rPr>
      </w:pPr>
    </w:p>
    <w:p w14:paraId="1B9A3635" w14:textId="77777777" w:rsidR="00492E8F" w:rsidRPr="005445ED" w:rsidRDefault="00492E8F" w:rsidP="00F16550">
      <w:pPr>
        <w:pStyle w:val="Paragraphedeliste"/>
        <w:keepNext/>
        <w:numPr>
          <w:ilvl w:val="0"/>
          <w:numId w:val="39"/>
        </w:numPr>
        <w:tabs>
          <w:tab w:val="left" w:pos="426"/>
        </w:tabs>
        <w:jc w:val="both"/>
        <w:rPr>
          <w:rFonts w:ascii="Neue Haas Grotesk Text Pro" w:hAnsi="Neue Haas Grotesk Text Pro" w:cs="Arial"/>
          <w:b/>
          <w:bCs/>
          <w:iCs/>
          <w:sz w:val="15"/>
          <w:szCs w:val="15"/>
        </w:rPr>
        <w:sectPr w:rsidR="00492E8F" w:rsidRPr="005445ED" w:rsidSect="005E1134">
          <w:type w:val="continuous"/>
          <w:pgSz w:w="11906" w:h="16838" w:code="9"/>
          <w:pgMar w:top="1418" w:right="1077" w:bottom="1276" w:left="1077" w:header="709" w:footer="0" w:gutter="0"/>
          <w:cols w:space="282"/>
          <w:docGrid w:linePitch="360"/>
        </w:sectPr>
      </w:pPr>
    </w:p>
    <w:p w14:paraId="17642198" w14:textId="3CE440E4" w:rsidR="001E2B16" w:rsidRPr="005445ED" w:rsidRDefault="00DD1D38"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OBJET</w:t>
      </w:r>
    </w:p>
    <w:p w14:paraId="55E405BF" w14:textId="7AB4A262" w:rsidR="001E2B16" w:rsidRPr="005445ED" w:rsidRDefault="001E2B16"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L’objet de la présente Annexe est de définir les conditions dans lesquelles les Parties collaboreront pour la fourniture </w:t>
      </w:r>
      <w:r w:rsidR="0072087B" w:rsidRPr="005445ED">
        <w:rPr>
          <w:rFonts w:ascii="Neue Haas Grotesk Text Pro" w:hAnsi="Neue Haas Grotesk Text Pro" w:cs="Arial"/>
          <w:sz w:val="15"/>
          <w:szCs w:val="15"/>
        </w:rPr>
        <w:t>la solution de paiement sécurisée Monext Online qui permet à un commerçant d’accepter des paiements de vente à distance. Il est précisé que cette prestation est soumise aux Conditions Générales du présent Contrat Cadre.</w:t>
      </w:r>
    </w:p>
    <w:p w14:paraId="19F38C04" w14:textId="2181E279" w:rsidR="0072087B" w:rsidRPr="005445ED" w:rsidRDefault="0072087B"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La présente Annexe remplace tous les documents antérieurs au présent Contrat Cadre relatif à la fourniture du service Monext </w:t>
      </w:r>
      <w:r w:rsidRPr="005445ED">
        <w:rPr>
          <w:rFonts w:ascii="Neue Haas Grotesk Text Pro" w:hAnsi="Neue Haas Grotesk Text Pro" w:cs="Arial"/>
          <w:sz w:val="15"/>
          <w:szCs w:val="15"/>
        </w:rPr>
        <w:t xml:space="preserve">Online (anciennement désigné </w:t>
      </w:r>
      <w:r w:rsidR="002956F4" w:rsidRPr="005445ED">
        <w:rPr>
          <w:rFonts w:ascii="Neue Haas Grotesk Text Pro" w:hAnsi="Neue Haas Grotesk Text Pro" w:cs="Arial"/>
          <w:sz w:val="15"/>
          <w:szCs w:val="15"/>
        </w:rPr>
        <w:t>« </w:t>
      </w:r>
      <w:proofErr w:type="spellStart"/>
      <w:r w:rsidRPr="005445ED">
        <w:rPr>
          <w:rFonts w:ascii="Neue Haas Grotesk Text Pro" w:hAnsi="Neue Haas Grotesk Text Pro" w:cs="Arial"/>
          <w:sz w:val="15"/>
          <w:szCs w:val="15"/>
        </w:rPr>
        <w:t>Payline</w:t>
      </w:r>
      <w:proofErr w:type="spellEnd"/>
      <w:r w:rsidR="002956F4" w:rsidRPr="005445ED">
        <w:rPr>
          <w:rFonts w:ascii="Neue Haas Grotesk Text Pro" w:hAnsi="Neue Haas Grotesk Text Pro" w:cs="Arial"/>
          <w:sz w:val="15"/>
          <w:szCs w:val="15"/>
        </w:rPr>
        <w:t> »</w:t>
      </w:r>
      <w:r w:rsidRPr="005445ED">
        <w:rPr>
          <w:rFonts w:ascii="Neue Haas Grotesk Text Pro" w:hAnsi="Neue Haas Grotesk Text Pro" w:cs="Arial"/>
          <w:sz w:val="15"/>
          <w:szCs w:val="15"/>
        </w:rPr>
        <w:t>) et ne pourra être modifiée que par un nouveau contrat ou un avenant conclu entre les Parties.</w:t>
      </w:r>
    </w:p>
    <w:p w14:paraId="09E52538" w14:textId="41393765" w:rsidR="00336BE2" w:rsidRPr="005445ED" w:rsidRDefault="00336BE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Ce service comportera, pour chaque moyen de paiement les phases suivantes :</w:t>
      </w:r>
    </w:p>
    <w:p w14:paraId="36D19C27" w14:textId="0A126F8F"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de mise en place comprenant notamment la mise à disposition par Monext des éléments logiciels (API SOAP, kit d’intégration) ainsi qu’un guide d’utilisation et d’intégration technique du Service Monext Online.</w:t>
      </w:r>
    </w:p>
    <w:p w14:paraId="22605099" w14:textId="5B347E05"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d’intégration du Service par le Client.</w:t>
      </w:r>
    </w:p>
    <w:p w14:paraId="6400BB8C" w14:textId="56484AB7"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d’exploitation du Service par Monext comprenant notamment le traitement des transactions sécurisées du Client.</w:t>
      </w:r>
    </w:p>
    <w:p w14:paraId="11EB4C24" w14:textId="77777777" w:rsidR="001E2B16" w:rsidRPr="005445ED" w:rsidRDefault="001E2B16" w:rsidP="0058115F">
      <w:pPr>
        <w:pStyle w:val="Paragraphedeliste"/>
        <w:tabs>
          <w:tab w:val="left" w:pos="1560"/>
        </w:tabs>
        <w:ind w:left="0" w:right="356"/>
        <w:jc w:val="both"/>
        <w:rPr>
          <w:rFonts w:ascii="Neue Haas Grotesk Text Pro" w:eastAsiaTheme="majorEastAsia" w:hAnsi="Neue Haas Grotesk Text Pro" w:cs="Arial"/>
          <w:b/>
          <w:bCs/>
          <w:sz w:val="15"/>
          <w:szCs w:val="15"/>
          <w:lang w:eastAsia="en-US"/>
        </w:rPr>
      </w:pPr>
    </w:p>
    <w:p w14:paraId="3CBD04C5" w14:textId="77777777" w:rsidR="001E2B16" w:rsidRPr="005445ED" w:rsidRDefault="00BD6E52"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lastRenderedPageBreak/>
        <w:t>DESCRIPTION DU SERVICE</w:t>
      </w:r>
    </w:p>
    <w:p w14:paraId="1693F0B9" w14:textId="3A6CD9A0"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met à disposition du Client les solutions suivantes :</w:t>
      </w:r>
    </w:p>
    <w:p w14:paraId="4486A992" w14:textId="484FD42A"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un</w:t>
      </w:r>
      <w:proofErr w:type="gramEnd"/>
      <w:r w:rsidRPr="005445ED">
        <w:rPr>
          <w:rFonts w:ascii="Neue Haas Grotesk Text Pro" w:hAnsi="Neue Haas Grotesk Text Pro" w:cs="Arial"/>
          <w:sz w:val="15"/>
          <w:szCs w:val="15"/>
        </w:rPr>
        <w:t xml:space="preserve"> service sécurisé d’acceptation des transactions en vente à distance, au travers de pages web, hébergées sur les serveurs Monext Online, destinées à permettre le paiement d'un acheteur sur le site Internet ou boutique en ligne du client.  </w:t>
      </w:r>
    </w:p>
    <w:p w14:paraId="7D242100"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un</w:t>
      </w:r>
      <w:proofErr w:type="gramEnd"/>
      <w:r w:rsidRPr="005445ED">
        <w:rPr>
          <w:rFonts w:ascii="Neue Haas Grotesk Text Pro" w:hAnsi="Neue Haas Grotesk Text Pro" w:cs="Arial"/>
          <w:sz w:val="15"/>
          <w:szCs w:val="15"/>
        </w:rPr>
        <w:t xml:space="preserve"> terminal de paiement virtuel qui permet, à un marchand qui vend par téléphone, fax ou courrier de saisir des transactions par carte bancaire et de les soumettre à sa banque. </w:t>
      </w:r>
    </w:p>
    <w:p w14:paraId="66B9E5F8"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moyens de paiement CB, VISA et MASTERCARD sont acceptées sous réserve que le client ait souscrit à l’offre « Full Service » ou conclu un contrat monétique de vente à distance avec une banque française.</w:t>
      </w:r>
    </w:p>
    <w:p w14:paraId="29FBC4B0"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Les paiements via un compte PAYPAL est accepté sous réserve que le client dispose d'un compte </w:t>
      </w:r>
      <w:proofErr w:type="spellStart"/>
      <w:r w:rsidRPr="005445ED">
        <w:rPr>
          <w:rFonts w:ascii="Neue Haas Grotesk Text Pro" w:eastAsia="Times New Roman" w:hAnsi="Neue Haas Grotesk Text Pro" w:cs="Arial"/>
          <w:sz w:val="15"/>
          <w:szCs w:val="15"/>
          <w:lang w:eastAsia="fr-FR"/>
        </w:rPr>
        <w:t>Paypal</w:t>
      </w:r>
      <w:proofErr w:type="spellEnd"/>
      <w:r w:rsidRPr="005445ED">
        <w:rPr>
          <w:rFonts w:ascii="Neue Haas Grotesk Text Pro" w:eastAsia="Times New Roman" w:hAnsi="Neue Haas Grotesk Text Pro" w:cs="Arial"/>
          <w:sz w:val="15"/>
          <w:szCs w:val="15"/>
          <w:lang w:eastAsia="fr-FR"/>
        </w:rPr>
        <w:t xml:space="preserve"> Business.</w:t>
      </w:r>
    </w:p>
    <w:p w14:paraId="5A4A5F1B" w14:textId="45B541AF"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Tous les autres moyens de paiement listés ci-après </w:t>
      </w:r>
      <w:r w:rsidR="005D0B5C" w:rsidRPr="005445ED">
        <w:rPr>
          <w:rFonts w:ascii="Neue Haas Grotesk Text Pro" w:eastAsia="Times New Roman" w:hAnsi="Neue Haas Grotesk Text Pro" w:cs="Arial"/>
          <w:sz w:val="15"/>
          <w:szCs w:val="15"/>
          <w:lang w:eastAsia="fr-FR"/>
        </w:rPr>
        <w:t>à l’article 2.</w:t>
      </w:r>
      <w:r w:rsidRPr="005445ED">
        <w:rPr>
          <w:rFonts w:ascii="Neue Haas Grotesk Text Pro" w:eastAsia="Times New Roman" w:hAnsi="Neue Haas Grotesk Text Pro" w:cs="Arial"/>
          <w:sz w:val="15"/>
          <w:szCs w:val="15"/>
          <w:lang w:eastAsia="fr-FR"/>
        </w:rPr>
        <w:t>2 sont acceptés sous réserve que le client ait conclu un contrat avec un acquéreur connecté à Monext Online pour les cartes ou directement auprès du gestionnaire du moyen de paiement pour les autres méthodes de paiement.</w:t>
      </w:r>
    </w:p>
    <w:p w14:paraId="21CE22F5"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MONEXT met à disposition des dispositifs sécuritaires avancées qui permettent lors de chaque paiement de filtrer des tentatives de fraude. Dans ce cadre, le dispositif 3DSecure pourra être activé sous réserve que le Client ait souscrit à un contrat monétique de vente à distance sécurisé</w:t>
      </w:r>
      <w:r w:rsidRPr="005445ED">
        <w:rPr>
          <w:rFonts w:ascii="Neue Haas Grotesk Text Pro" w:eastAsia="Times New Roman" w:hAnsi="Neue Haas Grotesk Text Pro" w:cs="Arial"/>
          <w:b/>
          <w:sz w:val="15"/>
          <w:szCs w:val="15"/>
          <w:lang w:eastAsia="fr-FR"/>
        </w:rPr>
        <w:t xml:space="preserve"> </w:t>
      </w:r>
      <w:r w:rsidRPr="005445ED">
        <w:rPr>
          <w:rFonts w:ascii="Neue Haas Grotesk Text Pro" w:eastAsia="Times New Roman" w:hAnsi="Neue Haas Grotesk Text Pro" w:cs="Arial"/>
          <w:sz w:val="15"/>
          <w:szCs w:val="15"/>
          <w:lang w:eastAsia="fr-FR"/>
        </w:rPr>
        <w:t>auprès de sa banque.</w:t>
      </w:r>
    </w:p>
    <w:p w14:paraId="6EBDBAEF"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MONEXT fournit un site internet appelé "Centre d'Administration </w:t>
      </w:r>
      <w:proofErr w:type="spellStart"/>
      <w:r w:rsidRPr="005445ED">
        <w:rPr>
          <w:rFonts w:ascii="Neue Haas Grotesk Text Pro" w:eastAsia="Times New Roman" w:hAnsi="Neue Haas Grotesk Text Pro" w:cs="Arial"/>
          <w:sz w:val="15"/>
          <w:szCs w:val="15"/>
          <w:lang w:eastAsia="fr-FR"/>
        </w:rPr>
        <w:t>Payline</w:t>
      </w:r>
      <w:proofErr w:type="spellEnd"/>
      <w:r w:rsidRPr="005445ED">
        <w:rPr>
          <w:rFonts w:ascii="Neue Haas Grotesk Text Pro" w:eastAsia="Times New Roman" w:hAnsi="Neue Haas Grotesk Text Pro" w:cs="Arial"/>
          <w:sz w:val="15"/>
          <w:szCs w:val="15"/>
          <w:lang w:eastAsia="fr-FR"/>
        </w:rPr>
        <w:t>" dans le but de permettre au client le suivi en temps réel et la gestion de ses paiements : validation partielle, remboursement, etc.</w:t>
      </w:r>
    </w:p>
    <w:p w14:paraId="020E03DA" w14:textId="03BC0ED4"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En complément, MONEXT permet au Client de recevoir quotidiennement par fichier, un compte rendu des transactions transmises à sa Banque.</w:t>
      </w:r>
    </w:p>
    <w:p w14:paraId="67E72381" w14:textId="41148D5A"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service fournit par MONEXT est définit par les caractéristiques suivantes :</w:t>
      </w:r>
    </w:p>
    <w:p w14:paraId="140C2FE9"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 compte commerçant configuré pour accepter des paiements d’un ou plusieurs sites internet et pour les moyens de paiement ci-après :</w:t>
      </w:r>
    </w:p>
    <w:p w14:paraId="3296ACE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CB, VISA, MASTERCARD</w:t>
      </w:r>
    </w:p>
    <w:p w14:paraId="5974CB2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PAYPAL</w:t>
      </w:r>
    </w:p>
    <w:p w14:paraId="70A3575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val="en-GB" w:eastAsia="fr-FR"/>
        </w:rPr>
      </w:pPr>
      <w:r w:rsidRPr="005445ED">
        <w:rPr>
          <w:rFonts w:ascii="Neue Haas Grotesk Text Pro" w:eastAsia="Times New Roman" w:hAnsi="Neue Haas Grotesk Text Pro" w:cs="Arial"/>
          <w:sz w:val="15"/>
          <w:szCs w:val="15"/>
          <w:lang w:val="en-GB" w:eastAsia="fr-FR"/>
        </w:rPr>
        <w:t>AMERICAN EXPRESS, AMERICAN EXPRESS SMARTBILL</w:t>
      </w:r>
    </w:p>
    <w:p w14:paraId="455A5DDA"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PAYLIB</w:t>
      </w:r>
    </w:p>
    <w:p w14:paraId="36CF455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IDEAL</w:t>
      </w:r>
    </w:p>
    <w:p w14:paraId="48A40FF1"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3/4 XCB COFIDIS</w:t>
      </w:r>
    </w:p>
    <w:p w14:paraId="59047B9F"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3/4XCB CETELEM</w:t>
      </w:r>
    </w:p>
    <w:p w14:paraId="1C077242"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ILLICADO</w:t>
      </w:r>
    </w:p>
    <w:p w14:paraId="64B70C3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SDD</w:t>
      </w:r>
    </w:p>
    <w:p w14:paraId="5D5D7E3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LEETCHI</w:t>
      </w:r>
    </w:p>
    <w:p w14:paraId="66BEE53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COFINOGA </w:t>
      </w:r>
    </w:p>
    <w:p w14:paraId="446C001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FINAREF, FNAC, PRINTEMPS, KANGOUROU, CYRILLUS</w:t>
      </w:r>
    </w:p>
    <w:p w14:paraId="7E4B4F8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AURORE, CETELEM</w:t>
      </w:r>
    </w:p>
    <w:p w14:paraId="2A371FE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IDEAL</w:t>
      </w:r>
    </w:p>
    <w:p w14:paraId="1FD082F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BANCONTACT </w:t>
      </w:r>
    </w:p>
    <w:p w14:paraId="1D3D1C9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KLARNA</w:t>
      </w:r>
    </w:p>
    <w:p w14:paraId="4C7EA50C"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GIROPAY</w:t>
      </w:r>
    </w:p>
    <w:p w14:paraId="318E8F2F"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MAESTRO, MAESTRO UK</w:t>
      </w:r>
    </w:p>
    <w:p w14:paraId="4517BF0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YANDEX</w:t>
      </w:r>
    </w:p>
    <w:p w14:paraId="3B08A89E"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Przelewy24</w:t>
      </w:r>
    </w:p>
    <w:p w14:paraId="563981E6"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DINERS CLUB</w:t>
      </w:r>
    </w:p>
    <w:p w14:paraId="77393FD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JCB</w:t>
      </w:r>
    </w:p>
    <w:p w14:paraId="6A536C3A"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NEOSURF</w:t>
      </w:r>
    </w:p>
    <w:p w14:paraId="1D6BEBC7"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TICKETSURF, TICKETPREMIUM</w:t>
      </w:r>
    </w:p>
    <w:p w14:paraId="5040EAB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TOTAL GR</w:t>
      </w:r>
    </w:p>
    <w:p w14:paraId="6578410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CONNECS</w:t>
      </w:r>
    </w:p>
    <w:p w14:paraId="516349E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ANCV</w:t>
      </w:r>
    </w:p>
    <w:p w14:paraId="401CCCAE" w14:textId="424FC4C3"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Des pages web de paiement intégralement personnalisables par style dont les éléments de personnalisation sont décrits dans le manuel utilisateur du centre d’administration disponible sur le site Internet </w:t>
      </w:r>
      <w:hyperlink r:id="rId37" w:history="1">
        <w:r w:rsidR="00B93622" w:rsidRPr="005445ED">
          <w:rPr>
            <w:rStyle w:val="Lienhypertexte"/>
            <w:rFonts w:ascii="Neue Haas Grotesk Text Pro" w:eastAsia="Times New Roman" w:hAnsi="Neue Haas Grotesk Text Pro" w:cs="Arial"/>
            <w:sz w:val="15"/>
            <w:szCs w:val="15"/>
            <w:lang w:eastAsia="fr-FR"/>
          </w:rPr>
          <w:t>www.Monext.com</w:t>
        </w:r>
      </w:hyperlink>
      <w:r w:rsidR="00B93622" w:rsidRPr="005445ED">
        <w:rPr>
          <w:rFonts w:ascii="Neue Haas Grotesk Text Pro" w:eastAsia="Times New Roman" w:hAnsi="Neue Haas Grotesk Text Pro" w:cs="Arial"/>
          <w:sz w:val="15"/>
          <w:szCs w:val="15"/>
          <w:lang w:eastAsia="fr-FR"/>
        </w:rPr>
        <w:t>.</w:t>
      </w:r>
    </w:p>
    <w:p w14:paraId="2BE510FE"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Personnalisation avancée des pages de paiement par l’utilisation d’un « </w:t>
      </w:r>
      <w:proofErr w:type="spellStart"/>
      <w:r w:rsidRPr="005445ED">
        <w:rPr>
          <w:rFonts w:ascii="Neue Haas Grotesk Text Pro" w:hAnsi="Neue Haas Grotesk Text Pro" w:cs="Arial"/>
          <w:sz w:val="15"/>
          <w:szCs w:val="15"/>
        </w:rPr>
        <w:t>template</w:t>
      </w:r>
      <w:proofErr w:type="spellEnd"/>
      <w:r w:rsidRPr="005445ED">
        <w:rPr>
          <w:rFonts w:ascii="Neue Haas Grotesk Text Pro" w:hAnsi="Neue Haas Grotesk Text Pro" w:cs="Arial"/>
          <w:sz w:val="15"/>
          <w:szCs w:val="15"/>
        </w:rPr>
        <w:t xml:space="preserve"> dynamique » dont les éléments de personnalisation sont décrits dans le guide de personnalisation avancée des pages de paiement disponible sur demande auprès du support technique Monext Online.</w:t>
      </w:r>
    </w:p>
    <w:p w14:paraId="0DC9BBB0"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API (Application </w:t>
      </w:r>
      <w:proofErr w:type="spellStart"/>
      <w:r w:rsidRPr="005445ED">
        <w:rPr>
          <w:rFonts w:ascii="Neue Haas Grotesk Text Pro" w:hAnsi="Neue Haas Grotesk Text Pro" w:cs="Arial"/>
          <w:sz w:val="15"/>
          <w:szCs w:val="15"/>
        </w:rPr>
        <w:t>Programming</w:t>
      </w:r>
      <w:proofErr w:type="spellEnd"/>
      <w:r w:rsidRPr="005445ED">
        <w:rPr>
          <w:rFonts w:ascii="Neue Haas Grotesk Text Pro" w:hAnsi="Neue Haas Grotesk Text Pro" w:cs="Arial"/>
          <w:sz w:val="15"/>
          <w:szCs w:val="15"/>
        </w:rPr>
        <w:t xml:space="preserve"> Interface) qui donne à un marchand un accès direct aux fonctions de paiement et d’administration Monext Online. </w:t>
      </w:r>
    </w:p>
    <w:p w14:paraId="0F32197F"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traitement des paiements en devise : Permet au Client de vendre dans une devise autre que l’euro. L'acceptation de paiement en </w:t>
      </w:r>
      <w:r w:rsidRPr="005445ED">
        <w:rPr>
          <w:rFonts w:ascii="Neue Haas Grotesk Text Pro" w:hAnsi="Neue Haas Grotesk Text Pro" w:cs="Arial"/>
          <w:sz w:val="15"/>
          <w:szCs w:val="15"/>
        </w:rPr>
        <w:t xml:space="preserve">devise est possible sous réserve que le Client ait conclu un contrat en devise avec les émetteurs desdites cartes ou moyen de paiement </w:t>
      </w:r>
      <w:proofErr w:type="spellStart"/>
      <w:r w:rsidRPr="005445ED">
        <w:rPr>
          <w:rFonts w:ascii="Neue Haas Grotesk Text Pro" w:hAnsi="Neue Haas Grotesk Text Pro" w:cs="Arial"/>
          <w:sz w:val="15"/>
          <w:szCs w:val="15"/>
        </w:rPr>
        <w:t>Paypal</w:t>
      </w:r>
      <w:proofErr w:type="spellEnd"/>
      <w:r w:rsidRPr="005445ED">
        <w:rPr>
          <w:rFonts w:ascii="Neue Haas Grotesk Text Pro" w:hAnsi="Neue Haas Grotesk Text Pro" w:cs="Arial"/>
          <w:sz w:val="15"/>
          <w:szCs w:val="15"/>
        </w:rPr>
        <w:t>.</w:t>
      </w:r>
    </w:p>
    <w:p w14:paraId="1008C65A"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types de transactions autorisées sont :</w:t>
      </w:r>
    </w:p>
    <w:p w14:paraId="3BAE1A6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Demande d’autorisation de débit avec remise en banque le jour même.</w:t>
      </w:r>
    </w:p>
    <w:p w14:paraId="21389620" w14:textId="3D51389C"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Demande d’autorisation de débit avec remise en banque programmée en </w:t>
      </w:r>
      <w:r w:rsidR="002956F4" w:rsidRPr="005445ED">
        <w:rPr>
          <w:rFonts w:ascii="Neue Haas Grotesk Text Pro" w:eastAsia="Times New Roman" w:hAnsi="Neue Haas Grotesk Text Pro" w:cs="Arial"/>
          <w:sz w:val="15"/>
          <w:szCs w:val="15"/>
          <w:lang w:eastAsia="fr-FR"/>
        </w:rPr>
        <w:t>un (</w:t>
      </w:r>
      <w:r w:rsidRPr="005445ED">
        <w:rPr>
          <w:rFonts w:ascii="Neue Haas Grotesk Text Pro" w:eastAsia="Times New Roman" w:hAnsi="Neue Haas Grotesk Text Pro" w:cs="Arial"/>
          <w:sz w:val="15"/>
          <w:szCs w:val="15"/>
          <w:lang w:eastAsia="fr-FR"/>
        </w:rPr>
        <w:t>1</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et</w:t>
      </w:r>
      <w:r w:rsidR="002956F4" w:rsidRPr="005445ED">
        <w:rPr>
          <w:rFonts w:ascii="Neue Haas Grotesk Text Pro" w:eastAsia="Times New Roman" w:hAnsi="Neue Haas Grotesk Text Pro" w:cs="Arial"/>
          <w:sz w:val="15"/>
          <w:szCs w:val="15"/>
          <w:lang w:eastAsia="fr-FR"/>
        </w:rPr>
        <w:t xml:space="preserve"> six</w:t>
      </w:r>
      <w:r w:rsidRPr="005445ED">
        <w:rPr>
          <w:rFonts w:ascii="Neue Haas Grotesk Text Pro" w:eastAsia="Times New Roman" w:hAnsi="Neue Haas Grotesk Text Pro" w:cs="Arial"/>
          <w:sz w:val="15"/>
          <w:szCs w:val="15"/>
          <w:lang w:eastAsia="fr-FR"/>
        </w:rPr>
        <w:t xml:space="preserve"> </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6</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w:t>
      </w:r>
    </w:p>
    <w:p w14:paraId="12E40AE4"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Demande d’autorisation de débit seule. Dans ce cas, le Client à la possibilité de valider au travers du Centre d’Administration Monext Online, les transactions d’autorisation acceptées qu’il souhaite envoyer en banque. </w:t>
      </w:r>
    </w:p>
    <w:p w14:paraId="51828852" w14:textId="79E7F2ED"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Les transactions d’autorisation de débit feront l’objet d’une analyse dans le but de réduire le risque de fraude pour le Client. Les contrôles mis en œuvre sont disponibles sur le site Internet </w:t>
      </w:r>
      <w:hyperlink r:id="rId38" w:history="1">
        <w:r w:rsidR="00492E8F" w:rsidRPr="005445ED">
          <w:rPr>
            <w:rStyle w:val="Lienhypertexte"/>
            <w:rFonts w:ascii="Neue Haas Grotesk Text Pro" w:eastAsia="Times New Roman" w:hAnsi="Neue Haas Grotesk Text Pro" w:cs="Arial"/>
            <w:sz w:val="15"/>
            <w:szCs w:val="15"/>
            <w:lang w:eastAsia="fr-FR"/>
          </w:rPr>
          <w:t>www.Monext.com</w:t>
        </w:r>
      </w:hyperlink>
      <w:r w:rsidR="00492E8F" w:rsidRPr="005445ED">
        <w:rPr>
          <w:rFonts w:ascii="Neue Haas Grotesk Text Pro" w:eastAsia="Times New Roman" w:hAnsi="Neue Haas Grotesk Text Pro" w:cs="Arial"/>
          <w:sz w:val="15"/>
          <w:szCs w:val="15"/>
          <w:lang w:eastAsia="fr-FR"/>
        </w:rPr>
        <w:t>.</w:t>
      </w:r>
    </w:p>
    <w:p w14:paraId="17B4942C"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Dispositif 3D-Secure : Le dispositif 3DSecure permet au Client de sécuriser ses paiements en procédant à l’authentification de l’acheteur. L'acceptation de paiement sécurisé par le dispositif 3DSecure est possible sous réserve que l’acquéreur du Client soit raccordé à Monext Online en mode 3DSecure et que le Client ait conclu un contrat monétique de vente à distance sécurisé avec les émetteurs desdites cartes.</w:t>
      </w:r>
    </w:p>
    <w:p w14:paraId="2B2632D2" w14:textId="17F5084D"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options disponibles sont les suivantes :</w:t>
      </w:r>
    </w:p>
    <w:p w14:paraId="737874DB"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Terminal de paiement virtuel qui permet, à un marchand qui vend par téléphone, fax ou courrier de saisir des transactions par carte bancaire et de les soumettre à sa banque. </w:t>
      </w:r>
    </w:p>
    <w:p w14:paraId="6F27FC34"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Facilité de paiement : Offre au marchand une grande facilité dans la gestion de ses paiements via les possibilités suivantes :</w:t>
      </w:r>
    </w:p>
    <w:p w14:paraId="6C034076" w14:textId="6051D0A9"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à expédition &lt; </w:t>
      </w:r>
      <w:r w:rsidR="002956F4" w:rsidRPr="005445ED">
        <w:rPr>
          <w:rFonts w:ascii="Neue Haas Grotesk Text Pro" w:eastAsia="Times New Roman" w:hAnsi="Neue Haas Grotesk Text Pro" w:cs="Arial"/>
          <w:sz w:val="15"/>
          <w:szCs w:val="15"/>
          <w:lang w:eastAsia="fr-FR"/>
        </w:rPr>
        <w:t>sept (</w:t>
      </w:r>
      <w:r w:rsidRPr="005445ED">
        <w:rPr>
          <w:rFonts w:ascii="Neue Haas Grotesk Text Pro" w:eastAsia="Times New Roman" w:hAnsi="Neue Haas Grotesk Text Pro" w:cs="Arial"/>
          <w:sz w:val="15"/>
          <w:szCs w:val="15"/>
          <w:lang w:eastAsia="fr-FR"/>
        </w:rPr>
        <w:t>7</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 : fonction de validation totale ou partielle d’un paiement</w:t>
      </w:r>
    </w:p>
    <w:p w14:paraId="53CCEC85" w14:textId="179710EE"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à expédition &gt; </w:t>
      </w:r>
      <w:r w:rsidR="002956F4" w:rsidRPr="005445ED">
        <w:rPr>
          <w:rFonts w:ascii="Neue Haas Grotesk Text Pro" w:eastAsia="Times New Roman" w:hAnsi="Neue Haas Grotesk Text Pro" w:cs="Arial"/>
          <w:sz w:val="15"/>
          <w:szCs w:val="15"/>
          <w:lang w:eastAsia="fr-FR"/>
        </w:rPr>
        <w:t>sept (</w:t>
      </w:r>
      <w:r w:rsidRPr="005445ED">
        <w:rPr>
          <w:rFonts w:ascii="Neue Haas Grotesk Text Pro" w:eastAsia="Times New Roman" w:hAnsi="Neue Haas Grotesk Text Pro" w:cs="Arial"/>
          <w:sz w:val="15"/>
          <w:szCs w:val="15"/>
          <w:lang w:eastAsia="fr-FR"/>
        </w:rPr>
        <w:t>7</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 : fonction de renouvellement d’une autorisation expirée</w:t>
      </w:r>
    </w:p>
    <w:p w14:paraId="779A9BAE" w14:textId="686FE1F3"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en N fois (par exemple : </w:t>
      </w:r>
      <w:r w:rsidR="002956F4" w:rsidRPr="005445ED">
        <w:rPr>
          <w:rFonts w:ascii="Neue Haas Grotesk Text Pro" w:eastAsia="Times New Roman" w:hAnsi="Neue Haas Grotesk Text Pro" w:cs="Arial"/>
          <w:sz w:val="15"/>
          <w:szCs w:val="15"/>
          <w:lang w:eastAsia="fr-FR"/>
        </w:rPr>
        <w:t xml:space="preserve">trois </w:t>
      </w:r>
      <w:r w:rsidRPr="005445ED">
        <w:rPr>
          <w:rFonts w:ascii="Neue Haas Grotesk Text Pro" w:eastAsia="Times New Roman" w:hAnsi="Neue Haas Grotesk Text Pro" w:cs="Arial"/>
          <w:sz w:val="15"/>
          <w:szCs w:val="15"/>
          <w:lang w:eastAsia="fr-FR"/>
        </w:rPr>
        <w:t xml:space="preserve">fois sans frais) </w:t>
      </w:r>
    </w:p>
    <w:p w14:paraId="01535B9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par abonnement avec des échéances gérées automatiquement par Monext Online </w:t>
      </w:r>
    </w:p>
    <w:p w14:paraId="75EDB9F2"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Paiement en 1 clic : fonction stockage des données cartes dans un coffre-fort Monext Online</w:t>
      </w:r>
    </w:p>
    <w:p w14:paraId="3C03700D" w14:textId="5EE181AB"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Transfert automatique des fichiers de </w:t>
      </w:r>
      <w:proofErr w:type="spellStart"/>
      <w:r w:rsidRPr="005445ED">
        <w:rPr>
          <w:rFonts w:ascii="Neue Haas Grotesk Text Pro" w:hAnsi="Neue Haas Grotesk Text Pro" w:cs="Arial"/>
          <w:sz w:val="15"/>
          <w:szCs w:val="15"/>
        </w:rPr>
        <w:t>reporting</w:t>
      </w:r>
      <w:proofErr w:type="spellEnd"/>
      <w:r w:rsidRPr="005445ED">
        <w:rPr>
          <w:rFonts w:ascii="Neue Haas Grotesk Text Pro" w:hAnsi="Neue Haas Grotesk Text Pro" w:cs="Arial"/>
          <w:sz w:val="15"/>
          <w:szCs w:val="15"/>
        </w:rPr>
        <w:t xml:space="preserve"> &amp; </w:t>
      </w:r>
      <w:r w:rsidR="0019326A" w:rsidRPr="005445ED">
        <w:rPr>
          <w:rFonts w:ascii="Neue Haas Grotesk Text Pro" w:hAnsi="Neue Haas Grotesk Text Pro" w:cs="Arial"/>
          <w:sz w:val="15"/>
          <w:szCs w:val="15"/>
        </w:rPr>
        <w:t>réconciliation :</w:t>
      </w:r>
    </w:p>
    <w:p w14:paraId="6AEE80C1" w14:textId="211CA36E"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 </w:t>
      </w:r>
      <w:proofErr w:type="gramStart"/>
      <w:r w:rsidRPr="005445ED">
        <w:rPr>
          <w:rFonts w:ascii="Neue Haas Grotesk Text Pro" w:eastAsia="Times New Roman" w:hAnsi="Neue Haas Grotesk Text Pro" w:cs="Arial"/>
          <w:sz w:val="15"/>
          <w:szCs w:val="15"/>
          <w:lang w:eastAsia="fr-FR"/>
        </w:rPr>
        <w:t>fichier</w:t>
      </w:r>
      <w:proofErr w:type="gramEnd"/>
      <w:r w:rsidRPr="005445ED">
        <w:rPr>
          <w:rFonts w:ascii="Neue Haas Grotesk Text Pro" w:eastAsia="Times New Roman" w:hAnsi="Neue Haas Grotesk Text Pro" w:cs="Arial"/>
          <w:sz w:val="15"/>
          <w:szCs w:val="15"/>
          <w:lang w:eastAsia="fr-FR"/>
        </w:rPr>
        <w:t xml:space="preserve"> liste des transactions » : regroupe l’ensemble des transactions acceptées e</w:t>
      </w:r>
      <w:r w:rsidR="00BE7800" w:rsidRPr="005445ED">
        <w:rPr>
          <w:rFonts w:ascii="Neue Haas Grotesk Text Pro" w:eastAsia="Times New Roman" w:hAnsi="Neue Haas Grotesk Text Pro" w:cs="Arial"/>
          <w:sz w:val="15"/>
          <w:szCs w:val="15"/>
          <w:lang w:eastAsia="fr-FR"/>
        </w:rPr>
        <w:t>t</w:t>
      </w:r>
      <w:r w:rsidRPr="005445ED">
        <w:rPr>
          <w:rFonts w:ascii="Neue Haas Grotesk Text Pro" w:eastAsia="Times New Roman" w:hAnsi="Neue Haas Grotesk Text Pro" w:cs="Arial"/>
          <w:sz w:val="15"/>
          <w:szCs w:val="15"/>
          <w:lang w:eastAsia="fr-FR"/>
        </w:rPr>
        <w:t xml:space="preserve"> refusées ainsi que les données contextuelles au paiement (</w:t>
      </w:r>
      <w:proofErr w:type="spellStart"/>
      <w:r w:rsidRPr="005445ED">
        <w:rPr>
          <w:rFonts w:ascii="Neue Haas Grotesk Text Pro" w:eastAsia="Times New Roman" w:hAnsi="Neue Haas Grotesk Text Pro" w:cs="Arial"/>
          <w:sz w:val="15"/>
          <w:szCs w:val="15"/>
          <w:lang w:eastAsia="fr-FR"/>
        </w:rPr>
        <w:t>privatesData</w:t>
      </w:r>
      <w:proofErr w:type="spellEnd"/>
      <w:r w:rsidRPr="005445ED">
        <w:rPr>
          <w:rFonts w:ascii="Neue Haas Grotesk Text Pro" w:eastAsia="Times New Roman" w:hAnsi="Neue Haas Grotesk Text Pro" w:cs="Arial"/>
          <w:sz w:val="15"/>
          <w:szCs w:val="15"/>
          <w:lang w:eastAsia="fr-FR"/>
        </w:rPr>
        <w:t xml:space="preserve">, Buyer, </w:t>
      </w:r>
      <w:proofErr w:type="spellStart"/>
      <w:r w:rsidRPr="005445ED">
        <w:rPr>
          <w:rFonts w:ascii="Neue Haas Grotesk Text Pro" w:eastAsia="Times New Roman" w:hAnsi="Neue Haas Grotesk Text Pro" w:cs="Arial"/>
          <w:sz w:val="15"/>
          <w:szCs w:val="15"/>
          <w:lang w:eastAsia="fr-FR"/>
        </w:rPr>
        <w:t>Order</w:t>
      </w:r>
      <w:proofErr w:type="spellEnd"/>
      <w:r w:rsidRPr="005445ED">
        <w:rPr>
          <w:rFonts w:ascii="Neue Haas Grotesk Text Pro" w:eastAsia="Times New Roman" w:hAnsi="Neue Haas Grotesk Text Pro" w:cs="Arial"/>
          <w:sz w:val="15"/>
          <w:szCs w:val="15"/>
          <w:lang w:eastAsia="fr-FR"/>
        </w:rPr>
        <w:t>, etc.)</w:t>
      </w:r>
    </w:p>
    <w:p w14:paraId="5ACE6ABE"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 </w:t>
      </w:r>
      <w:proofErr w:type="gramStart"/>
      <w:r w:rsidRPr="005445ED">
        <w:rPr>
          <w:rFonts w:ascii="Neue Haas Grotesk Text Pro" w:eastAsia="Times New Roman" w:hAnsi="Neue Haas Grotesk Text Pro" w:cs="Arial"/>
          <w:sz w:val="15"/>
          <w:szCs w:val="15"/>
          <w:lang w:eastAsia="fr-FR"/>
        </w:rPr>
        <w:t>fichier</w:t>
      </w:r>
      <w:proofErr w:type="gramEnd"/>
      <w:r w:rsidRPr="005445ED">
        <w:rPr>
          <w:rFonts w:ascii="Neue Haas Grotesk Text Pro" w:eastAsia="Times New Roman" w:hAnsi="Neue Haas Grotesk Text Pro" w:cs="Arial"/>
          <w:sz w:val="15"/>
          <w:szCs w:val="15"/>
          <w:lang w:eastAsia="fr-FR"/>
        </w:rPr>
        <w:t xml:space="preserve"> des paiements » : regroupe l’ensemble des transactions envoyés en paiement quel que soit le moyen de paiement</w:t>
      </w:r>
    </w:p>
    <w:p w14:paraId="3BE1D3F7"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 </w:t>
      </w:r>
      <w:proofErr w:type="gramStart"/>
      <w:r w:rsidRPr="005445ED">
        <w:rPr>
          <w:rFonts w:ascii="Neue Haas Grotesk Text Pro" w:eastAsia="Times New Roman" w:hAnsi="Neue Haas Grotesk Text Pro" w:cs="Arial"/>
          <w:sz w:val="15"/>
          <w:szCs w:val="15"/>
          <w:lang w:eastAsia="fr-FR"/>
        </w:rPr>
        <w:t>fichier</w:t>
      </w:r>
      <w:proofErr w:type="gramEnd"/>
      <w:r w:rsidRPr="005445ED">
        <w:rPr>
          <w:rFonts w:ascii="Neue Haas Grotesk Text Pro" w:eastAsia="Times New Roman" w:hAnsi="Neue Haas Grotesk Text Pro" w:cs="Arial"/>
          <w:sz w:val="15"/>
          <w:szCs w:val="15"/>
          <w:lang w:eastAsia="fr-FR"/>
        </w:rPr>
        <w:t xml:space="preserve"> de réconciliation » : regroupe l’ensemble de transactions envoyées en paiement, les transactions réconciliées avec les comptes rendus de paiements des acquéreurs et gestionnaires de moyen de paiement et les impayés communiqués par les acquéreurs quel que soit le moyen de paiement</w:t>
      </w:r>
    </w:p>
    <w:p w14:paraId="618D7582"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module avancé de Lutte Anti-fraude qui complète le module standard avec l’analyse comportementale sur le consommateur (</w:t>
      </w:r>
      <w:proofErr w:type="spellStart"/>
      <w:r w:rsidRPr="005445ED">
        <w:rPr>
          <w:rFonts w:ascii="Neue Haas Grotesk Text Pro" w:hAnsi="Neue Haas Grotesk Text Pro" w:cs="Arial"/>
          <w:sz w:val="15"/>
          <w:szCs w:val="15"/>
        </w:rPr>
        <w:t>customerID</w:t>
      </w:r>
      <w:proofErr w:type="spellEnd"/>
      <w:r w:rsidRPr="005445ED">
        <w:rPr>
          <w:rFonts w:ascii="Neue Haas Grotesk Text Pro" w:hAnsi="Neue Haas Grotesk Text Pro" w:cs="Arial"/>
          <w:sz w:val="15"/>
          <w:szCs w:val="15"/>
        </w:rPr>
        <w:t xml:space="preserve">) et la gestion des alertes. </w:t>
      </w:r>
    </w:p>
    <w:p w14:paraId="3CBB0221" w14:textId="6D4D7138"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392DBA1F" w14:textId="77777777" w:rsidR="00782383" w:rsidRPr="005445ED" w:rsidRDefault="00782383"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CONDITIONS D’EXECUTION DU SERVICE</w:t>
      </w:r>
    </w:p>
    <w:p w14:paraId="74797B65" w14:textId="77777777"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assure, conformément à la réglementation bancaire :</w:t>
      </w:r>
    </w:p>
    <w:p w14:paraId="737FB7F7"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l’acquisition</w:t>
      </w:r>
      <w:proofErr w:type="gramEnd"/>
      <w:r w:rsidRPr="005445ED">
        <w:rPr>
          <w:rFonts w:ascii="Neue Haas Grotesk Text Pro" w:hAnsi="Neue Haas Grotesk Text Pro" w:cs="Arial"/>
          <w:sz w:val="15"/>
          <w:szCs w:val="15"/>
        </w:rPr>
        <w:t xml:space="preserve"> des données nécessaires au traitement des opérations de paiement ;</w:t>
      </w:r>
    </w:p>
    <w:p w14:paraId="05C17CB0"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les</w:t>
      </w:r>
      <w:proofErr w:type="gramEnd"/>
      <w:r w:rsidRPr="005445ED">
        <w:rPr>
          <w:rFonts w:ascii="Neue Haas Grotesk Text Pro" w:hAnsi="Neue Haas Grotesk Text Pro" w:cs="Arial"/>
          <w:sz w:val="15"/>
          <w:szCs w:val="15"/>
        </w:rPr>
        <w:t xml:space="preserve"> contrôles monétiques réglementaires ;</w:t>
      </w:r>
    </w:p>
    <w:p w14:paraId="6AD92C73"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le</w:t>
      </w:r>
      <w:proofErr w:type="gramEnd"/>
      <w:r w:rsidRPr="005445ED">
        <w:rPr>
          <w:rFonts w:ascii="Neue Haas Grotesk Text Pro" w:hAnsi="Neue Haas Grotesk Text Pro" w:cs="Arial"/>
          <w:sz w:val="15"/>
          <w:szCs w:val="15"/>
        </w:rPr>
        <w:t xml:space="preserve"> transfert de la demande d’autorisation au serveur d’autorisation acquéreur ;</w:t>
      </w:r>
    </w:p>
    <w:p w14:paraId="288B20AE"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le</w:t>
      </w:r>
      <w:proofErr w:type="gramEnd"/>
      <w:r w:rsidRPr="005445ED">
        <w:rPr>
          <w:rFonts w:ascii="Neue Haas Grotesk Text Pro" w:hAnsi="Neue Haas Grotesk Text Pro" w:cs="Arial"/>
          <w:sz w:val="15"/>
          <w:szCs w:val="15"/>
        </w:rPr>
        <w:t xml:space="preserve"> traitement et le transfert de la réponse du serveur d’autorisation acquéreur vers le Client ;</w:t>
      </w:r>
    </w:p>
    <w:p w14:paraId="7C717213" w14:textId="00CE0579"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la</w:t>
      </w:r>
      <w:proofErr w:type="gramEnd"/>
      <w:r w:rsidRPr="005445ED">
        <w:rPr>
          <w:rFonts w:ascii="Neue Haas Grotesk Text Pro" w:hAnsi="Neue Haas Grotesk Text Pro" w:cs="Arial"/>
          <w:sz w:val="15"/>
          <w:szCs w:val="15"/>
        </w:rPr>
        <w:t xml:space="preserve"> transmission des opérations de paiement au centre de traitement commerçant</w:t>
      </w:r>
      <w:r w:rsidR="002956F4" w:rsidRPr="005445ED">
        <w:rPr>
          <w:rFonts w:ascii="Neue Haas Grotesk Text Pro" w:hAnsi="Neue Haas Grotesk Text Pro" w:cs="Arial"/>
          <w:sz w:val="15"/>
          <w:szCs w:val="15"/>
        </w:rPr>
        <w:t>.</w:t>
      </w:r>
    </w:p>
    <w:p w14:paraId="4ACCFC97" w14:textId="6021F9D1" w:rsidR="00782383" w:rsidRPr="005445ED" w:rsidRDefault="00782383" w:rsidP="00782383">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permet, en fonction de la solution technique choisie, au Client de transmettre les informations de paiement vers l’acheteur.  Il est précisé que (i) si le Client opte pour l’option « API web service</w:t>
      </w:r>
      <w:r w:rsidR="009F5397" w:rsidRPr="005445ED">
        <w:rPr>
          <w:rFonts w:ascii="Neue Haas Grotesk Text Pro" w:hAnsi="Neue Haas Grotesk Text Pro" w:cs="Arial"/>
          <w:sz w:val="15"/>
          <w:szCs w:val="15"/>
        </w:rPr>
        <w:t> »</w:t>
      </w:r>
      <w:r w:rsidRPr="005445ED">
        <w:rPr>
          <w:rFonts w:ascii="Neue Haas Grotesk Text Pro" w:hAnsi="Neue Haas Grotesk Text Pro" w:cs="Arial"/>
          <w:sz w:val="15"/>
          <w:szCs w:val="15"/>
        </w:rPr>
        <w:t>, la réponse sera transmise uniquement au Client ; et que (ii) si le Client opte pour l’option « pages web de paiement », la réponse est soit transmise uniquement au Client, soit transmise à la fois à l’acheteur et au Client.</w:t>
      </w:r>
    </w:p>
    <w:p w14:paraId="5346A841" w14:textId="078D332C"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w:t>
      </w:r>
      <w:r w:rsidR="0019326A">
        <w:rPr>
          <w:rFonts w:ascii="Neue Haas Grotesk Text Pro" w:hAnsi="Neue Haas Grotesk Text Pro" w:cs="Arial"/>
          <w:sz w:val="15"/>
          <w:szCs w:val="15"/>
        </w:rPr>
        <w:t xml:space="preserve"> </w:t>
      </w:r>
      <w:r w:rsidRPr="005445ED">
        <w:rPr>
          <w:rFonts w:ascii="Neue Haas Grotesk Text Pro" w:hAnsi="Neue Haas Grotesk Text Pro" w:cs="Arial"/>
          <w:sz w:val="15"/>
          <w:szCs w:val="15"/>
        </w:rPr>
        <w:t xml:space="preserve">reconnait que le traitement d’une transaction suppose que, lors des différentes étapes décrites ci-dessus, MONEXT n’ait pas identifié, dans le cadre des contrôles monétiques qu’elle réalise, une erreur de saisie et/ou une incohérence aboutissant au refus de traitement bancaire de la transaction et </w:t>
      </w:r>
      <w:r w:rsidRPr="005445ED">
        <w:rPr>
          <w:rFonts w:ascii="Neue Haas Grotesk Text Pro" w:hAnsi="Neue Haas Grotesk Text Pro" w:cs="Arial"/>
          <w:sz w:val="15"/>
          <w:szCs w:val="15"/>
        </w:rPr>
        <w:lastRenderedPageBreak/>
        <w:t xml:space="preserve">qu’aucun incident technique externe à MONEXT ne soit intervenu lors de l’utilisation du Service </w:t>
      </w:r>
      <w:proofErr w:type="spellStart"/>
      <w:r w:rsidRPr="005445ED">
        <w:rPr>
          <w:rFonts w:ascii="Neue Haas Grotesk Text Pro" w:hAnsi="Neue Haas Grotesk Text Pro" w:cs="Arial"/>
          <w:sz w:val="15"/>
          <w:szCs w:val="15"/>
        </w:rPr>
        <w:t>Payline</w:t>
      </w:r>
      <w:proofErr w:type="spellEnd"/>
      <w:r w:rsidRPr="005445ED">
        <w:rPr>
          <w:rFonts w:ascii="Neue Haas Grotesk Text Pro" w:hAnsi="Neue Haas Grotesk Text Pro" w:cs="Arial"/>
          <w:sz w:val="15"/>
          <w:szCs w:val="15"/>
        </w:rPr>
        <w:t xml:space="preserve"> par l’acheteur et/ou le Client.</w:t>
      </w:r>
    </w:p>
    <w:p w14:paraId="4ACD887E" w14:textId="6D0AEEFA"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Afin de faciliter l’accès au Service Monext Online, le Client pourra s’inspirer des exemples d’interfaces (SDK) présentés par Monext sur le site </w:t>
      </w:r>
      <w:hyperlink r:id="rId39" w:history="1">
        <w:r w:rsidRPr="005445ED">
          <w:rPr>
            <w:rStyle w:val="Lienhypertexte"/>
            <w:rFonts w:ascii="Neue Haas Grotesk Text Pro" w:hAnsi="Neue Haas Grotesk Text Pro" w:cs="Arial"/>
            <w:sz w:val="15"/>
            <w:szCs w:val="15"/>
          </w:rPr>
          <w:t>www.Monext.com</w:t>
        </w:r>
      </w:hyperlink>
      <w:r w:rsidRPr="005445ED">
        <w:rPr>
          <w:rFonts w:ascii="Neue Haas Grotesk Text Pro" w:hAnsi="Neue Haas Grotesk Text Pro" w:cs="Arial"/>
          <w:sz w:val="15"/>
          <w:szCs w:val="15"/>
        </w:rPr>
        <w:t>. Monext reste en tout état de cause propriétaire de ces éléments, et ne garantit en aucune façon que les dits éléments soient conformes à l’usage que le Client souhaite en faire.</w:t>
      </w:r>
    </w:p>
    <w:p w14:paraId="14FE54B6" w14:textId="4C7A77C7"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reconnait qu’à travers la signature du présent Contrat Cadre, il profite du service Monext Online, mais qu’il ne peut en aucun cas revendre la solution mise à disposition par MONEXT</w:t>
      </w:r>
    </w:p>
    <w:p w14:paraId="03F8BAF2" w14:textId="78289A9F"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6A20AD44" w14:textId="77777777" w:rsidR="00782E8B" w:rsidRPr="005445ED" w:rsidRDefault="00782E8B"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OBLIGATIONS DES PARTIES</w:t>
      </w:r>
    </w:p>
    <w:p w14:paraId="6753FB06" w14:textId="1CF86F95" w:rsidR="00782E8B" w:rsidRPr="005445ED" w:rsidRDefault="00782E8B" w:rsidP="00782E8B">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Les prestations, objet des présentes, commandent une collaboration active entre le Client et Monext. A ce titre, une démarche commune doit être mise en place et l'échange permanent d'informations doit permettre d'éviter la génération d'incidents préjudiciables aux intérêts des Parties.</w:t>
      </w:r>
    </w:p>
    <w:p w14:paraId="35E2E1A2" w14:textId="77777777" w:rsidR="00DD1D38" w:rsidRPr="005445ED" w:rsidRDefault="00782E8B" w:rsidP="00F16550">
      <w:pPr>
        <w:pStyle w:val="Paragraphedeliste"/>
        <w:keepNext/>
        <w:numPr>
          <w:ilvl w:val="1"/>
          <w:numId w:val="39"/>
        </w:numPr>
        <w:tabs>
          <w:tab w:val="left" w:pos="426"/>
        </w:tabs>
        <w:ind w:left="0" w:firstLine="0"/>
        <w:jc w:val="both"/>
        <w:rPr>
          <w:rFonts w:ascii="Neue Haas Grotesk Text Pro" w:hAnsi="Neue Haas Grotesk Text Pro" w:cs="Arial"/>
          <w:color w:val="404040" w:themeColor="text1" w:themeTint="BF"/>
          <w:sz w:val="15"/>
          <w:szCs w:val="15"/>
        </w:rPr>
      </w:pPr>
      <w:r w:rsidRPr="005445ED">
        <w:rPr>
          <w:rFonts w:ascii="Neue Haas Grotesk Text Pro" w:hAnsi="Neue Haas Grotesk Text Pro" w:cs="Arial"/>
          <w:b/>
          <w:bCs/>
          <w:color w:val="404040" w:themeColor="text1" w:themeTint="BF"/>
          <w:sz w:val="15"/>
          <w:szCs w:val="15"/>
        </w:rPr>
        <w:t>Obligations de MONEXT</w:t>
      </w:r>
    </w:p>
    <w:p w14:paraId="50DE91E4" w14:textId="0768F388" w:rsidR="00782E8B" w:rsidRPr="005445ED" w:rsidRDefault="007D7217"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 xml:space="preserve">s’engage à respecter les modalités et les délais de traitement décrits </w:t>
      </w:r>
      <w:r w:rsidR="0072087B" w:rsidRPr="005445ED">
        <w:rPr>
          <w:rFonts w:ascii="Neue Haas Grotesk Text Pro" w:hAnsi="Neue Haas Grotesk Text Pro" w:cs="Arial"/>
          <w:sz w:val="15"/>
          <w:szCs w:val="15"/>
        </w:rPr>
        <w:t>aux présentes</w:t>
      </w:r>
      <w:r w:rsidR="00782E8B" w:rsidRPr="005445ED">
        <w:rPr>
          <w:rFonts w:ascii="Neue Haas Grotesk Text Pro" w:hAnsi="Neue Haas Grotesk Text Pro" w:cs="Arial"/>
          <w:sz w:val="15"/>
          <w:szCs w:val="15"/>
        </w:rPr>
        <w:t xml:space="preserve">, et doit s’assurer de la bonne exécution de l’ensemble du </w:t>
      </w:r>
      <w:r w:rsidR="00B6595E" w:rsidRPr="005445ED">
        <w:rPr>
          <w:rFonts w:ascii="Neue Haas Grotesk Text Pro" w:hAnsi="Neue Haas Grotesk Text Pro" w:cs="Arial"/>
          <w:sz w:val="15"/>
          <w:szCs w:val="15"/>
        </w:rPr>
        <w:t>s</w:t>
      </w:r>
      <w:r w:rsidR="00782E8B" w:rsidRPr="005445ED">
        <w:rPr>
          <w:rFonts w:ascii="Neue Haas Grotesk Text Pro" w:hAnsi="Neue Haas Grotesk Text Pro" w:cs="Arial"/>
          <w:sz w:val="15"/>
          <w:szCs w:val="15"/>
        </w:rPr>
        <w:t xml:space="preserve">ervice décrit aux présentes. </w:t>
      </w:r>
    </w:p>
    <w:p w14:paraId="058FAC6D" w14:textId="4D6CEE2D"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En outre,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est tenu</w:t>
      </w:r>
      <w:r w:rsidR="007D7217" w:rsidRPr="005445ED">
        <w:rPr>
          <w:rFonts w:ascii="Neue Haas Grotesk Text Pro" w:hAnsi="Neue Haas Grotesk Text Pro" w:cs="Arial"/>
          <w:sz w:val="15"/>
          <w:szCs w:val="15"/>
        </w:rPr>
        <w:t>e</w:t>
      </w:r>
      <w:r w:rsidRPr="005445ED">
        <w:rPr>
          <w:rFonts w:ascii="Neue Haas Grotesk Text Pro" w:hAnsi="Neue Haas Grotesk Text Pro" w:cs="Arial"/>
          <w:sz w:val="15"/>
          <w:szCs w:val="15"/>
        </w:rPr>
        <w:t xml:space="preserve"> à une obligation de moyens pour l’exécution du Service et s’engage à tout mettre en œuvre pour les effectuer en conformité avec les règles applicables en l’espèce. En particulier,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 xml:space="preserve">propose sur son site </w:t>
      </w:r>
      <w:hyperlink r:id="rId40" w:history="1">
        <w:r w:rsidR="00DD1D38" w:rsidRPr="005445ED">
          <w:rPr>
            <w:rStyle w:val="Lienhypertexte"/>
            <w:rFonts w:ascii="Neue Haas Grotesk Text Pro" w:hAnsi="Neue Haas Grotesk Text Pro" w:cs="Arial"/>
            <w:sz w:val="15"/>
            <w:szCs w:val="15"/>
          </w:rPr>
          <w:t>www.Monext.com</w:t>
        </w:r>
      </w:hyperlink>
      <w:r w:rsidRPr="005445ED">
        <w:rPr>
          <w:rFonts w:ascii="Neue Haas Grotesk Text Pro" w:hAnsi="Neue Haas Grotesk Text Pro" w:cs="Arial"/>
          <w:sz w:val="15"/>
          <w:szCs w:val="15"/>
        </w:rPr>
        <w:t xml:space="preserve"> une information technique sur la norme PCI-DSS applicable au Client en cas de manipulation de </w:t>
      </w:r>
      <w:r w:rsidR="00B6595E" w:rsidRPr="005445ED">
        <w:rPr>
          <w:rFonts w:ascii="Neue Haas Grotesk Text Pro" w:hAnsi="Neue Haas Grotesk Text Pro" w:cs="Arial"/>
          <w:sz w:val="15"/>
          <w:szCs w:val="15"/>
        </w:rPr>
        <w:t>d</w:t>
      </w:r>
      <w:r w:rsidRPr="005445ED">
        <w:rPr>
          <w:rFonts w:ascii="Neue Haas Grotesk Text Pro" w:hAnsi="Neue Haas Grotesk Text Pro" w:cs="Arial"/>
          <w:sz w:val="15"/>
          <w:szCs w:val="15"/>
        </w:rPr>
        <w:t xml:space="preserve">onnées </w:t>
      </w:r>
      <w:r w:rsidR="00B6595E" w:rsidRPr="005445ED">
        <w:rPr>
          <w:rFonts w:ascii="Neue Haas Grotesk Text Pro" w:hAnsi="Neue Haas Grotesk Text Pro" w:cs="Arial"/>
          <w:sz w:val="15"/>
          <w:szCs w:val="15"/>
        </w:rPr>
        <w:t>s</w:t>
      </w:r>
      <w:r w:rsidRPr="005445ED">
        <w:rPr>
          <w:rFonts w:ascii="Neue Haas Grotesk Text Pro" w:hAnsi="Neue Haas Grotesk Text Pro" w:cs="Arial"/>
          <w:sz w:val="15"/>
          <w:szCs w:val="15"/>
        </w:rPr>
        <w:t>ensibles.</w:t>
      </w:r>
    </w:p>
    <w:p w14:paraId="73D687D8" w14:textId="542D5A67"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 xml:space="preserve">propose au Client, dès la signature du présent Contrat, de bénéficier de l’assistance Monext Online, dont les coordonnées </w:t>
      </w:r>
      <w:r w:rsidR="004B5BAE" w:rsidRPr="005445ED">
        <w:rPr>
          <w:rFonts w:ascii="Neue Haas Grotesk Text Pro" w:hAnsi="Neue Haas Grotesk Text Pro" w:cs="Arial"/>
          <w:sz w:val="15"/>
          <w:szCs w:val="15"/>
        </w:rPr>
        <w:t xml:space="preserve">sont définies à l’article </w:t>
      </w:r>
      <w:r w:rsidR="001125AE" w:rsidRPr="005445ED">
        <w:rPr>
          <w:rFonts w:ascii="Neue Haas Grotesk Text Pro" w:hAnsi="Neue Haas Grotesk Text Pro" w:cs="Arial"/>
          <w:sz w:val="15"/>
          <w:szCs w:val="15"/>
        </w:rPr>
        <w:t>6</w:t>
      </w:r>
      <w:r w:rsidR="004B5BAE" w:rsidRPr="005445ED">
        <w:rPr>
          <w:rFonts w:ascii="Neue Haas Grotesk Text Pro" w:hAnsi="Neue Haas Grotesk Text Pro" w:cs="Arial"/>
          <w:sz w:val="15"/>
          <w:szCs w:val="15"/>
        </w:rPr>
        <w:t xml:space="preserve"> de la présente Annexe</w:t>
      </w:r>
      <w:r w:rsidR="00782E8B" w:rsidRPr="005445ED">
        <w:rPr>
          <w:rFonts w:ascii="Neue Haas Grotesk Text Pro" w:hAnsi="Neue Haas Grotesk Text Pro" w:cs="Arial"/>
          <w:sz w:val="15"/>
          <w:szCs w:val="15"/>
        </w:rPr>
        <w:t xml:space="preserve">. Monext peut également proposer au Client, si celui-ci en fait la demande expresse auprès de </w:t>
      </w:r>
      <w:r w:rsidRPr="005445ED">
        <w:rPr>
          <w:rFonts w:ascii="Neue Haas Grotesk Text Pro" w:hAnsi="Neue Haas Grotesk Text Pro" w:cs="Arial"/>
          <w:sz w:val="15"/>
          <w:szCs w:val="15"/>
        </w:rPr>
        <w:t>MONEXT</w:t>
      </w:r>
      <w:r w:rsidR="00782E8B" w:rsidRPr="005445ED">
        <w:rPr>
          <w:rFonts w:ascii="Neue Haas Grotesk Text Pro" w:hAnsi="Neue Haas Grotesk Text Pro" w:cs="Arial"/>
          <w:sz w:val="15"/>
          <w:szCs w:val="15"/>
        </w:rPr>
        <w:t xml:space="preserve">, de nommer un interlocuteur unique qui </w:t>
      </w:r>
      <w:proofErr w:type="gramStart"/>
      <w:r w:rsidR="00782E8B" w:rsidRPr="005445ED">
        <w:rPr>
          <w:rFonts w:ascii="Neue Haas Grotesk Text Pro" w:hAnsi="Neue Haas Grotesk Text Pro" w:cs="Arial"/>
          <w:sz w:val="15"/>
          <w:szCs w:val="15"/>
        </w:rPr>
        <w:t>sera en charge</w:t>
      </w:r>
      <w:proofErr w:type="gramEnd"/>
      <w:r w:rsidR="00782E8B" w:rsidRPr="005445ED">
        <w:rPr>
          <w:rFonts w:ascii="Neue Haas Grotesk Text Pro" w:hAnsi="Neue Haas Grotesk Text Pro" w:cs="Arial"/>
          <w:sz w:val="15"/>
          <w:szCs w:val="15"/>
        </w:rPr>
        <w:t xml:space="preserve"> du suivi du déroulement des Prestations. Ce dernier doit guider avec compétence et autorité les différentes phases du </w:t>
      </w:r>
      <w:r w:rsidR="004B5BAE" w:rsidRPr="005445ED">
        <w:rPr>
          <w:rFonts w:ascii="Neue Haas Grotesk Text Pro" w:hAnsi="Neue Haas Grotesk Text Pro" w:cs="Arial"/>
          <w:sz w:val="15"/>
          <w:szCs w:val="15"/>
        </w:rPr>
        <w:t>projet</w:t>
      </w:r>
      <w:r w:rsidR="00782E8B" w:rsidRPr="005445ED">
        <w:rPr>
          <w:rFonts w:ascii="Neue Haas Grotesk Text Pro" w:hAnsi="Neue Haas Grotesk Text Pro" w:cs="Arial"/>
          <w:sz w:val="15"/>
          <w:szCs w:val="15"/>
        </w:rPr>
        <w:t>. La prise en compte de cette demande complémentaire sera formalisée par la rédaction d’un avenant aux présentes, prévoyant les modalités techniques et financières de cette prestation complémentaire.</w:t>
      </w:r>
    </w:p>
    <w:p w14:paraId="082656CB" w14:textId="2A2E19C4"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informera le Client des difficultés rencontrées dès qu’elle en aura connaissance.</w:t>
      </w:r>
    </w:p>
    <w:p w14:paraId="41DC5DD2" w14:textId="0B5C6F5A"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veillera à mettre à disposition du Client les informations et les conseils permettant à ce dernier de prendre toutes décisions utiles concernant les prestations visées par l</w:t>
      </w:r>
      <w:r w:rsidR="00145EBE" w:rsidRPr="005445ED">
        <w:rPr>
          <w:rFonts w:ascii="Neue Haas Grotesk Text Pro" w:hAnsi="Neue Haas Grotesk Text Pro" w:cs="Arial"/>
          <w:sz w:val="15"/>
          <w:szCs w:val="15"/>
        </w:rPr>
        <w:t>a</w:t>
      </w:r>
      <w:r w:rsidR="00782E8B" w:rsidRPr="005445ED">
        <w:rPr>
          <w:rFonts w:ascii="Neue Haas Grotesk Text Pro" w:hAnsi="Neue Haas Grotesk Text Pro" w:cs="Arial"/>
          <w:sz w:val="15"/>
          <w:szCs w:val="15"/>
        </w:rPr>
        <w:t xml:space="preserve"> présent</w:t>
      </w:r>
      <w:r w:rsidR="00145EBE" w:rsidRPr="005445ED">
        <w:rPr>
          <w:rFonts w:ascii="Neue Haas Grotesk Text Pro" w:hAnsi="Neue Haas Grotesk Text Pro" w:cs="Arial"/>
          <w:sz w:val="15"/>
          <w:szCs w:val="15"/>
        </w:rPr>
        <w:t>e Annexe</w:t>
      </w:r>
      <w:r w:rsidR="00782E8B" w:rsidRPr="005445ED">
        <w:rPr>
          <w:rFonts w:ascii="Neue Haas Grotesk Text Pro" w:hAnsi="Neue Haas Grotesk Text Pro" w:cs="Arial"/>
          <w:sz w:val="15"/>
          <w:szCs w:val="15"/>
        </w:rPr>
        <w:t>.</w:t>
      </w:r>
    </w:p>
    <w:p w14:paraId="596722C0" w14:textId="011414AB" w:rsidR="00782E8B" w:rsidRPr="005445ED" w:rsidRDefault="00782E8B" w:rsidP="00F16550">
      <w:pPr>
        <w:pStyle w:val="Paragraphedeliste"/>
        <w:keepNext/>
        <w:numPr>
          <w:ilvl w:val="1"/>
          <w:numId w:val="39"/>
        </w:numPr>
        <w:tabs>
          <w:tab w:val="left" w:pos="426"/>
        </w:tabs>
        <w:ind w:left="0" w:firstLine="0"/>
        <w:jc w:val="both"/>
        <w:rPr>
          <w:rFonts w:ascii="Neue Haas Grotesk Text Pro" w:hAnsi="Neue Haas Grotesk Text Pro" w:cs="Arial"/>
          <w:b/>
          <w:bCs/>
          <w:color w:val="404040" w:themeColor="text1" w:themeTint="BF"/>
          <w:sz w:val="15"/>
          <w:szCs w:val="15"/>
        </w:rPr>
      </w:pPr>
      <w:r w:rsidRPr="005445ED">
        <w:rPr>
          <w:rFonts w:ascii="Neue Haas Grotesk Text Pro" w:hAnsi="Neue Haas Grotesk Text Pro" w:cs="Arial"/>
          <w:b/>
          <w:bCs/>
          <w:color w:val="404040" w:themeColor="text1" w:themeTint="BF"/>
          <w:sz w:val="15"/>
          <w:szCs w:val="15"/>
        </w:rPr>
        <w:t xml:space="preserve">Obligations du </w:t>
      </w:r>
      <w:r w:rsidR="00DD1D38" w:rsidRPr="005445ED">
        <w:rPr>
          <w:rFonts w:ascii="Neue Haas Grotesk Text Pro" w:hAnsi="Neue Haas Grotesk Text Pro" w:cs="Arial"/>
          <w:b/>
          <w:bCs/>
          <w:color w:val="404040" w:themeColor="text1" w:themeTint="BF"/>
          <w:sz w:val="15"/>
          <w:szCs w:val="15"/>
        </w:rPr>
        <w:t>Client</w:t>
      </w:r>
    </w:p>
    <w:p w14:paraId="64AD1755" w14:textId="5AB4D98F"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Afin de pouvoir mettre en place le </w:t>
      </w:r>
      <w:r w:rsidR="00145EBE" w:rsidRPr="005445ED">
        <w:rPr>
          <w:rFonts w:ascii="Neue Haas Grotesk Text Pro" w:hAnsi="Neue Haas Grotesk Text Pro" w:cs="Arial"/>
          <w:sz w:val="15"/>
          <w:szCs w:val="15"/>
        </w:rPr>
        <w:t>s</w:t>
      </w:r>
      <w:r w:rsidRPr="005445ED">
        <w:rPr>
          <w:rFonts w:ascii="Neue Haas Grotesk Text Pro" w:hAnsi="Neue Haas Grotesk Text Pro" w:cs="Arial"/>
          <w:sz w:val="15"/>
          <w:szCs w:val="15"/>
        </w:rPr>
        <w:t xml:space="preserve">ervice </w:t>
      </w:r>
      <w:r w:rsidR="00145EBE" w:rsidRPr="005445ED">
        <w:rPr>
          <w:rFonts w:ascii="Neue Haas Grotesk Text Pro" w:hAnsi="Neue Haas Grotesk Text Pro" w:cs="Arial"/>
          <w:sz w:val="15"/>
          <w:szCs w:val="15"/>
        </w:rPr>
        <w:t>Monext Online</w:t>
      </w:r>
      <w:r w:rsidRPr="005445ED">
        <w:rPr>
          <w:rFonts w:ascii="Neue Haas Grotesk Text Pro" w:hAnsi="Neue Haas Grotesk Text Pro" w:cs="Arial"/>
          <w:sz w:val="15"/>
          <w:szCs w:val="15"/>
        </w:rPr>
        <w:t xml:space="preserve">, le Client reconnait avoir fait procéder à l’enregistrement de son activité (contrat </w:t>
      </w:r>
      <w:r w:rsidR="00145EBE" w:rsidRPr="005445ED">
        <w:rPr>
          <w:rFonts w:ascii="Neue Haas Grotesk Text Pro" w:hAnsi="Neue Haas Grotesk Text Pro" w:cs="Arial"/>
          <w:sz w:val="15"/>
          <w:szCs w:val="15"/>
        </w:rPr>
        <w:t>Vente A Distance - VAD</w:t>
      </w:r>
      <w:r w:rsidRPr="005445ED">
        <w:rPr>
          <w:rFonts w:ascii="Neue Haas Grotesk Text Pro" w:hAnsi="Neue Haas Grotesk Text Pro" w:cs="Arial"/>
          <w:sz w:val="15"/>
          <w:szCs w:val="15"/>
        </w:rPr>
        <w:t>) auprès d’un acquéreur ou d’une banque.</w:t>
      </w:r>
    </w:p>
    <w:p w14:paraId="5F65142F" w14:textId="13B31D0B"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désigne, dès la signature du Contrat, un interlocuteur unique en charge du suivi du déroulement des prestations. Celui-ci doit guider avec compétence et autorité les différentes phases du </w:t>
      </w:r>
      <w:r w:rsidR="00145EBE" w:rsidRPr="005445ED">
        <w:rPr>
          <w:rFonts w:ascii="Neue Haas Grotesk Text Pro" w:hAnsi="Neue Haas Grotesk Text Pro" w:cs="Arial"/>
          <w:sz w:val="15"/>
          <w:szCs w:val="15"/>
        </w:rPr>
        <w:t>projet</w:t>
      </w:r>
      <w:r w:rsidRPr="005445ED">
        <w:rPr>
          <w:rFonts w:ascii="Neue Haas Grotesk Text Pro" w:hAnsi="Neue Haas Grotesk Text Pro" w:cs="Arial"/>
          <w:sz w:val="15"/>
          <w:szCs w:val="15"/>
        </w:rPr>
        <w:t>.</w:t>
      </w:r>
    </w:p>
    <w:p w14:paraId="43C43607" w14:textId="5373472E"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s'assure notamment que l'organisation de son entreprise et en particulier de ses sous-traitants ou fournisseurs est </w:t>
      </w:r>
      <w:r w:rsidRPr="005445ED">
        <w:rPr>
          <w:rFonts w:ascii="Neue Haas Grotesk Text Pro" w:hAnsi="Neue Haas Grotesk Text Pro" w:cs="Arial"/>
          <w:sz w:val="15"/>
          <w:szCs w:val="15"/>
        </w:rPr>
        <w:t xml:space="preserve">correctement préparée aux modifications rendues nécessaires par la prise en charge des traitements par </w:t>
      </w:r>
      <w:r w:rsidR="007D7217" w:rsidRPr="005445ED">
        <w:rPr>
          <w:rFonts w:ascii="Neue Haas Grotesk Text Pro" w:hAnsi="Neue Haas Grotesk Text Pro" w:cs="Arial"/>
          <w:sz w:val="15"/>
          <w:szCs w:val="15"/>
        </w:rPr>
        <w:t>MONEXT</w:t>
      </w:r>
    </w:p>
    <w:p w14:paraId="5959740C" w14:textId="5CE703D4"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tenir compte du fait que Monext n'a pas forcément une connaissance détaillée de son organisation et habitudes de travail</w:t>
      </w:r>
      <w:r w:rsidR="0019326A">
        <w:rPr>
          <w:rFonts w:ascii="Neue Haas Grotesk Text Pro" w:hAnsi="Neue Haas Grotesk Text Pro" w:cs="Arial"/>
          <w:sz w:val="15"/>
          <w:szCs w:val="15"/>
        </w:rPr>
        <w:t xml:space="preserve"> </w:t>
      </w:r>
      <w:r w:rsidRPr="005445ED">
        <w:rPr>
          <w:rFonts w:ascii="Neue Haas Grotesk Text Pro" w:hAnsi="Neue Haas Grotesk Text Pro" w:cs="Arial"/>
          <w:sz w:val="15"/>
          <w:szCs w:val="15"/>
        </w:rPr>
        <w:t>; toute ambiguïté ou imprécision doit être signalée par le Client dès que ce dernier en a connaissance.</w:t>
      </w:r>
    </w:p>
    <w:p w14:paraId="5B01ABA7" w14:textId="4EE51521"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accepte de réaliser une interface spécifique sur son application de vente pour se connecter au Service Monext Online. La réalisation, l’intégration et le maintien à jour de cette interface est de la responsabilité exclusive du Client. Monext ne pourra être tenu pour responsable des dysfonctionnements causés par la mauvaise réalisation, intégration et/ou mise à jour de </w:t>
      </w:r>
      <w:r w:rsidR="0019326A" w:rsidRPr="005445ED">
        <w:rPr>
          <w:rFonts w:ascii="Neue Haas Grotesk Text Pro" w:hAnsi="Neue Haas Grotesk Text Pro" w:cs="Arial"/>
          <w:sz w:val="15"/>
          <w:szCs w:val="15"/>
        </w:rPr>
        <w:t>ladite</w:t>
      </w:r>
      <w:r w:rsidRPr="005445ED">
        <w:rPr>
          <w:rFonts w:ascii="Neue Haas Grotesk Text Pro" w:hAnsi="Neue Haas Grotesk Text Pro" w:cs="Arial"/>
          <w:sz w:val="15"/>
          <w:szCs w:val="15"/>
        </w:rPr>
        <w:t xml:space="preserve"> interface.</w:t>
      </w:r>
    </w:p>
    <w:p w14:paraId="6A23154F" w14:textId="6CD24567"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éléments techniques et fonctionnels indiqués dans les guides d’intégration ou tout autre document qui sera transmis par </w:t>
      </w:r>
      <w:r w:rsidR="007D7217" w:rsidRPr="005445ED">
        <w:rPr>
          <w:rFonts w:ascii="Neue Haas Grotesk Text Pro" w:hAnsi="Neue Haas Grotesk Text Pro" w:cs="Arial"/>
          <w:sz w:val="15"/>
          <w:szCs w:val="15"/>
        </w:rPr>
        <w:t>MONEXT</w:t>
      </w:r>
      <w:r w:rsidRPr="005445ED">
        <w:rPr>
          <w:rFonts w:ascii="Neue Haas Grotesk Text Pro" w:hAnsi="Neue Haas Grotesk Text Pro" w:cs="Arial"/>
          <w:sz w:val="15"/>
          <w:szCs w:val="15"/>
        </w:rPr>
        <w:t xml:space="preserve">. Le Client s’engage à suivre les procédures décrites comme telles dans les guides d’intégration. Le Client reconnait, à travers la signature du Contrat, avoir pris connaissance du guide d’intégration disponible sur le site Internet </w:t>
      </w:r>
      <w:hyperlink r:id="rId41" w:history="1">
        <w:r w:rsidR="00145EBE" w:rsidRPr="005445ED">
          <w:rPr>
            <w:rStyle w:val="Lienhypertexte"/>
            <w:rFonts w:ascii="Neue Haas Grotesk Text Pro" w:hAnsi="Neue Haas Grotesk Text Pro" w:cs="Arial"/>
            <w:sz w:val="15"/>
            <w:szCs w:val="15"/>
          </w:rPr>
          <w:t>www.Monext.com</w:t>
        </w:r>
      </w:hyperlink>
      <w:r w:rsidR="001125AE" w:rsidRPr="005445ED">
        <w:rPr>
          <w:rFonts w:ascii="Neue Haas Grotesk Text Pro" w:hAnsi="Neue Haas Grotesk Text Pro" w:cs="Arial"/>
          <w:sz w:val="15"/>
          <w:szCs w:val="15"/>
        </w:rPr>
        <w:t>.</w:t>
      </w:r>
    </w:p>
    <w:p w14:paraId="5EF56A43" w14:textId="35178196"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Toute utilisation du logo de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 xml:space="preserve">et/ou tout autre support marketing, communication par le Client ne pourra se faire qu’après avoir obtenu l’accord préalable et écrit de </w:t>
      </w:r>
      <w:r w:rsidR="007D7217" w:rsidRPr="005445ED">
        <w:rPr>
          <w:rFonts w:ascii="Neue Haas Grotesk Text Pro" w:hAnsi="Neue Haas Grotesk Text Pro" w:cs="Arial"/>
          <w:sz w:val="15"/>
          <w:szCs w:val="15"/>
        </w:rPr>
        <w:t>MONEXT</w:t>
      </w:r>
      <w:r w:rsidRPr="005445ED">
        <w:rPr>
          <w:rFonts w:ascii="Neue Haas Grotesk Text Pro" w:hAnsi="Neue Haas Grotesk Text Pro" w:cs="Arial"/>
          <w:sz w:val="15"/>
          <w:szCs w:val="15"/>
        </w:rPr>
        <w:t>.</w:t>
      </w:r>
    </w:p>
    <w:p w14:paraId="07FA8222" w14:textId="40319331"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n’est pas autorisé à stocker les informations sensibles du porteur. Toutefois, s’il est nécessaire ou inévitable que certaines données sensibles soient stockées en raison du processus de traitement, par l’utilisation d’un certain terminal de paiement, à ce titre le Client est tenu de le notifier à son</w:t>
      </w:r>
      <w:r w:rsidR="001125AE" w:rsidRPr="005445ED">
        <w:rPr>
          <w:rFonts w:ascii="Neue Haas Grotesk Text Pro" w:hAnsi="Neue Haas Grotesk Text Pro" w:cs="Arial"/>
          <w:sz w:val="15"/>
          <w:szCs w:val="15"/>
        </w:rPr>
        <w:t xml:space="preserve"> ou ses</w:t>
      </w:r>
      <w:r w:rsidRPr="005445ED">
        <w:rPr>
          <w:rFonts w:ascii="Neue Haas Grotesk Text Pro" w:hAnsi="Neue Haas Grotesk Text Pro" w:cs="Arial"/>
          <w:sz w:val="15"/>
          <w:szCs w:val="15"/>
        </w:rPr>
        <w:t xml:space="preserve"> acquéreur</w:t>
      </w:r>
      <w:r w:rsidR="001125AE" w:rsidRPr="005445ED">
        <w:rPr>
          <w:rFonts w:ascii="Neue Haas Grotesk Text Pro" w:hAnsi="Neue Haas Grotesk Text Pro" w:cs="Arial"/>
          <w:sz w:val="15"/>
          <w:szCs w:val="15"/>
        </w:rPr>
        <w:t>(s) (dont MONEXT)</w:t>
      </w:r>
      <w:r w:rsidRPr="005445ED">
        <w:rPr>
          <w:rFonts w:ascii="Neue Haas Grotesk Text Pro" w:hAnsi="Neue Haas Grotesk Text Pro" w:cs="Arial"/>
          <w:sz w:val="15"/>
          <w:szCs w:val="15"/>
        </w:rPr>
        <w:t xml:space="preserve"> et de se mettre en conformité avec les normes PCI-DSS en vigueur.</w:t>
      </w:r>
    </w:p>
    <w:p w14:paraId="0F809A49" w14:textId="6DE14714" w:rsidR="001125AE" w:rsidRPr="005445ED" w:rsidRDefault="001125AE" w:rsidP="000F3759">
      <w:pPr>
        <w:pStyle w:val="Paragraphedeliste"/>
        <w:tabs>
          <w:tab w:val="left" w:pos="284"/>
        </w:tabs>
        <w:ind w:left="0"/>
        <w:jc w:val="both"/>
        <w:rPr>
          <w:rFonts w:ascii="Neue Haas Grotesk Text Pro" w:hAnsi="Neue Haas Grotesk Text Pro" w:cs="Arial"/>
          <w:sz w:val="15"/>
          <w:szCs w:val="15"/>
        </w:rPr>
      </w:pPr>
    </w:p>
    <w:p w14:paraId="5D1D517B" w14:textId="77777777" w:rsidR="001125AE" w:rsidRPr="005445ED" w:rsidRDefault="001125AE"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DISPONIBILITE DU SERVICE</w:t>
      </w:r>
    </w:p>
    <w:p w14:paraId="4D0D842D" w14:textId="27844783" w:rsidR="001125AE" w:rsidRPr="005445ED" w:rsidRDefault="001125AE"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service Monext Online est accessible par le réseau Internet, dont l’accès lui-même n’entre pas dans les prestations fournies par MONEXT, et disponible 24h sur 24h, 7 jours sur 7, sous réserve des périodes de maintenance et des cas de force majeure. Ainsi, MONEXT ne peut être tenue pour responsable de dysfonctionnements dus au réseau Internet, ce que le client reconnait et accepte expressément.</w:t>
      </w:r>
    </w:p>
    <w:p w14:paraId="4E7FAE5F" w14:textId="77777777" w:rsidR="001125AE" w:rsidRPr="005445ED" w:rsidRDefault="001125AE"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pourra interrompre le service de façon exceptionnelle pour des travaux de maintenance et/ou d’amélioration, et ce sans indemnité. Toute interruption dont la durée prévisible est supérieure à trois (3) heures devra être signalée par MONEXT par mention sur la page d’accès du Site vingt-quatre (24) heures ouvrables à l’avance.</w:t>
      </w:r>
    </w:p>
    <w:p w14:paraId="59483F97" w14:textId="77777777"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17BACD3C" w14:textId="35118765" w:rsidR="00BE7800" w:rsidRPr="005445ED" w:rsidRDefault="00BE7800"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ASSISTANCE TECHNIQUE</w:t>
      </w:r>
    </w:p>
    <w:p w14:paraId="746030CA" w14:textId="62B8AC5E"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mettra à disposition du Client une assistance technique ayant pour mission :</w:t>
      </w:r>
    </w:p>
    <w:p w14:paraId="293CA5DA" w14:textId="73661B43" w:rsidR="00BE7800" w:rsidRPr="005445ED" w:rsidRDefault="0058115F"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w:t>
      </w:r>
      <w:r w:rsidR="00BE7800" w:rsidRPr="005445ED">
        <w:rPr>
          <w:rFonts w:ascii="Neue Haas Grotesk Text Pro" w:hAnsi="Neue Haas Grotesk Text Pro" w:cs="Arial"/>
          <w:sz w:val="15"/>
          <w:szCs w:val="15"/>
        </w:rPr>
        <w:t>’aide</w:t>
      </w:r>
      <w:proofErr w:type="gramEnd"/>
      <w:r w:rsidR="00BE7800" w:rsidRPr="005445ED">
        <w:rPr>
          <w:rFonts w:ascii="Neue Haas Grotesk Text Pro" w:hAnsi="Neue Haas Grotesk Text Pro" w:cs="Arial"/>
          <w:sz w:val="15"/>
          <w:szCs w:val="15"/>
        </w:rPr>
        <w:t xml:space="preserve"> à la mise en œuvre et à l’utilisation du service Monext Online</w:t>
      </w:r>
      <w:r w:rsidRPr="005445ED">
        <w:rPr>
          <w:rFonts w:ascii="Neue Haas Grotesk Text Pro" w:hAnsi="Neue Haas Grotesk Text Pro" w:cs="Arial"/>
          <w:sz w:val="15"/>
          <w:szCs w:val="15"/>
        </w:rPr>
        <w:t> ;</w:t>
      </w:r>
    </w:p>
    <w:p w14:paraId="16B36866" w14:textId="7D47DB92" w:rsidR="00BE7800" w:rsidRPr="005445ED" w:rsidRDefault="0058115F"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w:t>
      </w:r>
      <w:r w:rsidR="00BE7800" w:rsidRPr="005445ED">
        <w:rPr>
          <w:rFonts w:ascii="Neue Haas Grotesk Text Pro" w:hAnsi="Neue Haas Grotesk Text Pro" w:cs="Arial"/>
          <w:sz w:val="15"/>
          <w:szCs w:val="15"/>
        </w:rPr>
        <w:t>a</w:t>
      </w:r>
      <w:proofErr w:type="gramEnd"/>
      <w:r w:rsidR="00BE7800" w:rsidRPr="005445ED">
        <w:rPr>
          <w:rFonts w:ascii="Neue Haas Grotesk Text Pro" w:hAnsi="Neue Haas Grotesk Text Pro" w:cs="Arial"/>
          <w:sz w:val="15"/>
          <w:szCs w:val="15"/>
        </w:rPr>
        <w:t xml:space="preserve"> réponse à toute question technique et fonctionnelle liée au service Monext Online.</w:t>
      </w:r>
    </w:p>
    <w:p w14:paraId="7E8896D6" w14:textId="48BF7137"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Les horaires de service de l’assistance technique sont du lundi au vendredi de 9h à 12h et de 14h à 18h. </w:t>
      </w:r>
    </w:p>
    <w:p w14:paraId="590F8CF2" w14:textId="77777777"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L’assistance technique sera accessible par Internet, par </w:t>
      </w:r>
      <w:proofErr w:type="gramStart"/>
      <w:r w:rsidRPr="005445ED">
        <w:rPr>
          <w:rFonts w:ascii="Neue Haas Grotesk Text Pro" w:hAnsi="Neue Haas Grotesk Text Pro" w:cs="Arial"/>
          <w:sz w:val="15"/>
          <w:szCs w:val="15"/>
        </w:rPr>
        <w:t>email</w:t>
      </w:r>
      <w:proofErr w:type="gramEnd"/>
      <w:r w:rsidRPr="005445ED">
        <w:rPr>
          <w:rFonts w:ascii="Neue Haas Grotesk Text Pro" w:hAnsi="Neue Haas Grotesk Text Pro" w:cs="Arial"/>
          <w:sz w:val="15"/>
          <w:szCs w:val="15"/>
        </w:rPr>
        <w:t xml:space="preserve"> et par téléphone aux coordonnées suivantes :</w:t>
      </w:r>
    </w:p>
    <w:p w14:paraId="24E29021" w14:textId="5B98B88C" w:rsidR="00BE7800" w:rsidRPr="005445ED" w:rsidRDefault="00B93622" w:rsidP="00B93622">
      <w:pPr>
        <w:spacing w:after="0" w:line="240" w:lineRule="auto"/>
        <w:jc w:val="both"/>
        <w:rPr>
          <w:rFonts w:ascii="Neue Haas Grotesk Text Pro" w:hAnsi="Neue Haas Grotesk Text Pro" w:cs="Arial"/>
          <w:sz w:val="15"/>
          <w:szCs w:val="15"/>
          <w:lang w:val="en-US"/>
        </w:rPr>
      </w:pPr>
      <w:proofErr w:type="spellStart"/>
      <w:proofErr w:type="gramStart"/>
      <w:r w:rsidRPr="005445ED">
        <w:rPr>
          <w:rFonts w:ascii="Neue Haas Grotesk Text Pro" w:hAnsi="Neue Haas Grotesk Text Pro" w:cs="Arial"/>
          <w:sz w:val="15"/>
          <w:szCs w:val="15"/>
          <w:lang w:val="en-US"/>
        </w:rPr>
        <w:t>Url</w:t>
      </w:r>
      <w:proofErr w:type="spellEnd"/>
      <w:r w:rsidRPr="005445ED">
        <w:rPr>
          <w:rFonts w:ascii="Neue Haas Grotesk Text Pro" w:hAnsi="Neue Haas Grotesk Text Pro" w:cs="Arial"/>
          <w:sz w:val="15"/>
          <w:szCs w:val="15"/>
          <w:lang w:val="en-US"/>
        </w:rPr>
        <w:t> :</w:t>
      </w:r>
      <w:proofErr w:type="gramEnd"/>
      <w:r w:rsidRPr="005445ED">
        <w:rPr>
          <w:rFonts w:ascii="Neue Haas Grotesk Text Pro" w:hAnsi="Neue Haas Grotesk Text Pro" w:cs="Arial"/>
          <w:sz w:val="15"/>
          <w:szCs w:val="15"/>
          <w:lang w:val="en-US"/>
        </w:rPr>
        <w:t xml:space="preserve"> </w:t>
      </w:r>
      <w:hyperlink r:id="rId42" w:history="1">
        <w:r w:rsidRPr="005445ED">
          <w:rPr>
            <w:rStyle w:val="Lienhypertexte"/>
            <w:rFonts w:ascii="Neue Haas Grotesk Text Pro" w:hAnsi="Neue Haas Grotesk Text Pro" w:cs="Arial"/>
            <w:sz w:val="15"/>
            <w:szCs w:val="15"/>
            <w:lang w:val="en-US"/>
          </w:rPr>
          <w:t>http://support.payline.com</w:t>
        </w:r>
      </w:hyperlink>
    </w:p>
    <w:p w14:paraId="0EA56176" w14:textId="244324A0" w:rsidR="00B93622" w:rsidRPr="005445ED" w:rsidRDefault="00B93622" w:rsidP="00B93622">
      <w:pPr>
        <w:spacing w:after="0" w:line="240" w:lineRule="auto"/>
        <w:jc w:val="both"/>
        <w:rPr>
          <w:rFonts w:ascii="Neue Haas Grotesk Text Pro" w:hAnsi="Neue Haas Grotesk Text Pro" w:cs="Arial"/>
          <w:sz w:val="15"/>
          <w:szCs w:val="15"/>
          <w:lang w:val="en-US"/>
        </w:rPr>
      </w:pPr>
      <w:proofErr w:type="gramStart"/>
      <w:r w:rsidRPr="005445ED">
        <w:rPr>
          <w:rFonts w:ascii="Neue Haas Grotesk Text Pro" w:hAnsi="Neue Haas Grotesk Text Pro" w:cs="Arial"/>
          <w:sz w:val="15"/>
          <w:szCs w:val="15"/>
          <w:lang w:val="en-US"/>
        </w:rPr>
        <w:t>Email :</w:t>
      </w:r>
      <w:proofErr w:type="gramEnd"/>
      <w:r w:rsidRPr="005445ED">
        <w:rPr>
          <w:rFonts w:ascii="Neue Haas Grotesk Text Pro" w:hAnsi="Neue Haas Grotesk Text Pro" w:cs="Arial"/>
          <w:sz w:val="15"/>
          <w:szCs w:val="15"/>
          <w:lang w:val="en-US"/>
        </w:rPr>
        <w:t xml:space="preserve"> </w:t>
      </w:r>
      <w:hyperlink r:id="rId43" w:history="1">
        <w:r w:rsidRPr="005445ED">
          <w:rPr>
            <w:rStyle w:val="Lienhypertexte"/>
            <w:rFonts w:ascii="Neue Haas Grotesk Text Pro" w:hAnsi="Neue Haas Grotesk Text Pro" w:cs="Arial"/>
            <w:sz w:val="15"/>
            <w:szCs w:val="15"/>
            <w:lang w:val="en-US"/>
          </w:rPr>
          <w:t>support@payline.com</w:t>
        </w:r>
      </w:hyperlink>
    </w:p>
    <w:p w14:paraId="5625E13D" w14:textId="73FACA47" w:rsidR="00297C3B" w:rsidRPr="005445ED" w:rsidRDefault="00B93622" w:rsidP="00B93622">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Tel : </w:t>
      </w:r>
      <w:r w:rsidR="00BE7800" w:rsidRPr="005445ED">
        <w:rPr>
          <w:rFonts w:ascii="Neue Haas Grotesk Text Pro" w:hAnsi="Neue Haas Grotesk Text Pro" w:cs="Arial"/>
          <w:sz w:val="15"/>
          <w:szCs w:val="15"/>
        </w:rPr>
        <w:t>+33 442 251 543</w:t>
      </w:r>
    </w:p>
    <w:p w14:paraId="6694F463" w14:textId="77777777" w:rsidR="00B93622" w:rsidRPr="005445ED" w:rsidRDefault="00B93622" w:rsidP="00B93622">
      <w:pPr>
        <w:spacing w:after="0" w:line="240" w:lineRule="auto"/>
        <w:jc w:val="both"/>
        <w:rPr>
          <w:rFonts w:ascii="Neue Haas Grotesk Text Pro" w:hAnsi="Neue Haas Grotesk Text Pro" w:cs="Arial"/>
          <w:sz w:val="15"/>
          <w:szCs w:val="15"/>
        </w:rPr>
        <w:sectPr w:rsidR="00B93622" w:rsidRPr="005445ED" w:rsidSect="00B93622">
          <w:type w:val="continuous"/>
          <w:pgSz w:w="11906" w:h="16838" w:code="9"/>
          <w:pgMar w:top="1418" w:right="1077" w:bottom="1134" w:left="1077" w:header="709" w:footer="0" w:gutter="0"/>
          <w:cols w:num="2" w:space="282"/>
          <w:docGrid w:linePitch="360"/>
        </w:sectPr>
      </w:pPr>
    </w:p>
    <w:p w14:paraId="3015CAE0" w14:textId="3B821BB9" w:rsidR="003E4085" w:rsidRPr="005445ED" w:rsidRDefault="003E4085" w:rsidP="003E4085">
      <w:pPr>
        <w:jc w:val="both"/>
        <w:rPr>
          <w:rFonts w:ascii="Neue Haas Grotesk Text Pro" w:hAnsi="Neue Haas Grotesk Text Pro" w:cs="Arial"/>
          <w:sz w:val="15"/>
          <w:szCs w:val="15"/>
        </w:rPr>
      </w:pPr>
    </w:p>
    <w:p w14:paraId="4097B9AC" w14:textId="772EF31C" w:rsidR="00BE7800" w:rsidRPr="00846F56" w:rsidRDefault="00297C3B"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 DONNEES PERSONNELLES</w:t>
      </w:r>
    </w:p>
    <w:p w14:paraId="23002700" w14:textId="57E4F75A" w:rsidR="00297C3B" w:rsidRPr="00A75F39" w:rsidRDefault="00297C3B" w:rsidP="00297C3B">
      <w:pPr>
        <w:pStyle w:val="Paragraphedeliste"/>
        <w:tabs>
          <w:tab w:val="left" w:pos="1560"/>
        </w:tabs>
        <w:ind w:left="0" w:right="356"/>
        <w:rPr>
          <w:rFonts w:ascii="Neue Haas Grotesk Text Pro" w:eastAsiaTheme="majorEastAsia" w:hAnsi="Neue Haas Grotesk Text Pro" w:cs="Arial"/>
          <w:b/>
          <w:bCs/>
          <w:sz w:val="18"/>
          <w:szCs w:val="18"/>
          <w:lang w:eastAsia="en-US"/>
        </w:rPr>
      </w:pPr>
    </w:p>
    <w:p w14:paraId="34AF1A3F" w14:textId="633CAE91" w:rsidR="009A72F2" w:rsidRPr="00A75F39" w:rsidRDefault="009A72F2" w:rsidP="009A72F2">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A75F39">
        <w:rPr>
          <w:rFonts w:ascii="Neue Haas Grotesk Text Pro" w:eastAsiaTheme="majorEastAsia" w:hAnsi="Neue Haas Grotesk Text Pro" w:cs="Arial"/>
          <w:b/>
          <w:bCs/>
          <w:color w:val="808080" w:themeColor="background1" w:themeShade="80"/>
          <w:sz w:val="18"/>
          <w:szCs w:val="18"/>
          <w:lang w:eastAsia="en-US"/>
        </w:rPr>
        <w:t>STIPULATIONS JURIDIQUES</w:t>
      </w:r>
      <w:r w:rsidR="00434F7C" w:rsidRPr="00A75F39">
        <w:rPr>
          <w:rFonts w:ascii="Neue Haas Grotesk Text Pro" w:eastAsiaTheme="majorEastAsia" w:hAnsi="Neue Haas Grotesk Text Pro" w:cs="Arial"/>
          <w:b/>
          <w:bCs/>
          <w:color w:val="808080" w:themeColor="background1" w:themeShade="80"/>
          <w:sz w:val="18"/>
          <w:szCs w:val="18"/>
          <w:lang w:eastAsia="en-US"/>
        </w:rPr>
        <w:t xml:space="preserve"> OFFRE FULL SERVICE </w:t>
      </w:r>
    </w:p>
    <w:p w14:paraId="231BB735" w14:textId="79502EC9" w:rsidR="00297C3B" w:rsidRPr="00A75F39" w:rsidRDefault="00297C3B" w:rsidP="00297C3B">
      <w:pPr>
        <w:pStyle w:val="Paragraphedeliste"/>
        <w:tabs>
          <w:tab w:val="left" w:pos="1560"/>
        </w:tabs>
        <w:ind w:left="0" w:right="356"/>
        <w:rPr>
          <w:rFonts w:ascii="Neue Haas Grotesk Text Pro" w:hAnsi="Neue Haas Grotesk Text Pro" w:cs="Arial"/>
          <w:sz w:val="18"/>
          <w:szCs w:val="18"/>
        </w:rPr>
      </w:pPr>
    </w:p>
    <w:p w14:paraId="05065F2F" w14:textId="77777777" w:rsidR="000877A5" w:rsidRPr="00A75F39" w:rsidRDefault="000877A5" w:rsidP="00CA73C7">
      <w:pPr>
        <w:pStyle w:val="Titre1"/>
        <w:keepNext w:val="0"/>
        <w:keepLines w:val="0"/>
        <w:widowControl w:val="0"/>
        <w:numPr>
          <w:ilvl w:val="0"/>
          <w:numId w:val="43"/>
        </w:numPr>
        <w:tabs>
          <w:tab w:val="left" w:pos="993"/>
        </w:tabs>
        <w:spacing w:before="0" w:line="240" w:lineRule="auto"/>
        <w:ind w:left="360" w:hanging="360"/>
        <w:jc w:val="both"/>
        <w:rPr>
          <w:rFonts w:ascii="Neue Haas Grotesk Text Pro" w:eastAsia="Neue Haas Grotesk Text Pro" w:hAnsi="Neue Haas Grotesk Text Pro"/>
          <w:color w:val="FFC000"/>
          <w:sz w:val="15"/>
          <w:szCs w:val="15"/>
          <w:u w:val="single"/>
        </w:rPr>
        <w:sectPr w:rsidR="000877A5" w:rsidRPr="00A75F39" w:rsidSect="005E1134">
          <w:type w:val="continuous"/>
          <w:pgSz w:w="11906" w:h="16838" w:code="9"/>
          <w:pgMar w:top="1418" w:right="1077" w:bottom="1276" w:left="1077" w:header="709" w:footer="0" w:gutter="0"/>
          <w:cols w:space="282"/>
          <w:docGrid w:linePitch="360"/>
        </w:sectPr>
      </w:pPr>
      <w:bookmarkStart w:id="5" w:name="_Toc94268756"/>
    </w:p>
    <w:p w14:paraId="5B6B5C64" w14:textId="77777777" w:rsidR="00E41473" w:rsidRPr="00A75F39"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r w:rsidRPr="00A75F39">
        <w:rPr>
          <w:rFonts w:ascii="Neue Haas Grotesk Text Pro" w:eastAsia="Neue Haas Grotesk Text Pro" w:hAnsi="Neue Haas Grotesk Text Pro"/>
          <w:color w:val="FFC000"/>
          <w:sz w:val="15"/>
          <w:szCs w:val="15"/>
          <w:u w:val="single"/>
        </w:rPr>
        <w:t>INTRODUCTION</w:t>
      </w:r>
      <w:bookmarkEnd w:id="5"/>
    </w:p>
    <w:p w14:paraId="40C4501B"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6" w:name="_Toc94268757"/>
      <w:r w:rsidRPr="00A75F39">
        <w:rPr>
          <w:rFonts w:ascii="Neue Haas Grotesk Text Pro" w:eastAsia="Neue Haas Grotesk Text Pro" w:hAnsi="Neue Haas Grotesk Text Pro"/>
          <w:color w:val="404040" w:themeColor="text1" w:themeTint="BF"/>
          <w:sz w:val="15"/>
          <w:szCs w:val="15"/>
        </w:rPr>
        <w:t>Définitions</w:t>
      </w:r>
      <w:bookmarkEnd w:id="6"/>
    </w:p>
    <w:p w14:paraId="4641E53D" w14:textId="77777777" w:rsidR="00E41473" w:rsidRPr="00A75F39" w:rsidRDefault="00E41473" w:rsidP="00E41473">
      <w:pPr>
        <w:pStyle w:val="Sansinterligne"/>
        <w:widowControl w:val="0"/>
        <w:jc w:val="both"/>
        <w:rPr>
          <w:rFonts w:ascii="Neue Haas Grotesk Text Pro" w:eastAsiaTheme="minorHAnsi" w:hAnsi="Neue Haas Grotesk Text Pro"/>
          <w:b/>
          <w:sz w:val="15"/>
          <w:szCs w:val="15"/>
          <w:lang w:eastAsia="en-US"/>
        </w:rPr>
      </w:pPr>
      <w:r w:rsidRPr="00A75F39">
        <w:rPr>
          <w:rFonts w:ascii="Neue Haas Grotesk Text Pro" w:eastAsiaTheme="minorHAnsi" w:hAnsi="Neue Haas Grotesk Text Pro"/>
          <w:b/>
          <w:sz w:val="15"/>
          <w:szCs w:val="15"/>
          <w:lang w:eastAsia="en-US"/>
        </w:rPr>
        <w:t xml:space="preserve">Payeur : </w:t>
      </w:r>
      <w:r w:rsidRPr="00A75F39">
        <w:rPr>
          <w:rFonts w:ascii="Neue Haas Grotesk Text Pro" w:eastAsiaTheme="minorHAnsi" w:hAnsi="Neue Haas Grotesk Text Pro"/>
          <w:bCs/>
          <w:sz w:val="15"/>
          <w:szCs w:val="15"/>
          <w:lang w:eastAsia="en-US"/>
        </w:rPr>
        <w:t>désigne toute personne physique ou morale réalisant un paiement pour l’achat de produits ou services proposés par le Client</w:t>
      </w:r>
    </w:p>
    <w:p w14:paraId="69042F4C" w14:textId="77777777" w:rsidR="00E41473" w:rsidRPr="00A75F39" w:rsidRDefault="00E41473" w:rsidP="00E41473">
      <w:pPr>
        <w:pStyle w:val="Sansinterligne"/>
        <w:widowControl w:val="0"/>
        <w:jc w:val="both"/>
        <w:rPr>
          <w:rFonts w:ascii="Neue Haas Grotesk Text Pro" w:eastAsiaTheme="minorHAnsi" w:hAnsi="Neue Haas Grotesk Text Pro"/>
          <w:b/>
          <w:sz w:val="15"/>
          <w:szCs w:val="15"/>
          <w:lang w:eastAsia="en-US"/>
        </w:rPr>
      </w:pPr>
      <w:r w:rsidRPr="00A75F39">
        <w:rPr>
          <w:rFonts w:ascii="Neue Haas Grotesk Text Pro" w:eastAsiaTheme="minorHAnsi" w:hAnsi="Neue Haas Grotesk Text Pro"/>
          <w:b/>
          <w:sz w:val="15"/>
          <w:szCs w:val="15"/>
          <w:lang w:eastAsia="en-US"/>
        </w:rPr>
        <w:t xml:space="preserve">Personne Concernée : </w:t>
      </w:r>
      <w:r w:rsidRPr="00A75F39">
        <w:rPr>
          <w:rFonts w:ascii="Neue Haas Grotesk Text Pro" w:eastAsiaTheme="minorHAnsi" w:hAnsi="Neue Haas Grotesk Text Pro"/>
          <w:sz w:val="15"/>
          <w:szCs w:val="15"/>
          <w:lang w:eastAsia="en-US"/>
        </w:rPr>
        <w:t>toute personne physique titulaire des Données à caractère personnel qu’elle met à la disposition du Responsable de Traitement.</w:t>
      </w:r>
    </w:p>
    <w:p w14:paraId="60976427" w14:textId="77777777"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b/>
          <w:sz w:val="15"/>
          <w:szCs w:val="15"/>
          <w:lang w:eastAsia="en-US"/>
        </w:rPr>
        <w:t xml:space="preserve">Données à caractère personnel : </w:t>
      </w:r>
      <w:r w:rsidRPr="00A75F39">
        <w:rPr>
          <w:rFonts w:ascii="Neue Haas Grotesk Text Pro" w:eastAsiaTheme="minorHAnsi" w:hAnsi="Neue Haas Grotesk Text Pro" w:cs="Arial"/>
          <w:color w:val="000000"/>
          <w:sz w:val="15"/>
          <w:szCs w:val="15"/>
          <w:shd w:val="clear" w:color="auto" w:fill="FFFFFF"/>
          <w:lang w:eastAsia="en-US"/>
        </w:rPr>
        <w:t xml:space="preserve">toute information se rapportant à une personne physique identifiée ou identifiable (ci-après dénommée « Personne Concernée ») ; est réputée être une « personne physique identifiable » une personne physique qui peut être identifiée, </w:t>
      </w:r>
      <w:r w:rsidRPr="00A75F39">
        <w:rPr>
          <w:rFonts w:ascii="Neue Haas Grotesk Text Pro" w:eastAsiaTheme="minorHAnsi" w:hAnsi="Neue Haas Grotesk Text Pro" w:cs="Arial"/>
          <w:color w:val="000000"/>
          <w:sz w:val="15"/>
          <w:szCs w:val="15"/>
          <w:shd w:val="clear" w:color="auto" w:fill="FFFFFF"/>
          <w:lang w:eastAsia="en-US"/>
        </w:rPr>
        <w:t>directement ou indirectement, notamment par référence à un identifiant, tel qu'un nom, un numéro d'identification, des données de localisation, un identifiant en ligne, ou à un ou plusieurs éléments spécifiques propres à son identité physique, physiologique, génétique, psychique, économique, culturelle ou sociale.</w:t>
      </w:r>
    </w:p>
    <w:p w14:paraId="2AEA1B70" w14:textId="77777777"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cs="Arial"/>
          <w:b/>
          <w:color w:val="000000"/>
          <w:sz w:val="15"/>
          <w:szCs w:val="15"/>
          <w:shd w:val="clear" w:color="auto" w:fill="FFFFFF"/>
          <w:lang w:eastAsia="en-US"/>
        </w:rPr>
        <w:t>Règlementation Applicable</w:t>
      </w:r>
      <w:r w:rsidRPr="00A75F39">
        <w:rPr>
          <w:rFonts w:ascii="Neue Haas Grotesk Text Pro" w:eastAsiaTheme="minorHAnsi" w:hAnsi="Neue Haas Grotesk Text Pro" w:cs="Arial"/>
          <w:color w:val="000000"/>
          <w:sz w:val="15"/>
          <w:szCs w:val="15"/>
          <w:shd w:val="clear" w:color="auto" w:fill="FFFFFF"/>
          <w:lang w:eastAsia="en-US"/>
        </w:rPr>
        <w:t xml:space="preserve"> : </w:t>
      </w:r>
      <w:r w:rsidRPr="00A75F39">
        <w:rPr>
          <w:rFonts w:ascii="Neue Haas Grotesk Text Pro" w:eastAsiaTheme="minorHAnsi" w:hAnsi="Neue Haas Grotesk Text Pro"/>
          <w:sz w:val="15"/>
          <w:szCs w:val="15"/>
          <w:lang w:eastAsia="en-US"/>
        </w:rPr>
        <w:t xml:space="preserve">tout règlement et/ou loi sur la protection des Données à caractère personnel publié dans les bulletins officiels et/ou connu au jour de la signature du Contrat, tel que notamment le Règlement Européen Général pour la Protection des Données 2016/679 du Parlement européen et du Conseil du 27 avril 2016 (le « RGPD ») et les dispositions y afférentes du Code </w:t>
      </w:r>
      <w:r w:rsidRPr="00A75F39">
        <w:rPr>
          <w:rFonts w:ascii="Neue Haas Grotesk Text Pro" w:eastAsiaTheme="minorHAnsi" w:hAnsi="Neue Haas Grotesk Text Pro"/>
          <w:sz w:val="15"/>
          <w:szCs w:val="15"/>
          <w:lang w:eastAsia="en-US"/>
        </w:rPr>
        <w:lastRenderedPageBreak/>
        <w:t>Monétaire et financier.</w:t>
      </w:r>
    </w:p>
    <w:p w14:paraId="722B6769" w14:textId="77777777"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b/>
          <w:sz w:val="15"/>
          <w:szCs w:val="15"/>
          <w:lang w:eastAsia="en-US"/>
        </w:rPr>
        <w:t>Responsable de traitement</w:t>
      </w:r>
      <w:r w:rsidRPr="00A75F39">
        <w:rPr>
          <w:rFonts w:ascii="Neue Haas Grotesk Text Pro" w:eastAsiaTheme="minorHAnsi" w:hAnsi="Neue Haas Grotesk Text Pro"/>
          <w:sz w:val="15"/>
          <w:szCs w:val="15"/>
          <w:lang w:eastAsia="en-US"/>
        </w:rPr>
        <w:t> : entité qui définit les finalités, modalités et moyens d’un traitement de Données à caractère personnel et qui est désignée comme telle au présent Contrat.</w:t>
      </w:r>
    </w:p>
    <w:p w14:paraId="062B0B2D" w14:textId="75F1D81A"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cs="Arial"/>
          <w:b/>
          <w:color w:val="000000"/>
          <w:sz w:val="15"/>
          <w:szCs w:val="15"/>
          <w:shd w:val="clear" w:color="auto" w:fill="FFFFFF"/>
          <w:lang w:eastAsia="en-US"/>
        </w:rPr>
        <w:t>Sous-traitant</w:t>
      </w:r>
      <w:r w:rsidRPr="00A75F39">
        <w:rPr>
          <w:rFonts w:ascii="Neue Haas Grotesk Text Pro" w:eastAsiaTheme="minorHAnsi" w:hAnsi="Neue Haas Grotesk Text Pro" w:cs="Arial"/>
          <w:color w:val="000000"/>
          <w:sz w:val="15"/>
          <w:szCs w:val="15"/>
          <w:shd w:val="clear" w:color="auto" w:fill="FFFFFF"/>
          <w:lang w:eastAsia="en-US"/>
        </w:rPr>
        <w:t xml:space="preserve"> : </w:t>
      </w:r>
      <w:r w:rsidR="00D26D4D" w:rsidRPr="00A75F39">
        <w:rPr>
          <w:rFonts w:ascii="Neue Haas Grotesk Text Pro" w:eastAsiaTheme="minorHAnsi" w:hAnsi="Neue Haas Grotesk Text Pro" w:cs="Arial"/>
          <w:color w:val="000000"/>
          <w:sz w:val="15"/>
          <w:szCs w:val="15"/>
          <w:shd w:val="clear" w:color="auto" w:fill="FFFFFF"/>
          <w:lang w:eastAsia="en-US"/>
        </w:rPr>
        <w:t>entité qui traite des données pour le compte d'un autre organisme (le responsable de traitement), dans le cadre d'un service ou d'une prestation.</w:t>
      </w:r>
    </w:p>
    <w:p w14:paraId="3C5883B5" w14:textId="1EEC81EE"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cs="Arial"/>
          <w:b/>
          <w:color w:val="000000"/>
          <w:sz w:val="15"/>
          <w:szCs w:val="15"/>
          <w:shd w:val="clear" w:color="auto" w:fill="FFFFFF"/>
          <w:lang w:eastAsia="en-US"/>
        </w:rPr>
        <w:t>Tiers</w:t>
      </w:r>
      <w:r w:rsidRPr="00A75F39">
        <w:rPr>
          <w:rFonts w:ascii="Neue Haas Grotesk Text Pro" w:eastAsiaTheme="minorHAnsi" w:hAnsi="Neue Haas Grotesk Text Pro" w:cs="Arial"/>
          <w:color w:val="000000"/>
          <w:sz w:val="15"/>
          <w:szCs w:val="15"/>
          <w:shd w:val="clear" w:color="auto" w:fill="FFFFFF"/>
          <w:lang w:eastAsia="en-US"/>
        </w:rPr>
        <w:t xml:space="preserve"> : toute personne physique ou morale ayant une relation contractuelle avec le </w:t>
      </w:r>
      <w:r w:rsidR="006B478B" w:rsidRPr="00A75F39">
        <w:rPr>
          <w:rFonts w:ascii="Neue Haas Grotesk Text Pro" w:eastAsiaTheme="minorHAnsi" w:hAnsi="Neue Haas Grotesk Text Pro" w:cs="Arial"/>
          <w:color w:val="000000"/>
          <w:sz w:val="15"/>
          <w:szCs w:val="15"/>
          <w:shd w:val="clear" w:color="auto" w:fill="FFFFFF"/>
          <w:lang w:eastAsia="en-US"/>
        </w:rPr>
        <w:t>Client</w:t>
      </w:r>
      <w:r w:rsidRPr="00A75F39">
        <w:rPr>
          <w:rFonts w:ascii="Neue Haas Grotesk Text Pro" w:eastAsiaTheme="minorHAnsi" w:hAnsi="Neue Haas Grotesk Text Pro" w:cs="Arial"/>
          <w:color w:val="000000"/>
          <w:sz w:val="15"/>
          <w:szCs w:val="15"/>
          <w:shd w:val="clear" w:color="auto" w:fill="FFFFFF"/>
          <w:lang w:eastAsia="en-US"/>
        </w:rPr>
        <w:t xml:space="preserve"> et à qui </w:t>
      </w:r>
      <w:r w:rsidR="00D26D4D" w:rsidRPr="00A75F39">
        <w:rPr>
          <w:rFonts w:ascii="Neue Haas Grotesk Text Pro" w:eastAsiaTheme="minorHAnsi" w:hAnsi="Neue Haas Grotesk Text Pro" w:cs="Arial"/>
          <w:color w:val="000000"/>
          <w:sz w:val="15"/>
          <w:szCs w:val="15"/>
          <w:shd w:val="clear" w:color="auto" w:fill="FFFFFF"/>
          <w:lang w:eastAsia="en-US"/>
        </w:rPr>
        <w:t>MONEXT</w:t>
      </w:r>
      <w:r w:rsidRPr="00A75F39">
        <w:rPr>
          <w:rFonts w:ascii="Neue Haas Grotesk Text Pro" w:eastAsiaTheme="minorHAnsi" w:hAnsi="Neue Haas Grotesk Text Pro" w:cs="Arial"/>
          <w:color w:val="000000"/>
          <w:sz w:val="15"/>
          <w:szCs w:val="15"/>
          <w:shd w:val="clear" w:color="auto" w:fill="FFFFFF"/>
          <w:lang w:eastAsia="en-US"/>
        </w:rPr>
        <w:t xml:space="preserve"> transmet des Données à caractère personnel, sur demande du Client, dans le cadre de l’exécution de la Prestation.</w:t>
      </w:r>
    </w:p>
    <w:p w14:paraId="2AC17FBC" w14:textId="77777777"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b/>
          <w:sz w:val="15"/>
          <w:szCs w:val="15"/>
          <w:lang w:eastAsia="en-US"/>
        </w:rPr>
        <w:t>Traitements de Données :</w:t>
      </w:r>
      <w:r w:rsidRPr="00A75F39">
        <w:rPr>
          <w:rFonts w:ascii="Neue Haas Grotesk Text Pro" w:eastAsiaTheme="minorHAnsi" w:hAnsi="Neue Haas Grotesk Text Pro"/>
          <w:sz w:val="15"/>
          <w:szCs w:val="15"/>
          <w:lang w:eastAsia="en-US"/>
        </w:rPr>
        <w:t xml:space="preserve"> toute opération ou tout ensemble d’opérations effectuées ou non à l’aide de procédés automatisés et appliquées à des données ou des ensembles de données, telle que la collecte, l’enregistrement, l’organisation, la structuration, la conservation, l’adaptation ou la modification, l’extraction, la consultation, l’utilisation, la communication par transmission, la diffusion ou toute autre forme de mise à disposition, le rapprochement, l’interconnexion, la limitation, l’effacement ou la destruction.</w:t>
      </w:r>
    </w:p>
    <w:p w14:paraId="5C4E25FD" w14:textId="77777777" w:rsidR="00E41473" w:rsidRPr="00A75F39" w:rsidRDefault="00E41473" w:rsidP="00E41473">
      <w:pPr>
        <w:pStyle w:val="Sansinterligne"/>
        <w:widowControl w:val="0"/>
        <w:jc w:val="both"/>
        <w:rPr>
          <w:rFonts w:ascii="Neue Haas Grotesk Text Pro" w:eastAsia="Neue Haas Grotesk Text Pro" w:hAnsi="Neue Haas Grotesk Text Pro"/>
          <w:color w:val="FFC000"/>
          <w:sz w:val="15"/>
          <w:szCs w:val="15"/>
        </w:rPr>
      </w:pPr>
      <w:r w:rsidRPr="00A75F39">
        <w:rPr>
          <w:rFonts w:ascii="Neue Haas Grotesk Text Pro" w:eastAsiaTheme="minorHAnsi" w:hAnsi="Neue Haas Grotesk Text Pro"/>
          <w:b/>
          <w:sz w:val="15"/>
          <w:szCs w:val="15"/>
          <w:lang w:eastAsia="en-US"/>
        </w:rPr>
        <w:t>Transfert de Données</w:t>
      </w:r>
      <w:r w:rsidRPr="00A75F39">
        <w:rPr>
          <w:rFonts w:ascii="Neue Haas Grotesk Text Pro" w:eastAsiaTheme="minorHAnsi" w:hAnsi="Neue Haas Grotesk Text Pro"/>
          <w:sz w:val="15"/>
          <w:szCs w:val="15"/>
          <w:lang w:eastAsia="en-US"/>
        </w:rPr>
        <w:t xml:space="preserve"> : </w:t>
      </w:r>
      <w:r w:rsidRPr="00A75F39">
        <w:rPr>
          <w:rFonts w:ascii="Neue Haas Grotesk Text Pro" w:eastAsiaTheme="minorHAnsi" w:hAnsi="Neue Haas Grotesk Text Pro" w:cs="Arial"/>
          <w:color w:val="000000"/>
          <w:sz w:val="15"/>
          <w:szCs w:val="15"/>
          <w:shd w:val="clear" w:color="auto" w:fill="FFFFFF"/>
          <w:lang w:eastAsia="en-US"/>
        </w:rPr>
        <w:t>toute communication, copie ou déplacement de Données à caractère personnel ayant vocation à être traitées dans un pays situé dans l’Union européenne comme dans un pays tiers à l’Union européenne.</w:t>
      </w:r>
      <w:bookmarkStart w:id="7" w:name="_Toc94268758"/>
    </w:p>
    <w:p w14:paraId="3D143AD2"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Respect de la règlementation en vigueur en matière de Données à caractère personnel</w:t>
      </w:r>
      <w:bookmarkEnd w:id="7"/>
    </w:p>
    <w:p w14:paraId="4C2150F2"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Parties s’engagent à mettre en œuvre l’ensemble des moyens et actions nécessaires afin de respecter la Règlementation Applicable en matière de Données à caractère personnel.</w:t>
      </w:r>
    </w:p>
    <w:p w14:paraId="352B38C5" w14:textId="4D30E755" w:rsidR="00E41473" w:rsidRPr="00A75F39" w:rsidRDefault="00D26D4D"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mettra en œuvre, en concertation avec le </w:t>
      </w:r>
      <w:r w:rsidR="006B478B" w:rsidRPr="00A75F39">
        <w:rPr>
          <w:rFonts w:ascii="Neue Haas Grotesk Text Pro" w:hAnsi="Neue Haas Grotesk Text Pro"/>
          <w:sz w:val="15"/>
          <w:szCs w:val="15"/>
        </w:rPr>
        <w:t>Client</w:t>
      </w:r>
      <w:r w:rsidR="00E41473" w:rsidRPr="00A75F39">
        <w:rPr>
          <w:rFonts w:ascii="Neue Haas Grotesk Text Pro" w:hAnsi="Neue Haas Grotesk Text Pro"/>
          <w:sz w:val="15"/>
          <w:szCs w:val="15"/>
        </w:rPr>
        <w:t xml:space="preserve"> quant à la prise en charge des coûts associés, toute évolution réglementaire en matière de protection des Données à caractère personnel. Cette évolution fera l’objet d’une étude de faisabilité par </w:t>
      </w: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et pourra le conduire à émettre une proposition technique et commerciale concernant cette évolution.</w:t>
      </w:r>
    </w:p>
    <w:p w14:paraId="562DA3C6"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 w:name="_Toc94268759"/>
      <w:r w:rsidRPr="00A75F39">
        <w:rPr>
          <w:rFonts w:ascii="Neue Haas Grotesk Text Pro" w:eastAsia="Neue Haas Grotesk Text Pro" w:hAnsi="Neue Haas Grotesk Text Pro"/>
          <w:color w:val="404040" w:themeColor="text1" w:themeTint="BF"/>
          <w:sz w:val="15"/>
          <w:szCs w:val="15"/>
        </w:rPr>
        <w:t>Obligation de collaboration</w:t>
      </w:r>
      <w:bookmarkEnd w:id="8"/>
    </w:p>
    <w:p w14:paraId="2FF0C456"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Parties s’engagent à collaborer étroitement en vue du respect des obligations découlant de la Règlementation Applicable et des dispositions du Contrat.</w:t>
      </w:r>
    </w:p>
    <w:p w14:paraId="42A8F62D"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cas de difficulté, les Parties se réuniront à bref délai afin de convenir ensemble des dispositions à mettre à œuvre et, le cas échéant, des modalités de poursuite des Prestations.</w:t>
      </w:r>
    </w:p>
    <w:p w14:paraId="66F8FB81"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9" w:name="_Toc94268767"/>
      <w:r w:rsidRPr="00A75F39">
        <w:rPr>
          <w:rFonts w:ascii="Neue Haas Grotesk Text Pro" w:eastAsia="Neue Haas Grotesk Text Pro" w:hAnsi="Neue Haas Grotesk Text Pro"/>
          <w:color w:val="404040" w:themeColor="text1" w:themeTint="BF"/>
          <w:sz w:val="15"/>
          <w:szCs w:val="15"/>
        </w:rPr>
        <w:t>Protection et sécurité des Données à caractère personnel</w:t>
      </w:r>
      <w:bookmarkEnd w:id="9"/>
    </w:p>
    <w:p w14:paraId="78D577ED" w14:textId="38A3847B"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mettra en œuvre les mesures techniques et organisationnelles conformément au plus haut des standards existants à la date de signature du Contrat, à savoir : </w:t>
      </w:r>
    </w:p>
    <w:p w14:paraId="3066A6CD"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Etat de l’art et recommandations publiées par les autorités de protection des données ou les autorités compétentes en matière de sécurité informatique ;</w:t>
      </w:r>
    </w:p>
    <w:p w14:paraId="6D19C8EE"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Standards en vigueur dans l’industrie, notamment PCI-DSS.</w:t>
      </w:r>
    </w:p>
    <w:p w14:paraId="113E5716" w14:textId="1580AB33"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appartient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de déterminer les mesures de sécurité à mettre en place pour garantir l’intégrité des Données à caractère personnel, la traçabilité des accès, ainsi que la disponibilité et la confidentialité à tout moment. L’ensemble des mesures de sécurité mises en place par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sont décrites dans l’annexe Sécurité. Les Parties considèrent que l’ensemble des mesures de sécurité décrites en annexe et mises en œuvre par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sont adaptées et suffisantes au regard du Règlement européen sur la Protection des Données.</w:t>
      </w:r>
    </w:p>
    <w:p w14:paraId="1F9FADF4"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10" w:name="_Toc94268760"/>
      <w:r w:rsidRPr="00A75F39">
        <w:rPr>
          <w:rFonts w:ascii="Neue Haas Grotesk Text Pro" w:eastAsia="Neue Haas Grotesk Text Pro" w:hAnsi="Neue Haas Grotesk Text Pro"/>
          <w:color w:val="404040" w:themeColor="text1" w:themeTint="BF"/>
          <w:sz w:val="15"/>
          <w:szCs w:val="15"/>
        </w:rPr>
        <w:t>Qualification des Parties</w:t>
      </w:r>
      <w:bookmarkEnd w:id="10"/>
      <w:r w:rsidRPr="00A75F39">
        <w:rPr>
          <w:rFonts w:ascii="Neue Haas Grotesk Text Pro" w:eastAsia="Neue Haas Grotesk Text Pro" w:hAnsi="Neue Haas Grotesk Text Pro"/>
          <w:color w:val="404040" w:themeColor="text1" w:themeTint="BF"/>
          <w:sz w:val="15"/>
          <w:szCs w:val="15"/>
        </w:rPr>
        <w:t xml:space="preserve"> </w:t>
      </w:r>
    </w:p>
    <w:p w14:paraId="4BE11DA4"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Dans le cadre de l’exécution des prestations, MONEXT est amenée à collecter, traiter, conserver, archiver et supprimer des données personnelles, dans les conditions ci-dessous définies. MONEXT agit :</w:t>
      </w:r>
    </w:p>
    <w:p w14:paraId="163AF8A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en</w:t>
      </w:r>
      <w:proofErr w:type="gramEnd"/>
      <w:r w:rsidRPr="00A75F39">
        <w:rPr>
          <w:rFonts w:ascii="Neue Haas Grotesk Text Pro" w:eastAsiaTheme="minorHAnsi" w:hAnsi="Neue Haas Grotesk Text Pro" w:cstheme="minorBidi"/>
          <w:sz w:val="15"/>
          <w:szCs w:val="15"/>
          <w:lang w:eastAsia="en-US"/>
        </w:rPr>
        <w:t xml:space="preserve"> qualité de sous-traitant pour le traitement des données personnelles relatives aux Payeurs, pour lesquelles le Client demeure responsable du traitement ;</w:t>
      </w:r>
    </w:p>
    <w:p w14:paraId="6F6274A9"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en</w:t>
      </w:r>
      <w:proofErr w:type="gramEnd"/>
      <w:r w:rsidRPr="00A75F39">
        <w:rPr>
          <w:rFonts w:ascii="Neue Haas Grotesk Text Pro" w:eastAsiaTheme="minorHAnsi" w:hAnsi="Neue Haas Grotesk Text Pro" w:cstheme="minorBidi"/>
          <w:sz w:val="15"/>
          <w:szCs w:val="15"/>
          <w:lang w:eastAsia="en-US"/>
        </w:rPr>
        <w:t xml:space="preserve"> qualité de responsable de traitement, s’agissant des données personnelles propres au Client et aux personnes physiques qui lui sont directement rattachées (ex : personnel, dirigeant, bénéficiaire effectif), ainsi que pour l’ensemble des traitements réalisés au titre de la Lutte contre le blanchiment et le financement du terrorisme.</w:t>
      </w:r>
    </w:p>
    <w:p w14:paraId="2F226E9B" w14:textId="77777777" w:rsidR="00E41473" w:rsidRPr="00A75F39" w:rsidRDefault="00E41473" w:rsidP="00E41473">
      <w:pPr>
        <w:pStyle w:val="Corpsdetexte"/>
        <w:widowControl w:val="0"/>
        <w:spacing w:after="0" w:afterAutospacing="0"/>
        <w:rPr>
          <w:rFonts w:ascii="Neue Haas Grotesk Text Pro" w:hAnsi="Neue Haas Grotesk Text Pro"/>
          <w:sz w:val="15"/>
          <w:szCs w:val="15"/>
        </w:rPr>
      </w:pPr>
    </w:p>
    <w:p w14:paraId="56FA09D9" w14:textId="77777777" w:rsidR="00E41473" w:rsidRPr="00A75F39"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11" w:name="_Toc94268761"/>
      <w:r w:rsidRPr="00A75F39">
        <w:rPr>
          <w:rFonts w:ascii="Neue Haas Grotesk Text Pro" w:eastAsia="Neue Haas Grotesk Text Pro" w:hAnsi="Neue Haas Grotesk Text Pro"/>
          <w:color w:val="FFC000"/>
          <w:sz w:val="15"/>
          <w:szCs w:val="15"/>
          <w:u w:val="single"/>
        </w:rPr>
        <w:t>TRAITEMENTS REALISES PAR MONEXT EN TANT QUE SOUS-TRAITANT DU CLIENT</w:t>
      </w:r>
      <w:bookmarkEnd w:id="11"/>
    </w:p>
    <w:p w14:paraId="5158A5FE" w14:textId="2272564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12" w:name="_Toc94268762"/>
      <w:r w:rsidRPr="00A75F39">
        <w:rPr>
          <w:rFonts w:ascii="Neue Haas Grotesk Text Pro" w:eastAsia="Neue Haas Grotesk Text Pro" w:hAnsi="Neue Haas Grotesk Text Pro"/>
          <w:color w:val="404040" w:themeColor="text1" w:themeTint="BF"/>
          <w:sz w:val="15"/>
          <w:szCs w:val="15"/>
        </w:rPr>
        <w:t xml:space="preserve">Obligation </w:t>
      </w:r>
      <w:r w:rsidR="00D26D4D" w:rsidRPr="00A75F39">
        <w:rPr>
          <w:rFonts w:ascii="Neue Haas Grotesk Text Pro" w:eastAsia="Neue Haas Grotesk Text Pro" w:hAnsi="Neue Haas Grotesk Text Pro"/>
          <w:color w:val="404040" w:themeColor="text1" w:themeTint="BF"/>
          <w:sz w:val="15"/>
          <w:szCs w:val="15"/>
        </w:rPr>
        <w:t>de MONEXT</w:t>
      </w:r>
      <w:bookmarkEnd w:id="12"/>
    </w:p>
    <w:p w14:paraId="50E4EB25"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13" w:name="_Toc94268763"/>
      <w:r w:rsidRPr="00A75F39">
        <w:rPr>
          <w:rFonts w:ascii="Neue Haas Grotesk Text Pro" w:eastAsiaTheme="minorHAnsi" w:hAnsi="Neue Haas Grotesk Text Pro"/>
          <w:color w:val="808080" w:themeColor="background1" w:themeShade="80"/>
          <w:sz w:val="15"/>
          <w:szCs w:val="15"/>
        </w:rPr>
        <w:t>Dispositions générales</w:t>
      </w:r>
      <w:bookmarkEnd w:id="13"/>
    </w:p>
    <w:p w14:paraId="791DDD87" w14:textId="6A7CACFF"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intervient en qualité de sous-traitant du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w:t>
      </w:r>
    </w:p>
    <w:p w14:paraId="09C88440" w14:textId="138E8A50"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sz w:val="15"/>
          <w:szCs w:val="15"/>
        </w:rPr>
      </w:pPr>
      <w:r w:rsidRPr="00A75F39">
        <w:rPr>
          <w:rFonts w:ascii="Neue Haas Grotesk Text Pro" w:hAnsi="Neue Haas Grotesk Text Pro" w:cs="Arial"/>
          <w:color w:val="1A1A1A"/>
          <w:sz w:val="15"/>
          <w:szCs w:val="15"/>
        </w:rPr>
        <w:t xml:space="preserve">A ce titre, il réalise les Traitements confiés par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selon les instructions claires et précises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telles que décrites dans l’Annexe Opérationnelle. </w:t>
      </w:r>
      <w:r w:rsidR="00D26D4D" w:rsidRPr="00A75F39">
        <w:rPr>
          <w:rFonts w:ascii="Neue Haas Grotesk Text Pro" w:hAnsi="Neue Haas Grotesk Text Pro"/>
          <w:sz w:val="15"/>
          <w:szCs w:val="15"/>
        </w:rPr>
        <w:t>MONEXT</w:t>
      </w:r>
      <w:r w:rsidRPr="00A75F39">
        <w:rPr>
          <w:rFonts w:ascii="Neue Haas Grotesk Text Pro" w:hAnsi="Neue Haas Grotesk Text Pro"/>
          <w:sz w:val="15"/>
          <w:szCs w:val="15"/>
        </w:rPr>
        <w:t xml:space="preserve"> informe immédiatement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si, selon lui, l’une de ces instructions constitue une violation de la Réglementation Applicable.</w:t>
      </w:r>
    </w:p>
    <w:p w14:paraId="6C8636A2" w14:textId="2C0852A8"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Dans le cadre de la réalisation des Traitements,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autorise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à transmettre les Données à caractère personnel aux tiers définis dans l’Annexe Opérationnelle et/ou dans les spécifications techniques.</w:t>
      </w:r>
    </w:p>
    <w:p w14:paraId="73EAC535" w14:textId="00933C98"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En cas d’incapacité, pour quelque cause que ce soit, de se conformer aux obligations qui lui incombent relativement au Traitement de Données à caractère personnel qui lui sont confiées, </w:t>
      </w:r>
      <w:r w:rsidR="00D26D4D" w:rsidRPr="00A75F39">
        <w:rPr>
          <w:rFonts w:ascii="Neue Haas Grotesk Text Pro" w:hAnsi="Neue Haas Grotesk Text Pro"/>
          <w:sz w:val="15"/>
          <w:szCs w:val="15"/>
        </w:rPr>
        <w:t>MONEXT</w:t>
      </w:r>
      <w:r w:rsidRPr="00A75F39">
        <w:rPr>
          <w:rFonts w:ascii="Neue Haas Grotesk Text Pro" w:hAnsi="Neue Haas Grotesk Text Pro"/>
          <w:sz w:val="15"/>
          <w:szCs w:val="15"/>
        </w:rPr>
        <w:t xml:space="preserve"> s’engage à informer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xml:space="preserve"> dans les plus brefs délais.</w:t>
      </w:r>
    </w:p>
    <w:p w14:paraId="109C72E0" w14:textId="2734FF05" w:rsidR="00E41473" w:rsidRPr="00A75F39" w:rsidRDefault="00D26D4D" w:rsidP="00E41473">
      <w:pPr>
        <w:widowControl w:val="0"/>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s’engage à fournir au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sur demande de ce dernier, toute information utile permettant notamment de procéder aux formalités et/ou à toutes procédures de contrôle exercées par l’autorité de contrôle compétente qu’il ne pourrait obtenir par ses propres moyens.</w:t>
      </w:r>
    </w:p>
    <w:p w14:paraId="5CEFAF26" w14:textId="58D49237" w:rsidR="00E41473" w:rsidRPr="00A75F39" w:rsidRDefault="00D26D4D" w:rsidP="00E41473">
      <w:pPr>
        <w:widowControl w:val="0"/>
        <w:shd w:val="clear" w:color="auto" w:fill="FFFFFF"/>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pourra, sur demande du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et sous réserve d’un accord préalable entre les Parties sur les modalités de réalisation et sur une proposition financière correspondant aux coûts d’accompagnement, autoriser le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à procéder à un audit sur site Monext pour veiller à la conformité </w:t>
      </w:r>
      <w:r w:rsidRPr="00A75F39">
        <w:rPr>
          <w:rFonts w:ascii="Neue Haas Grotesk Text Pro" w:hAnsi="Neue Haas Grotesk Text Pro" w:cs="Arial"/>
          <w:sz w:val="15"/>
          <w:szCs w:val="15"/>
        </w:rPr>
        <w:t>de MONEXT</w:t>
      </w:r>
      <w:r w:rsidR="00E41473" w:rsidRPr="00A75F39">
        <w:rPr>
          <w:rFonts w:ascii="Neue Haas Grotesk Text Pro" w:hAnsi="Neue Haas Grotesk Text Pro" w:cs="Arial"/>
          <w:sz w:val="15"/>
          <w:szCs w:val="15"/>
        </w:rPr>
        <w:t>.</w:t>
      </w:r>
    </w:p>
    <w:p w14:paraId="721F3259" w14:textId="5E53FF93" w:rsidR="00E41473" w:rsidRPr="00A75F39" w:rsidRDefault="00D26D4D" w:rsidP="00E41473">
      <w:pPr>
        <w:widowControl w:val="0"/>
        <w:shd w:val="clear" w:color="auto" w:fill="FFFFFF"/>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garantit au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que les Données seront hébergées sur des serveurs localisés au sein de l’Union européenne (UE). En cas de modification des pays destinataires par </w:t>
      </w: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hors zone UE, ce dernier devra en informer préalablement le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sans délai et obtenir son consentement exprès par écrit.</w:t>
      </w:r>
    </w:p>
    <w:p w14:paraId="31DB6F9A" w14:textId="7D09DA64"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14" w:name="_Toc94268764"/>
      <w:r w:rsidRPr="00A75F39">
        <w:rPr>
          <w:rFonts w:ascii="Neue Haas Grotesk Text Pro" w:eastAsiaTheme="minorHAnsi" w:hAnsi="Neue Haas Grotesk Text Pro"/>
          <w:color w:val="808080" w:themeColor="background1" w:themeShade="80"/>
          <w:sz w:val="15"/>
          <w:szCs w:val="15"/>
        </w:rPr>
        <w:t xml:space="preserve">Utilisation et gestion des Données à caractère personnel transmises par le </w:t>
      </w:r>
      <w:r w:rsidR="006B478B" w:rsidRPr="00A75F39">
        <w:rPr>
          <w:rFonts w:ascii="Neue Haas Grotesk Text Pro" w:eastAsiaTheme="minorHAnsi" w:hAnsi="Neue Haas Grotesk Text Pro"/>
          <w:color w:val="808080" w:themeColor="background1" w:themeShade="80"/>
          <w:sz w:val="15"/>
          <w:szCs w:val="15"/>
        </w:rPr>
        <w:t>Client</w:t>
      </w:r>
      <w:bookmarkEnd w:id="14"/>
    </w:p>
    <w:p w14:paraId="4A5536BE" w14:textId="750DED3E"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sz w:val="15"/>
          <w:szCs w:val="15"/>
        </w:rPr>
        <w:t xml:space="preserve">Les Données à caractère personnel sont transmises par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xml:space="preserve"> </w:t>
      </w:r>
      <w:r w:rsidR="00D26D4D" w:rsidRPr="00A75F39">
        <w:rPr>
          <w:rFonts w:ascii="Neue Haas Grotesk Text Pro" w:hAnsi="Neue Haas Grotesk Text Pro" w:cs="Arial"/>
          <w:sz w:val="15"/>
          <w:szCs w:val="15"/>
        </w:rPr>
        <w:t>à MONEXT</w:t>
      </w:r>
      <w:r w:rsidRPr="00A75F39">
        <w:rPr>
          <w:rFonts w:ascii="Neue Haas Grotesk Text Pro" w:hAnsi="Neue Haas Grotesk Text Pro" w:cs="Arial"/>
          <w:sz w:val="15"/>
          <w:szCs w:val="15"/>
        </w:rPr>
        <w:t>, ce dernier n’y ayant accès que dans le</w:t>
      </w:r>
      <w:r w:rsidRPr="00A75F39">
        <w:rPr>
          <w:rFonts w:ascii="Neue Haas Grotesk Text Pro" w:hAnsi="Neue Haas Grotesk Text Pro" w:cs="Arial"/>
          <w:color w:val="000000" w:themeColor="text1"/>
          <w:sz w:val="15"/>
          <w:szCs w:val="15"/>
        </w:rPr>
        <w:t xml:space="preserve"> cadre de l’exécution des Prestations prévues au Contrat.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ne pas utiliser, céder, divulguer ou mettre à disposition des tiers, pour quelque cause que ce soit, les Données à caractère personnel qu’il est amené à traiter pour le compte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sans autorisation préalable et écrite de ce dernier, et garantit à ce titre : </w:t>
      </w:r>
    </w:p>
    <w:p w14:paraId="42220205" w14:textId="2ED71CD6"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qu’il</w:t>
      </w:r>
      <w:proofErr w:type="gramEnd"/>
      <w:r w:rsidRPr="00A75F39">
        <w:rPr>
          <w:rFonts w:ascii="Neue Haas Grotesk Text Pro" w:eastAsiaTheme="minorHAnsi" w:hAnsi="Neue Haas Grotesk Text Pro" w:cstheme="minorBidi"/>
          <w:sz w:val="15"/>
          <w:szCs w:val="15"/>
          <w:lang w:eastAsia="en-US"/>
        </w:rPr>
        <w:t xml:space="preserve"> traitera les Données à caractère personnel pour le compte exclusif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xml:space="preserve">, </w:t>
      </w:r>
      <w:r w:rsidR="00D26D4D" w:rsidRPr="00A75F39">
        <w:rPr>
          <w:rFonts w:ascii="Neue Haas Grotesk Text Pro" w:eastAsiaTheme="minorHAnsi" w:hAnsi="Neue Haas Grotesk Text Pro" w:cstheme="minorBidi"/>
          <w:sz w:val="15"/>
          <w:szCs w:val="15"/>
          <w:lang w:eastAsia="en-US"/>
        </w:rPr>
        <w:t>MONEXT</w:t>
      </w:r>
      <w:r w:rsidRPr="00A75F39">
        <w:rPr>
          <w:rFonts w:ascii="Neue Haas Grotesk Text Pro" w:eastAsiaTheme="minorHAnsi" w:hAnsi="Neue Haas Grotesk Text Pro" w:cstheme="minorBidi"/>
          <w:sz w:val="15"/>
          <w:szCs w:val="15"/>
          <w:lang w:eastAsia="en-US"/>
        </w:rPr>
        <w:t xml:space="preserve"> s’interdit de les utiliser pour son propre compte sans l’autorisation expresse et préalable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w:t>
      </w:r>
    </w:p>
    <w:p w14:paraId="2DB46258"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qu’il</w:t>
      </w:r>
      <w:proofErr w:type="gramEnd"/>
      <w:r w:rsidRPr="00A75F39">
        <w:rPr>
          <w:rFonts w:ascii="Neue Haas Grotesk Text Pro" w:eastAsiaTheme="minorHAnsi" w:hAnsi="Neue Haas Grotesk Text Pro" w:cstheme="minorBidi"/>
          <w:sz w:val="15"/>
          <w:szCs w:val="15"/>
          <w:lang w:eastAsia="en-US"/>
        </w:rPr>
        <w:t xml:space="preserve"> a mis en œuvre les mesures techniques et organisationnelles décrites en annexe pour assurer la confidentialité et la sécurité des Données à caractère personnel traitées et, notamment, empêcher toute destruction fortuite ou illicite, perte, altération, divulgation et/ou qu’elles soient déformées, endommagées, ou que des tiers non autorisés y aient accès.</w:t>
      </w:r>
      <w:bookmarkStart w:id="15" w:name="_Toc517776428"/>
      <w:bookmarkStart w:id="16" w:name="_Toc47104313"/>
    </w:p>
    <w:p w14:paraId="7C2D8C5A"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que</w:t>
      </w:r>
      <w:proofErr w:type="gramEnd"/>
      <w:r w:rsidRPr="00A75F39">
        <w:rPr>
          <w:rFonts w:ascii="Neue Haas Grotesk Text Pro" w:eastAsiaTheme="minorHAnsi" w:hAnsi="Neue Haas Grotesk Text Pro" w:cstheme="minorBidi"/>
          <w:sz w:val="15"/>
          <w:szCs w:val="15"/>
          <w:lang w:eastAsia="en-US"/>
        </w:rPr>
        <w:t xml:space="preserve"> les personnes autorisées à traiter les Données à caractère personnel en vertu du Contrat</w:t>
      </w:r>
      <w:bookmarkEnd w:id="15"/>
      <w:bookmarkEnd w:id="16"/>
      <w:r w:rsidRPr="00A75F39">
        <w:rPr>
          <w:rFonts w:ascii="Neue Haas Grotesk Text Pro" w:eastAsiaTheme="minorHAnsi" w:hAnsi="Neue Haas Grotesk Text Pro" w:cstheme="minorBidi"/>
          <w:sz w:val="15"/>
          <w:szCs w:val="15"/>
          <w:lang w:eastAsia="en-US"/>
        </w:rPr>
        <w:t> :</w:t>
      </w:r>
    </w:p>
    <w:p w14:paraId="7A6E5659"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bookmarkStart w:id="17" w:name="_Toc517776429"/>
      <w:bookmarkStart w:id="18" w:name="_Toc47104314"/>
      <w:bookmarkStart w:id="19" w:name="_Toc47104600"/>
      <w:bookmarkStart w:id="20" w:name="_Toc52808853"/>
      <w:bookmarkStart w:id="21" w:name="_Toc52810328"/>
      <w:r w:rsidRPr="00A75F39">
        <w:rPr>
          <w:rFonts w:ascii="Neue Haas Grotesk Text Pro" w:hAnsi="Neue Haas Grotesk Text Pro" w:cs="Arial"/>
          <w:sz w:val="15"/>
          <w:szCs w:val="15"/>
        </w:rPr>
        <w:t>S’engagent à respecter la confidentialité ou soient soumises à une obligation légale appropriée de confidentialité,</w:t>
      </w:r>
      <w:bookmarkStart w:id="22" w:name="_Toc517776430"/>
      <w:bookmarkStart w:id="23" w:name="_Toc47104315"/>
      <w:bookmarkStart w:id="24" w:name="_Toc47104601"/>
      <w:bookmarkStart w:id="25" w:name="_Toc52808854"/>
      <w:bookmarkStart w:id="26" w:name="_Toc52810329"/>
      <w:bookmarkEnd w:id="17"/>
      <w:bookmarkEnd w:id="18"/>
      <w:bookmarkEnd w:id="19"/>
      <w:bookmarkEnd w:id="20"/>
      <w:bookmarkEnd w:id="21"/>
    </w:p>
    <w:p w14:paraId="75F385B2"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Reçoivent la formation nécessaire et appropriée en matière de protection des Données à caractère personnel.</w:t>
      </w:r>
      <w:bookmarkEnd w:id="22"/>
      <w:bookmarkEnd w:id="23"/>
      <w:bookmarkEnd w:id="24"/>
      <w:bookmarkEnd w:id="25"/>
      <w:bookmarkEnd w:id="26"/>
    </w:p>
    <w:p w14:paraId="1A5CF720"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7" w:name="_Toc94268765"/>
      <w:r w:rsidRPr="00A75F39">
        <w:rPr>
          <w:rFonts w:ascii="Neue Haas Grotesk Text Pro" w:eastAsiaTheme="minorHAnsi" w:hAnsi="Neue Haas Grotesk Text Pro"/>
          <w:color w:val="808080" w:themeColor="background1" w:themeShade="80"/>
          <w:sz w:val="15"/>
          <w:szCs w:val="15"/>
        </w:rPr>
        <w:t>Droit des personnes</w:t>
      </w:r>
      <w:bookmarkEnd w:id="27"/>
    </w:p>
    <w:p w14:paraId="7B814B08" w14:textId="14420D4B" w:rsidR="00E41473" w:rsidRPr="00A75F39" w:rsidRDefault="00D26D4D" w:rsidP="00E41473">
      <w:pPr>
        <w:widowControl w:val="0"/>
        <w:spacing w:after="0" w:line="240" w:lineRule="auto"/>
        <w:jc w:val="both"/>
        <w:rPr>
          <w:rFonts w:ascii="Neue Haas Grotesk Text Pro" w:hAnsi="Neue Haas Grotesk Text Pro" w:cstheme="minorHAnsi"/>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informe sans retard le </w:t>
      </w:r>
      <w:r w:rsidR="006B478B" w:rsidRPr="00A75F39">
        <w:rPr>
          <w:rFonts w:ascii="Neue Haas Grotesk Text Pro" w:hAnsi="Neue Haas Grotesk Text Pro" w:cstheme="minorHAnsi"/>
          <w:sz w:val="15"/>
          <w:szCs w:val="15"/>
        </w:rPr>
        <w:t>Client</w:t>
      </w:r>
      <w:r w:rsidR="00E41473" w:rsidRPr="00A75F39">
        <w:rPr>
          <w:rFonts w:ascii="Neue Haas Grotesk Text Pro" w:hAnsi="Neue Haas Grotesk Text Pro" w:cstheme="minorHAnsi"/>
          <w:sz w:val="15"/>
          <w:szCs w:val="15"/>
        </w:rPr>
        <w:t xml:space="preserve"> de </w:t>
      </w:r>
      <w:r w:rsidR="00E41473" w:rsidRPr="00A75F39">
        <w:rPr>
          <w:rFonts w:ascii="Neue Haas Grotesk Text Pro" w:hAnsi="Neue Haas Grotesk Text Pro" w:cs="Calibri"/>
          <w:sz w:val="15"/>
          <w:szCs w:val="15"/>
        </w:rPr>
        <w:t xml:space="preserve">toute demande contraignante de divulgation des Données à caractère personnel émanant d’une autorité (française ou étrangère) après avoir demandé à ladite autorité d’adresser sa demande directement au </w:t>
      </w:r>
      <w:r w:rsidR="006B478B" w:rsidRPr="00A75F39">
        <w:rPr>
          <w:rFonts w:ascii="Neue Haas Grotesk Text Pro" w:hAnsi="Neue Haas Grotesk Text Pro" w:cs="Calibri"/>
          <w:sz w:val="15"/>
          <w:szCs w:val="15"/>
        </w:rPr>
        <w:t>Client</w:t>
      </w:r>
      <w:r w:rsidR="00E41473" w:rsidRPr="00A75F39">
        <w:rPr>
          <w:rFonts w:ascii="Neue Haas Grotesk Text Pro" w:hAnsi="Neue Haas Grotesk Text Pro" w:cs="Calibri"/>
          <w:sz w:val="15"/>
          <w:szCs w:val="15"/>
        </w:rPr>
        <w:t>.</w:t>
      </w:r>
    </w:p>
    <w:p w14:paraId="2A286BE4" w14:textId="43585B2A" w:rsidR="00E41473" w:rsidRPr="00A75F39" w:rsidRDefault="00D26D4D"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MONEXT</w:t>
      </w:r>
      <w:r w:rsidR="00E41473" w:rsidRPr="00A75F39">
        <w:rPr>
          <w:rFonts w:ascii="Neue Haas Grotesk Text Pro" w:hAnsi="Neue Haas Grotesk Text Pro" w:cs="Calibri"/>
          <w:sz w:val="15"/>
          <w:szCs w:val="15"/>
        </w:rPr>
        <w:t xml:space="preserve"> pourra aider le </w:t>
      </w:r>
      <w:r w:rsidR="006B478B" w:rsidRPr="00A75F39">
        <w:rPr>
          <w:rFonts w:ascii="Neue Haas Grotesk Text Pro" w:hAnsi="Neue Haas Grotesk Text Pro" w:cs="Calibri"/>
          <w:sz w:val="15"/>
          <w:szCs w:val="15"/>
        </w:rPr>
        <w:t>Client</w:t>
      </w:r>
      <w:r w:rsidR="00E41473" w:rsidRPr="00A75F39">
        <w:rPr>
          <w:rFonts w:ascii="Neue Haas Grotesk Text Pro" w:hAnsi="Neue Haas Grotesk Text Pro" w:cs="Calibri"/>
          <w:sz w:val="15"/>
          <w:szCs w:val="15"/>
        </w:rPr>
        <w:t xml:space="preserve">, sur la base d’une proposition financière associée, à s’acquitter de son obligation de donner suite aux demandes d’exercice des droits des Personnes Concernées tels que prévus aux </w:t>
      </w:r>
      <w:proofErr w:type="spellStart"/>
      <w:r w:rsidR="00E41473" w:rsidRPr="00A75F39">
        <w:rPr>
          <w:rFonts w:ascii="Neue Haas Grotesk Text Pro" w:hAnsi="Neue Haas Grotesk Text Pro" w:cs="Calibri"/>
          <w:sz w:val="15"/>
          <w:szCs w:val="15"/>
        </w:rPr>
        <w:t>arti</w:t>
      </w:r>
      <w:proofErr w:type="spellEnd"/>
      <w:r w:rsidR="00E41473" w:rsidRPr="00A75F39">
        <w:rPr>
          <w:rFonts w:ascii="Neue Haas Grotesk Text Pro" w:hAnsi="Neue Haas Grotesk Text Pro" w:cstheme="minorHAnsi"/>
          <w:sz w:val="15"/>
          <w:szCs w:val="15"/>
        </w:rPr>
        <w:t xml:space="preserve"> à 22 du règlement 2016/679 du 27 avril 2016</w:t>
      </w:r>
      <w:r w:rsidR="00E41473" w:rsidRPr="00A75F39">
        <w:rPr>
          <w:rFonts w:ascii="Neue Haas Grotesk Text Pro" w:hAnsi="Neue Haas Grotesk Text Pro" w:cs="Calibri"/>
          <w:sz w:val="15"/>
          <w:szCs w:val="15"/>
        </w:rPr>
        <w:t>.</w:t>
      </w:r>
    </w:p>
    <w:p w14:paraId="6BBFD893" w14:textId="348B7978" w:rsidR="00E41473" w:rsidRPr="00A75F39" w:rsidRDefault="00E41473"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 xml:space="preserve">Lorsque les Personnes Concernées exercent auprès </w:t>
      </w:r>
      <w:r w:rsidR="00D26D4D" w:rsidRPr="00A75F39">
        <w:rPr>
          <w:rFonts w:ascii="Neue Haas Grotesk Text Pro" w:hAnsi="Neue Haas Grotesk Text Pro" w:cs="Calibri"/>
          <w:sz w:val="15"/>
          <w:szCs w:val="15"/>
        </w:rPr>
        <w:t>de MONEXT</w:t>
      </w:r>
      <w:r w:rsidRPr="00A75F39">
        <w:rPr>
          <w:rFonts w:ascii="Neue Haas Grotesk Text Pro" w:hAnsi="Neue Haas Grotesk Text Pro" w:cs="Calibri"/>
          <w:sz w:val="15"/>
          <w:szCs w:val="15"/>
        </w:rPr>
        <w:t xml:space="preserve"> des demandes d’exercice de leurs droits, </w:t>
      </w:r>
      <w:r w:rsidR="00D26D4D" w:rsidRPr="00A75F39">
        <w:rPr>
          <w:rFonts w:ascii="Neue Haas Grotesk Text Pro" w:hAnsi="Neue Haas Grotesk Text Pro" w:cs="Calibri"/>
          <w:sz w:val="15"/>
          <w:szCs w:val="15"/>
        </w:rPr>
        <w:t>MONEXT</w:t>
      </w:r>
      <w:r w:rsidRPr="00A75F39">
        <w:rPr>
          <w:rFonts w:ascii="Neue Haas Grotesk Text Pro" w:hAnsi="Neue Haas Grotesk Text Pro" w:cs="Calibri"/>
          <w:sz w:val="15"/>
          <w:szCs w:val="15"/>
        </w:rPr>
        <w:t xml:space="preserve"> adressera ces demandes dès réception au </w:t>
      </w:r>
      <w:r w:rsidR="006B478B" w:rsidRPr="00A75F39">
        <w:rPr>
          <w:rFonts w:ascii="Neue Haas Grotesk Text Pro" w:hAnsi="Neue Haas Grotesk Text Pro" w:cs="Calibri"/>
          <w:sz w:val="15"/>
          <w:szCs w:val="15"/>
        </w:rPr>
        <w:t>Client</w:t>
      </w:r>
      <w:r w:rsidRPr="00A75F39">
        <w:rPr>
          <w:rFonts w:ascii="Neue Haas Grotesk Text Pro" w:hAnsi="Neue Haas Grotesk Text Pro" w:cs="Calibri"/>
          <w:sz w:val="15"/>
          <w:szCs w:val="15"/>
        </w:rPr>
        <w:t xml:space="preserve"> par courrier électronique à l’adresse figurant à l’article « Traitement des Données à caractère personnel » du Contrat.</w:t>
      </w:r>
    </w:p>
    <w:p w14:paraId="39E47BEF" w14:textId="00AE1185" w:rsidR="00E41473" w:rsidRPr="00A75F39" w:rsidRDefault="00E41473"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 xml:space="preserve">Il est précisé que </w:t>
      </w:r>
      <w:r w:rsidR="00D26D4D" w:rsidRPr="00A75F39">
        <w:rPr>
          <w:rFonts w:ascii="Neue Haas Grotesk Text Pro" w:hAnsi="Neue Haas Grotesk Text Pro" w:cs="Calibri"/>
          <w:sz w:val="15"/>
          <w:szCs w:val="15"/>
        </w:rPr>
        <w:t>MONEXT</w:t>
      </w:r>
      <w:r w:rsidRPr="00A75F39">
        <w:rPr>
          <w:rFonts w:ascii="Neue Haas Grotesk Text Pro" w:hAnsi="Neue Haas Grotesk Text Pro" w:cs="Calibri"/>
          <w:sz w:val="15"/>
          <w:szCs w:val="15"/>
        </w:rPr>
        <w:t xml:space="preserve"> ne répondra pas directement aux demandes d’exercice des droits formulées par les Personnes Concernées. </w:t>
      </w:r>
    </w:p>
    <w:p w14:paraId="0D735578" w14:textId="06E3173D" w:rsidR="00E41473" w:rsidRPr="00A75F39" w:rsidRDefault="00D26D4D" w:rsidP="00E41473">
      <w:pPr>
        <w:widowControl w:val="0"/>
        <w:spacing w:after="0" w:line="240" w:lineRule="auto"/>
        <w:jc w:val="both"/>
        <w:rPr>
          <w:rFonts w:ascii="Neue Haas Grotesk Text Pro" w:hAnsi="Neue Haas Grotesk Text Pro" w:cstheme="minorHAnsi"/>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dans le cadre de l’exécution des Prestations, s’engage à modifier ou supprimer, conformément aux instructions écrites du </w:t>
      </w:r>
      <w:r w:rsidR="006B478B" w:rsidRPr="00A75F39">
        <w:rPr>
          <w:rFonts w:ascii="Neue Haas Grotesk Text Pro" w:hAnsi="Neue Haas Grotesk Text Pro" w:cstheme="minorHAnsi"/>
          <w:sz w:val="15"/>
          <w:szCs w:val="15"/>
        </w:rPr>
        <w:t>Client</w:t>
      </w:r>
      <w:r w:rsidR="00E41473" w:rsidRPr="00A75F39">
        <w:rPr>
          <w:rFonts w:ascii="Neue Haas Grotesk Text Pro" w:hAnsi="Neue Haas Grotesk Text Pro" w:cstheme="minorHAnsi"/>
          <w:sz w:val="15"/>
          <w:szCs w:val="15"/>
        </w:rPr>
        <w:t xml:space="preserve">, les Données à caractère personnel contenues dans les systèmes informatiques de ce dernier à la suite, notamment, de </w:t>
      </w:r>
      <w:r w:rsidR="00E41473" w:rsidRPr="00A75F39">
        <w:rPr>
          <w:rFonts w:ascii="Neue Haas Grotesk Text Pro" w:hAnsi="Neue Haas Grotesk Text Pro" w:cstheme="minorHAnsi"/>
          <w:sz w:val="15"/>
          <w:szCs w:val="15"/>
        </w:rPr>
        <w:lastRenderedPageBreak/>
        <w:t>l’exercice par une Personne Concernée de ses droits tels que prévus aux articles 14 à 22 du règlement 2016/679 du 27 avril 2016, de sorte que les Données contenues dans ces systèmes soient exactes et à jour.</w:t>
      </w:r>
    </w:p>
    <w:p w14:paraId="1CA2A7AD"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8" w:name="_Toc94268766"/>
      <w:r w:rsidRPr="00A75F39">
        <w:rPr>
          <w:rFonts w:ascii="Neue Haas Grotesk Text Pro" w:eastAsiaTheme="minorHAnsi" w:hAnsi="Neue Haas Grotesk Text Pro"/>
          <w:color w:val="808080" w:themeColor="background1" w:themeShade="80"/>
          <w:sz w:val="15"/>
          <w:szCs w:val="15"/>
        </w:rPr>
        <w:t>Transfert des Données à caractère personnel hors UE/UEE</w:t>
      </w:r>
      <w:bookmarkEnd w:id="28"/>
    </w:p>
    <w:p w14:paraId="27074B7A" w14:textId="66F363A8" w:rsidR="00E41473" w:rsidRPr="00A75F39" w:rsidRDefault="00D26D4D"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s’engage à ne pas transférer les Données à caractère personnel vers un pays hors UE n’assurant pas un « niveau de protection adéquat », sauf autorisation expresse du </w:t>
      </w:r>
      <w:r w:rsidR="006B478B" w:rsidRPr="00A75F39">
        <w:rPr>
          <w:rFonts w:ascii="Neue Haas Grotesk Text Pro" w:hAnsi="Neue Haas Grotesk Text Pro"/>
          <w:sz w:val="15"/>
          <w:szCs w:val="15"/>
        </w:rPr>
        <w:t>Client</w:t>
      </w:r>
      <w:r w:rsidR="00E41473" w:rsidRPr="00A75F39">
        <w:rPr>
          <w:rFonts w:ascii="Neue Haas Grotesk Text Pro" w:hAnsi="Neue Haas Grotesk Text Pro"/>
          <w:sz w:val="15"/>
          <w:szCs w:val="15"/>
        </w:rPr>
        <w:t xml:space="preserve">. A ce titre, </w:t>
      </w: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déclare que les traitements et transferts de Données réalisés hors zone UE par les sous-traitants listés dans l’Annexe Opérationnelle sont réalisés conformément aux « clauses contractuelles types » adoptées par la Commission Européenne. </w:t>
      </w:r>
    </w:p>
    <w:p w14:paraId="5DE74090" w14:textId="005CB6D1"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Il est précisé qu’à la date de signature du Contrat,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xml:space="preserve"> autorise le transfert vers les pays destinataires des sous-traitants listés des dans l’Annexe Opérationnelle.</w:t>
      </w:r>
    </w:p>
    <w:p w14:paraId="0BA4CBD4"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9" w:name="_Toc94268768"/>
      <w:r w:rsidRPr="00A75F39">
        <w:rPr>
          <w:rFonts w:ascii="Neue Haas Grotesk Text Pro" w:eastAsiaTheme="minorHAnsi" w:hAnsi="Neue Haas Grotesk Text Pro"/>
          <w:color w:val="808080" w:themeColor="background1" w:themeShade="80"/>
          <w:sz w:val="15"/>
          <w:szCs w:val="15"/>
        </w:rPr>
        <w:t>Notifications des violations de Données à caractère personnel</w:t>
      </w:r>
      <w:bookmarkEnd w:id="29"/>
    </w:p>
    <w:p w14:paraId="4C2C2CA0" w14:textId="7C7D95BB" w:rsidR="00E41473" w:rsidRPr="00A75F39" w:rsidRDefault="00D26D4D"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notifie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par courrier électronique à l’adresse </w:t>
      </w:r>
      <w:proofErr w:type="gramStart"/>
      <w:r w:rsidR="00E41473" w:rsidRPr="00A75F39">
        <w:rPr>
          <w:rFonts w:ascii="Neue Haas Grotesk Text Pro" w:hAnsi="Neue Haas Grotesk Text Pro" w:cs="Arial"/>
          <w:color w:val="1A1A1A"/>
          <w:sz w:val="15"/>
          <w:szCs w:val="15"/>
        </w:rPr>
        <w:t>mail</w:t>
      </w:r>
      <w:proofErr w:type="gramEnd"/>
      <w:r w:rsidR="00E41473" w:rsidRPr="00A75F39">
        <w:rPr>
          <w:rFonts w:ascii="Neue Haas Grotesk Text Pro" w:hAnsi="Neue Haas Grotesk Text Pro" w:cs="Arial"/>
          <w:color w:val="1A1A1A"/>
          <w:sz w:val="15"/>
          <w:szCs w:val="15"/>
        </w:rPr>
        <w:t xml:space="preserve"> du Client figurant dans l’article « Traitement des Données à caractère personnel », dans un délai de quarante-huit (48h) après en avoir pris connaissance, toute violation de données à caractère personnel entraînant la destruction, la perte, la modification ou la divulgation non autorisée de Données à caractère personnel. Cette notification est accompagnée de toute documentation utile afin de permettre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si nécessaire, de notifier cette violation à l’autorité de contrôle compétente.</w:t>
      </w:r>
    </w:p>
    <w:p w14:paraId="55B8E132" w14:textId="77777777" w:rsidR="00E41473" w:rsidRPr="00A75F39" w:rsidRDefault="00E41473"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Si, et dans la mesure où il n’est pas possible de fournir toutes ces informations en même temps, les informations peuvent être communiquées de manière échelonnée sans retard indu.</w:t>
      </w:r>
    </w:p>
    <w:p w14:paraId="30A42AA9"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0" w:name="_Toc94268769"/>
      <w:bookmarkStart w:id="31" w:name="_Toc52810334"/>
      <w:r w:rsidRPr="00A75F39">
        <w:rPr>
          <w:rFonts w:ascii="Neue Haas Grotesk Text Pro" w:eastAsiaTheme="minorHAnsi" w:hAnsi="Neue Haas Grotesk Text Pro"/>
          <w:color w:val="808080" w:themeColor="background1" w:themeShade="80"/>
          <w:sz w:val="15"/>
          <w:szCs w:val="15"/>
        </w:rPr>
        <w:t>Restitution des Données</w:t>
      </w:r>
      <w:bookmarkEnd w:id="30"/>
      <w:r w:rsidRPr="00A75F39">
        <w:rPr>
          <w:rFonts w:ascii="Neue Haas Grotesk Text Pro" w:eastAsiaTheme="minorHAnsi" w:hAnsi="Neue Haas Grotesk Text Pro"/>
          <w:color w:val="808080" w:themeColor="background1" w:themeShade="80"/>
          <w:sz w:val="15"/>
          <w:szCs w:val="15"/>
        </w:rPr>
        <w:t xml:space="preserve"> </w:t>
      </w:r>
      <w:bookmarkEnd w:id="31"/>
    </w:p>
    <w:p w14:paraId="250553A9" w14:textId="30D9F711" w:rsidR="00E41473" w:rsidRPr="00A75F39" w:rsidRDefault="00D26D4D"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restituer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sur demande de ce dernier, l’ensemble des Données à caractère personnel collectées lors des opérations de traitement selon les modalités prévues dans l’Annexe Opérationnelle. </w:t>
      </w:r>
    </w:p>
    <w:p w14:paraId="5867520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2" w:name="_Toc94268770"/>
      <w:r w:rsidRPr="00A75F39">
        <w:rPr>
          <w:rFonts w:ascii="Neue Haas Grotesk Text Pro" w:eastAsiaTheme="minorHAnsi" w:hAnsi="Neue Haas Grotesk Text Pro"/>
          <w:color w:val="808080" w:themeColor="background1" w:themeShade="80"/>
          <w:sz w:val="15"/>
          <w:szCs w:val="15"/>
        </w:rPr>
        <w:t>Effacement des Données :</w:t>
      </w:r>
      <w:bookmarkEnd w:id="32"/>
      <w:r w:rsidRPr="00A75F39">
        <w:rPr>
          <w:rFonts w:ascii="Neue Haas Grotesk Text Pro" w:eastAsiaTheme="minorHAnsi" w:hAnsi="Neue Haas Grotesk Text Pro"/>
          <w:color w:val="808080" w:themeColor="background1" w:themeShade="80"/>
          <w:sz w:val="15"/>
          <w:szCs w:val="15"/>
        </w:rPr>
        <w:t xml:space="preserve"> </w:t>
      </w:r>
    </w:p>
    <w:p w14:paraId="0EC3F739" w14:textId="37215778" w:rsidR="00E41473" w:rsidRPr="00A75F39" w:rsidRDefault="00D26D4D"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effacer les Données collectées, sur demande écrite du Client et en accord avec les règles de conservation des Données nécessaires à la réalisation du Service.</w:t>
      </w:r>
    </w:p>
    <w:p w14:paraId="0EEFFD28" w14:textId="458447F0"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33" w:name="_Toc94268771"/>
      <w:r w:rsidRPr="00A75F39">
        <w:rPr>
          <w:rFonts w:ascii="Neue Haas Grotesk Text Pro" w:eastAsia="Neue Haas Grotesk Text Pro" w:hAnsi="Neue Haas Grotesk Text Pro"/>
          <w:color w:val="404040" w:themeColor="text1" w:themeTint="BF"/>
          <w:sz w:val="15"/>
          <w:szCs w:val="15"/>
        </w:rPr>
        <w:t xml:space="preserve">Obligations du </w:t>
      </w:r>
      <w:r w:rsidR="006B478B" w:rsidRPr="00A75F39">
        <w:rPr>
          <w:rFonts w:ascii="Neue Haas Grotesk Text Pro" w:eastAsia="Neue Haas Grotesk Text Pro" w:hAnsi="Neue Haas Grotesk Text Pro"/>
          <w:color w:val="404040" w:themeColor="text1" w:themeTint="BF"/>
          <w:sz w:val="15"/>
          <w:szCs w:val="15"/>
        </w:rPr>
        <w:t>Client</w:t>
      </w:r>
      <w:bookmarkEnd w:id="33"/>
    </w:p>
    <w:p w14:paraId="27CFAAE5"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4" w:name="_Toc94268772"/>
      <w:r w:rsidRPr="00A75F39">
        <w:rPr>
          <w:rFonts w:ascii="Neue Haas Grotesk Text Pro" w:eastAsiaTheme="minorHAnsi" w:hAnsi="Neue Haas Grotesk Text Pro"/>
          <w:color w:val="808080" w:themeColor="background1" w:themeShade="80"/>
          <w:sz w:val="15"/>
          <w:szCs w:val="15"/>
        </w:rPr>
        <w:t>Dispositions générales</w:t>
      </w:r>
      <w:bookmarkEnd w:id="34"/>
    </w:p>
    <w:p w14:paraId="64DBD1FB" w14:textId="7377EECC"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Le </w:t>
      </w:r>
      <w:r w:rsidR="006B478B" w:rsidRPr="00A75F39">
        <w:rPr>
          <w:rFonts w:ascii="Neue Haas Grotesk Text Pro" w:hAnsi="Neue Haas Grotesk Text Pro" w:cs="Arial"/>
          <w:color w:val="000000" w:themeColor="text1"/>
          <w:sz w:val="15"/>
          <w:szCs w:val="15"/>
        </w:rPr>
        <w:t>Client</w:t>
      </w:r>
      <w:r w:rsidRPr="00A75F39">
        <w:rPr>
          <w:rFonts w:ascii="Neue Haas Grotesk Text Pro" w:hAnsi="Neue Haas Grotesk Text Pro" w:cs="Arial"/>
          <w:color w:val="000000" w:themeColor="text1"/>
          <w:sz w:val="15"/>
          <w:szCs w:val="15"/>
        </w:rPr>
        <w:t xml:space="preserve"> a la qualité de Responsable de Traitement.</w:t>
      </w:r>
    </w:p>
    <w:p w14:paraId="60136C43" w14:textId="77777777"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A ce titre, il doit : </w:t>
      </w:r>
    </w:p>
    <w:p w14:paraId="642D3DA0"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Se conformer à la règlementation en vigueur en matière de protection des Données à caractère personnel ;</w:t>
      </w:r>
    </w:p>
    <w:p w14:paraId="36A2038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Respecter l’ensemble des règles applicables aux Traitements de Données à caractère personnel, que ce soit vis à vis des Personnes Concernées par le Traitement ou des autorités de contrôle ;</w:t>
      </w:r>
    </w:p>
    <w:p w14:paraId="006F5607"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S’acquitter des formalités relatives au Traitement auprès des autorités de protection des Données à caractère personnel compétentes (la CNIL en France).</w:t>
      </w:r>
    </w:p>
    <w:p w14:paraId="4A43EC2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Gérer les droits des Personnes Concernées tels que notamment :</w:t>
      </w:r>
    </w:p>
    <w:p w14:paraId="2AC8B645" w14:textId="32FAEA8A"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d’accès : extraction des données dont </w:t>
      </w:r>
      <w:r w:rsidR="00D26D4D" w:rsidRPr="00A75F39">
        <w:rPr>
          <w:rFonts w:ascii="Neue Haas Grotesk Text Pro" w:hAnsi="Neue Haas Grotesk Text Pro" w:cs="Arial"/>
          <w:sz w:val="15"/>
          <w:szCs w:val="15"/>
        </w:rPr>
        <w:t>MONEXT</w:t>
      </w:r>
      <w:r w:rsidRPr="00A75F39">
        <w:rPr>
          <w:rFonts w:ascii="Neue Haas Grotesk Text Pro" w:hAnsi="Neue Haas Grotesk Text Pro" w:cs="Arial"/>
          <w:sz w:val="15"/>
          <w:szCs w:val="15"/>
        </w:rPr>
        <w:t xml:space="preserve"> dispose, dans le cadre de la relation avec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sur la Personne Concernée. Le format est précisé en annexe.</w:t>
      </w:r>
    </w:p>
    <w:p w14:paraId="71054948"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de rectification et le droit de suppression, </w:t>
      </w:r>
    </w:p>
    <w:p w14:paraId="72D955A6"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Le droit à la portabilité des données.</w:t>
      </w:r>
    </w:p>
    <w:p w14:paraId="16B7C34F" w14:textId="282327C4"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Remettre </w:t>
      </w:r>
      <w:r w:rsidR="00D26D4D" w:rsidRPr="00A75F39">
        <w:rPr>
          <w:rFonts w:ascii="Neue Haas Grotesk Text Pro" w:eastAsiaTheme="minorHAnsi" w:hAnsi="Neue Haas Grotesk Text Pro" w:cstheme="minorBidi"/>
          <w:sz w:val="15"/>
          <w:szCs w:val="15"/>
          <w:lang w:eastAsia="en-US"/>
        </w:rPr>
        <w:t>à MONEXT</w:t>
      </w:r>
      <w:r w:rsidRPr="00A75F39">
        <w:rPr>
          <w:rFonts w:ascii="Neue Haas Grotesk Text Pro" w:eastAsiaTheme="minorHAnsi" w:hAnsi="Neue Haas Grotesk Text Pro" w:cstheme="minorBidi"/>
          <w:sz w:val="15"/>
          <w:szCs w:val="15"/>
          <w:lang w:eastAsia="en-US"/>
        </w:rPr>
        <w:t xml:space="preserve"> toute information utile dans les plus brefs délais pour l’exécution des Prestations et lui permettant d’être conforme à la règlementation.</w:t>
      </w:r>
    </w:p>
    <w:p w14:paraId="22CC66D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5" w:name="_Toc94268773"/>
      <w:r w:rsidRPr="00A75F39">
        <w:rPr>
          <w:rFonts w:ascii="Neue Haas Grotesk Text Pro" w:eastAsiaTheme="minorHAnsi" w:hAnsi="Neue Haas Grotesk Text Pro"/>
          <w:color w:val="808080" w:themeColor="background1" w:themeShade="80"/>
          <w:sz w:val="15"/>
          <w:szCs w:val="15"/>
        </w:rPr>
        <w:t>Transfert des Données à caractère personnel hors UE</w:t>
      </w:r>
      <w:bookmarkEnd w:id="35"/>
    </w:p>
    <w:p w14:paraId="16934332" w14:textId="0B73B3DD"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demande expresse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transférer les Données à caractère personnel vers un pays hors UE n’assurant pas un « niveau de protection adéquat »,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s’engage à réaliser l’ensemble des demandes d’autorisation et formalités nécessaires et requises par la Règlementation Applicable auprès des autorités compétentes.</w:t>
      </w:r>
    </w:p>
    <w:p w14:paraId="2A8581E6" w14:textId="3ABF2B3E"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appartiendra au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mettre en place les garanties nécessaires et adéquates à un tel Transfert.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garantit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qu’il mettra en place, notamment :</w:t>
      </w:r>
    </w:p>
    <w:p w14:paraId="5ED518E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Clauses contractuelles types de protection des données ;</w:t>
      </w:r>
    </w:p>
    <w:p w14:paraId="3028AF7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Binding </w:t>
      </w:r>
      <w:proofErr w:type="spellStart"/>
      <w:r w:rsidRPr="00A75F39">
        <w:rPr>
          <w:rFonts w:ascii="Neue Haas Grotesk Text Pro" w:eastAsiaTheme="minorHAnsi" w:hAnsi="Neue Haas Grotesk Text Pro" w:cstheme="minorBidi"/>
          <w:sz w:val="15"/>
          <w:szCs w:val="15"/>
          <w:lang w:eastAsia="en-US"/>
        </w:rPr>
        <w:t>Corporate</w:t>
      </w:r>
      <w:proofErr w:type="spellEnd"/>
      <w:r w:rsidRPr="00A75F39">
        <w:rPr>
          <w:rFonts w:ascii="Neue Haas Grotesk Text Pro" w:eastAsiaTheme="minorHAnsi" w:hAnsi="Neue Haas Grotesk Text Pro" w:cstheme="minorBidi"/>
          <w:sz w:val="15"/>
          <w:szCs w:val="15"/>
          <w:lang w:eastAsia="en-US"/>
        </w:rPr>
        <w:t xml:space="preserve"> Rules ;</w:t>
      </w:r>
    </w:p>
    <w:p w14:paraId="23E0D48E"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Code de conduite ;</w:t>
      </w:r>
    </w:p>
    <w:p w14:paraId="0347216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Certification.</w:t>
      </w:r>
    </w:p>
    <w:p w14:paraId="5AD85F40"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bookmarkStart w:id="36" w:name="_Toc94268774"/>
      <w:r w:rsidRPr="00A75F39">
        <w:rPr>
          <w:rFonts w:ascii="Neue Haas Grotesk Text Pro" w:eastAsia="Neue Haas Grotesk Text Pro" w:hAnsi="Neue Haas Grotesk Text Pro"/>
          <w:color w:val="404040" w:themeColor="text1" w:themeTint="BF"/>
          <w:sz w:val="15"/>
          <w:szCs w:val="15"/>
        </w:rPr>
        <w:t xml:space="preserve">Sous-traitance et transmission des données </w:t>
      </w:r>
      <w:proofErr w:type="spellStart"/>
      <w:r w:rsidRPr="00A75F39">
        <w:rPr>
          <w:rFonts w:ascii="Neue Haas Grotesk Text Pro" w:eastAsia="Neue Haas Grotesk Text Pro" w:hAnsi="Neue Haas Grotesk Text Pro"/>
          <w:color w:val="404040" w:themeColor="text1" w:themeTint="BF"/>
          <w:sz w:val="15"/>
          <w:szCs w:val="15"/>
        </w:rPr>
        <w:t>a</w:t>
      </w:r>
      <w:proofErr w:type="spellEnd"/>
      <w:r w:rsidRPr="00A75F39">
        <w:rPr>
          <w:rFonts w:ascii="Neue Haas Grotesk Text Pro" w:eastAsia="Neue Haas Grotesk Text Pro" w:hAnsi="Neue Haas Grotesk Text Pro"/>
          <w:color w:val="404040" w:themeColor="text1" w:themeTint="BF"/>
          <w:sz w:val="15"/>
          <w:szCs w:val="15"/>
        </w:rPr>
        <w:t xml:space="preserve"> caractère personnel a des tiers</w:t>
      </w:r>
      <w:bookmarkEnd w:id="36"/>
    </w:p>
    <w:p w14:paraId="39CB125D"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7" w:name="_Toc94268775"/>
      <w:r w:rsidRPr="00A75F39">
        <w:rPr>
          <w:rFonts w:ascii="Neue Haas Grotesk Text Pro" w:eastAsiaTheme="minorHAnsi" w:hAnsi="Neue Haas Grotesk Text Pro"/>
          <w:color w:val="808080" w:themeColor="background1" w:themeShade="80"/>
          <w:sz w:val="15"/>
          <w:szCs w:val="15"/>
        </w:rPr>
        <w:t>Sous-traitants</w:t>
      </w:r>
      <w:bookmarkEnd w:id="37"/>
    </w:p>
    <w:p w14:paraId="3E8C4AC8"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Les Sous-traitants intervenant sur le périmètre des Prestations sont </w:t>
      </w:r>
      <w:r w:rsidRPr="00A75F39">
        <w:rPr>
          <w:rFonts w:ascii="Neue Haas Grotesk Text Pro" w:hAnsi="Neue Haas Grotesk Text Pro" w:cs="Arial"/>
          <w:color w:val="1A1A1A"/>
          <w:sz w:val="15"/>
          <w:szCs w:val="15"/>
        </w:rPr>
        <w:t xml:space="preserve">listés dans l’Annexe Opérationnelle. </w:t>
      </w:r>
    </w:p>
    <w:p w14:paraId="271DC20F" w14:textId="13F69138"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d’ajout ou de remplacement de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informera de façon préalable et écrite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w:t>
      </w:r>
    </w:p>
    <w:p w14:paraId="3BAA8667" w14:textId="44BFC0F0"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pourra, dans un délai de trente (30) jours suivant cette information, formulées des objections écrites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celles-ci devant être dûment motivées par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 regard de son activité. Dans ce cas, les Parties se rencontreront pour déterminer les modalités de poursuite des Prestations au regard de l’environnement mutualisé des Prestations. </w:t>
      </w:r>
    </w:p>
    <w:p w14:paraId="17F2E5CD"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A l’issue de ce délai ou en l’absence de transfert vers une plateforme dédiée des Prestations, et sauf meilleur accord entre les Parties, les Prestations seront exécutées selon les conditions du Contrat et pour la durée convenue dans le Contrat.</w:t>
      </w:r>
    </w:p>
    <w:p w14:paraId="5C66AEC8" w14:textId="06B0249F"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recours à un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 porte fort du respect par ce Sous-traitant des engagements auxquels il s’oblige lui-même, y compris les engagements qu’il pourrait prendre au sein des Clauses contractuelles types.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sera donc responsable vis-à-vis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tout manquement au présent Contrat causé par lui-même ou toute personne agissant pour son compte ou à son initiative.</w:t>
      </w:r>
    </w:p>
    <w:p w14:paraId="6A4C092B"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8" w:name="_Toc94268776"/>
      <w:r w:rsidRPr="00A75F39">
        <w:rPr>
          <w:rFonts w:ascii="Neue Haas Grotesk Text Pro" w:eastAsiaTheme="minorHAnsi" w:hAnsi="Neue Haas Grotesk Text Pro"/>
          <w:color w:val="808080" w:themeColor="background1" w:themeShade="80"/>
          <w:sz w:val="15"/>
          <w:szCs w:val="15"/>
        </w:rPr>
        <w:t>Tiers</w:t>
      </w:r>
      <w:bookmarkEnd w:id="38"/>
    </w:p>
    <w:p w14:paraId="0208A0A6" w14:textId="0D338315"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autorise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dans le cadre de l’exécution des Prestations, à communiquer aux Tiers décrits dans l’Annexe Opérationnelle, les Données à caractère personnel collectées.</w:t>
      </w:r>
    </w:p>
    <w:p w14:paraId="2007B49B" w14:textId="02A9AF10"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est précisé que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fera son affaire de fournir aux Tiers concernés toutes les instructions nécessaires, y compris en termes de sécurité. Ainsi, en cas de défaillance d’un Tiers,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renonce à tout recours à l’égard </w:t>
      </w:r>
      <w:r w:rsidR="00D26D4D" w:rsidRPr="00A75F39">
        <w:rPr>
          <w:rFonts w:ascii="Neue Haas Grotesk Text Pro" w:hAnsi="Neue Haas Grotesk Text Pro" w:cs="Arial"/>
          <w:color w:val="1A1A1A"/>
          <w:sz w:val="15"/>
          <w:szCs w:val="15"/>
        </w:rPr>
        <w:t>de MONEXT</w:t>
      </w:r>
      <w:r w:rsidRPr="00A75F39">
        <w:rPr>
          <w:rFonts w:ascii="Neue Haas Grotesk Text Pro" w:hAnsi="Neue Haas Grotesk Text Pro" w:cs="Arial"/>
          <w:color w:val="1A1A1A"/>
          <w:sz w:val="15"/>
          <w:szCs w:val="15"/>
        </w:rPr>
        <w:t>.</w:t>
      </w:r>
    </w:p>
    <w:p w14:paraId="62A86FE8" w14:textId="77777777" w:rsidR="00E41473" w:rsidRPr="00A75F39" w:rsidRDefault="00E41473" w:rsidP="00E41473">
      <w:pPr>
        <w:pStyle w:val="Corpsdetexte"/>
        <w:widowControl w:val="0"/>
        <w:spacing w:after="0" w:afterAutospacing="0"/>
        <w:rPr>
          <w:rFonts w:ascii="Neue Haas Grotesk Text Pro" w:hAnsi="Neue Haas Grotesk Text Pro"/>
          <w:sz w:val="15"/>
          <w:szCs w:val="15"/>
        </w:rPr>
      </w:pPr>
    </w:p>
    <w:p w14:paraId="72DA00B4" w14:textId="77777777" w:rsidR="00E41473" w:rsidRPr="005445ED"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39" w:name="_Toc94268777"/>
      <w:r w:rsidRPr="005445ED">
        <w:rPr>
          <w:rFonts w:ascii="Neue Haas Grotesk Text Pro" w:eastAsia="Neue Haas Grotesk Text Pro" w:hAnsi="Neue Haas Grotesk Text Pro"/>
          <w:color w:val="FFC000"/>
          <w:sz w:val="15"/>
          <w:szCs w:val="15"/>
          <w:u w:val="single"/>
        </w:rPr>
        <w:t>TRAITEMENTS REALISES PAR MONEXT EN TANT QUE RESPONSABLE DE TRAITEMENT</w:t>
      </w:r>
      <w:bookmarkEnd w:id="39"/>
    </w:p>
    <w:p w14:paraId="3059E909" w14:textId="6BBBB84C"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 xml:space="preserve">Obligation </w:t>
      </w:r>
      <w:r w:rsidR="00D26D4D" w:rsidRPr="00A75F39">
        <w:rPr>
          <w:rFonts w:ascii="Neue Haas Grotesk Text Pro" w:eastAsia="Neue Haas Grotesk Text Pro" w:hAnsi="Neue Haas Grotesk Text Pro"/>
          <w:color w:val="404040" w:themeColor="text1" w:themeTint="BF"/>
          <w:sz w:val="15"/>
          <w:szCs w:val="15"/>
        </w:rPr>
        <w:t>de MONEXT</w:t>
      </w:r>
    </w:p>
    <w:p w14:paraId="044DCAA0"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Dispositions générales</w:t>
      </w:r>
    </w:p>
    <w:p w14:paraId="37631320" w14:textId="3B2B74BB" w:rsidR="00E41473" w:rsidRPr="00A75F39" w:rsidRDefault="00D26D4D"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MONEXT</w:t>
      </w:r>
      <w:r w:rsidR="00E41473" w:rsidRPr="00A75F39">
        <w:rPr>
          <w:rFonts w:ascii="Neue Haas Grotesk Text Pro" w:hAnsi="Neue Haas Grotesk Text Pro" w:cs="Arial"/>
          <w:color w:val="000000" w:themeColor="text1"/>
          <w:sz w:val="15"/>
          <w:szCs w:val="15"/>
        </w:rPr>
        <w:t xml:space="preserve"> a la qualité de Responsable de Traitement.</w:t>
      </w:r>
    </w:p>
    <w:p w14:paraId="6EE17289" w14:textId="77777777"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A ce titre, il doit : </w:t>
      </w:r>
    </w:p>
    <w:p w14:paraId="59F3EFA6"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Se conformer à la règlementation en vigueur en matière de protection des Données à caractère personnel ;</w:t>
      </w:r>
    </w:p>
    <w:p w14:paraId="7E3D932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Respecter l’ensemble des règles applicables aux Traitements de Données à caractère personnel, que ce soit vis à vis des Personnes Concernées par le Traitement ou des autorités de contrôle ;</w:t>
      </w:r>
    </w:p>
    <w:p w14:paraId="1B428BC5"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S’acquitter des formalités relatives au Traitement auprès des autorités de protection des Données à caractère personnel compétentes (la CNIL en France).</w:t>
      </w:r>
    </w:p>
    <w:p w14:paraId="62F8C75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Notifier à l’autorité de contrôle et aux Personnes concernées, toute violation de données entraînant la destruction, la perte, la modification ou la divulgation non autorisée de Données à caractère personnel.</w:t>
      </w:r>
    </w:p>
    <w:p w14:paraId="7D03B548"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 xml:space="preserve">Utilisation et gestion des Données à caractère personnel </w:t>
      </w:r>
    </w:p>
    <w:p w14:paraId="124E8E35" w14:textId="1B4FE937"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ne pas utiliser, céder, divulguer ou mettre à disposition des tiers, pour quelque cause que ce soit, les Données à caractère personnel qu’il est amené à traiter pour le compte du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à d’autres fins que celles prévues au Contrat, et garantit à ce titre : </w:t>
      </w:r>
    </w:p>
    <w:p w14:paraId="6AB25541" w14:textId="57E09A0B"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qu’il</w:t>
      </w:r>
      <w:proofErr w:type="gramEnd"/>
      <w:r w:rsidRPr="00A75F39">
        <w:rPr>
          <w:rFonts w:ascii="Neue Haas Grotesk Text Pro" w:eastAsiaTheme="minorHAnsi" w:hAnsi="Neue Haas Grotesk Text Pro" w:cstheme="minorBidi"/>
          <w:sz w:val="15"/>
          <w:szCs w:val="15"/>
          <w:lang w:eastAsia="en-US"/>
        </w:rPr>
        <w:t xml:space="preserve"> traitera les Données à caractère personnel pour le compte exclusif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xml:space="preserve"> ou des autorités de contrôle, dans le cadre des obligations mises à sa charge en tant qu’établissement de paiement ;</w:t>
      </w:r>
    </w:p>
    <w:p w14:paraId="567D7BD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qu’il</w:t>
      </w:r>
      <w:proofErr w:type="gramEnd"/>
      <w:r w:rsidRPr="00A75F39">
        <w:rPr>
          <w:rFonts w:ascii="Neue Haas Grotesk Text Pro" w:eastAsiaTheme="minorHAnsi" w:hAnsi="Neue Haas Grotesk Text Pro" w:cstheme="minorBidi"/>
          <w:sz w:val="15"/>
          <w:szCs w:val="15"/>
          <w:lang w:eastAsia="en-US"/>
        </w:rPr>
        <w:t xml:space="preserve"> a mis en œuvre les mesures techniques et organisationnelles décrites en annexe pour assurer la confidentialité et la sécurité des Données à caractère personnel traitées et, notamment, empêcher toute destruction fortuite ou illicite, perte, altération, divulgation et/ou qu’elles soient déformées, endommagées, ou que des tiers non autorisés y aient accès.</w:t>
      </w:r>
    </w:p>
    <w:p w14:paraId="270425F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que</w:t>
      </w:r>
      <w:proofErr w:type="gramEnd"/>
      <w:r w:rsidRPr="00A75F39">
        <w:rPr>
          <w:rFonts w:ascii="Neue Haas Grotesk Text Pro" w:eastAsiaTheme="minorHAnsi" w:hAnsi="Neue Haas Grotesk Text Pro" w:cstheme="minorBidi"/>
          <w:sz w:val="15"/>
          <w:szCs w:val="15"/>
          <w:lang w:eastAsia="en-US"/>
        </w:rPr>
        <w:t xml:space="preserve"> les personnes autorisées à traiter les Données à caractère personnel en vertu du Contrat :</w:t>
      </w:r>
    </w:p>
    <w:p w14:paraId="65326108"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S’engagent à respecter la confidentialité ou soient soumises à une obligation légale appropriée de confidentialité,</w:t>
      </w:r>
    </w:p>
    <w:p w14:paraId="58C14EFD"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Reçoivent la formation nécessaire et appropriée en matière de protection des Données à caractère personnel.</w:t>
      </w:r>
    </w:p>
    <w:p w14:paraId="0B002D02"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Droit des personnes</w:t>
      </w:r>
    </w:p>
    <w:p w14:paraId="20CB6B30" w14:textId="125AB257" w:rsidR="00E41473" w:rsidRPr="00A75F39" w:rsidRDefault="00D26D4D" w:rsidP="00E41473">
      <w:pPr>
        <w:widowControl w:val="0"/>
        <w:tabs>
          <w:tab w:val="left" w:pos="426"/>
        </w:tabs>
        <w:spacing w:after="0" w:line="240" w:lineRule="auto"/>
        <w:jc w:val="both"/>
        <w:rPr>
          <w:rFonts w:ascii="Neue Haas Grotesk Text Pro" w:hAnsi="Neue Haas Grotesk Text Pro"/>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s’engage à g</w:t>
      </w:r>
      <w:r w:rsidR="00E41473" w:rsidRPr="00A75F39">
        <w:rPr>
          <w:rFonts w:ascii="Neue Haas Grotesk Text Pro" w:hAnsi="Neue Haas Grotesk Text Pro"/>
          <w:sz w:val="15"/>
          <w:szCs w:val="15"/>
        </w:rPr>
        <w:t>érer, conformément à la Règlementation Applicable, les droits des Personnes Concernées tels que notamment :</w:t>
      </w:r>
    </w:p>
    <w:p w14:paraId="36DBD286" w14:textId="4D199321"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d’accès : extraction des données dont </w:t>
      </w:r>
      <w:r w:rsidR="00D26D4D" w:rsidRPr="00A75F39">
        <w:rPr>
          <w:rFonts w:ascii="Neue Haas Grotesk Text Pro" w:hAnsi="Neue Haas Grotesk Text Pro" w:cs="Arial"/>
          <w:sz w:val="15"/>
          <w:szCs w:val="15"/>
        </w:rPr>
        <w:t>MONEXT</w:t>
      </w:r>
      <w:r w:rsidRPr="00A75F39">
        <w:rPr>
          <w:rFonts w:ascii="Neue Haas Grotesk Text Pro" w:hAnsi="Neue Haas Grotesk Text Pro" w:cs="Arial"/>
          <w:sz w:val="15"/>
          <w:szCs w:val="15"/>
        </w:rPr>
        <w:t xml:space="preserve"> dispose, dans le cadre de la relation avec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xml:space="preserve">, sur la Personne Concernée. </w:t>
      </w:r>
    </w:p>
    <w:p w14:paraId="2A284076"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de rectification et le droit de suppression, </w:t>
      </w:r>
    </w:p>
    <w:p w14:paraId="653DCA47"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Le droit à la portabilité des données.</w:t>
      </w:r>
    </w:p>
    <w:p w14:paraId="0E85F6B7" w14:textId="32FA14C8" w:rsidR="00E41473" w:rsidRPr="00A75F39" w:rsidRDefault="00E41473" w:rsidP="00E41473">
      <w:pPr>
        <w:widowControl w:val="0"/>
        <w:tabs>
          <w:tab w:val="left" w:pos="426"/>
        </w:tabs>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Toutefois, il est rappelé qu’</w:t>
      </w:r>
      <w:proofErr w:type="spellStart"/>
      <w:r w:rsidRPr="00A75F39">
        <w:rPr>
          <w:rFonts w:ascii="Neue Haas Grotesk Text Pro" w:hAnsi="Neue Haas Grotesk Text Pro"/>
          <w:sz w:val="15"/>
          <w:szCs w:val="15"/>
        </w:rPr>
        <w:t>au</w:t>
      </w:r>
      <w:proofErr w:type="spellEnd"/>
      <w:r w:rsidRPr="00A75F39">
        <w:rPr>
          <w:rFonts w:ascii="Neue Haas Grotesk Text Pro" w:hAnsi="Neue Haas Grotesk Text Pro"/>
          <w:sz w:val="15"/>
          <w:szCs w:val="15"/>
        </w:rPr>
        <w:t xml:space="preserve"> termes de l’article L561-45 du code </w:t>
      </w:r>
      <w:r w:rsidRPr="00A75F39">
        <w:rPr>
          <w:rFonts w:ascii="Neue Haas Grotesk Text Pro" w:hAnsi="Neue Haas Grotesk Text Pro"/>
          <w:sz w:val="15"/>
          <w:szCs w:val="15"/>
        </w:rPr>
        <w:lastRenderedPageBreak/>
        <w:t>monétaire et financier, lorsque des données à caractère personnel font l'objet d'un traitement aux seules fins de l'application de la règlementation relative à la lutte contre le blanchiment des capitaux et le financement du terrorisme (LCB-FT) par établissement assujetti, les droits des Personnes concernées s'exercent directement auprès de la Commission nationale de l'informatique et des libertés.</w:t>
      </w:r>
    </w:p>
    <w:p w14:paraId="445673B1"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Transfert des Données à caractère personnel hors UE/UEE</w:t>
      </w:r>
    </w:p>
    <w:p w14:paraId="43A12365" w14:textId="3A8CC930"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S’il s’avère nécessaire de transférer les Données à caractère personnel vers un pays hors UE n’assurant pas un « niveau de protection adéquat »,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réaliser l’ensemble des demandes d’autorisation et formalités nécessaires et requises par la Règlementation Applicable auprès des autorités compétentes.</w:t>
      </w:r>
    </w:p>
    <w:p w14:paraId="17D7A838" w14:textId="2DC81086"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appartiendra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de mettre en place les garanties nécessaires et adéquates à un tel Transfert.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garantit au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qu’il mettra en place, notamment :</w:t>
      </w:r>
    </w:p>
    <w:p w14:paraId="475D2D9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Clauses contractuelles types de protection des données ;</w:t>
      </w:r>
    </w:p>
    <w:p w14:paraId="5CAB752A"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Binding </w:t>
      </w:r>
      <w:proofErr w:type="spellStart"/>
      <w:r w:rsidRPr="00A75F39">
        <w:rPr>
          <w:rFonts w:ascii="Neue Haas Grotesk Text Pro" w:eastAsiaTheme="minorHAnsi" w:hAnsi="Neue Haas Grotesk Text Pro" w:cstheme="minorBidi"/>
          <w:sz w:val="15"/>
          <w:szCs w:val="15"/>
          <w:lang w:eastAsia="en-US"/>
        </w:rPr>
        <w:t>Corporate</w:t>
      </w:r>
      <w:proofErr w:type="spellEnd"/>
      <w:r w:rsidRPr="00A75F39">
        <w:rPr>
          <w:rFonts w:ascii="Neue Haas Grotesk Text Pro" w:eastAsiaTheme="minorHAnsi" w:hAnsi="Neue Haas Grotesk Text Pro" w:cstheme="minorBidi"/>
          <w:sz w:val="15"/>
          <w:szCs w:val="15"/>
          <w:lang w:eastAsia="en-US"/>
        </w:rPr>
        <w:t xml:space="preserve"> Rules ;</w:t>
      </w:r>
    </w:p>
    <w:p w14:paraId="38BAAEA4"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Code de conduite ;</w:t>
      </w:r>
    </w:p>
    <w:p w14:paraId="6CCA900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Certification.</w:t>
      </w:r>
    </w:p>
    <w:p w14:paraId="3203930A"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 xml:space="preserve">Effacement des Données : </w:t>
      </w:r>
    </w:p>
    <w:p w14:paraId="4E2CB947" w14:textId="7F0379A1"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A l’issue de l’exécution des prestations prévues au Contrat ou des formalités imposées par la Règlementation Applicable,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w:t>
      </w:r>
      <w:r w:rsidRPr="00A75F39">
        <w:rPr>
          <w:rFonts w:ascii="Neue Haas Grotesk Text Pro" w:hAnsi="Neue Haas Grotesk Text Pro" w:cs="Arial"/>
          <w:color w:val="1A1A1A"/>
          <w:sz w:val="15"/>
          <w:szCs w:val="15"/>
        </w:rPr>
        <w:t>s’engage à effacer les Données collectées à l’issue des durées de conservation définies au sein de l’Annexe Opérationnelle.</w:t>
      </w:r>
    </w:p>
    <w:p w14:paraId="24CCC00C"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 xml:space="preserve">Sous-traitance et transmission des données </w:t>
      </w:r>
      <w:proofErr w:type="spellStart"/>
      <w:r w:rsidRPr="00A75F39">
        <w:rPr>
          <w:rFonts w:ascii="Neue Haas Grotesk Text Pro" w:eastAsia="Neue Haas Grotesk Text Pro" w:hAnsi="Neue Haas Grotesk Text Pro"/>
          <w:color w:val="404040" w:themeColor="text1" w:themeTint="BF"/>
          <w:sz w:val="15"/>
          <w:szCs w:val="15"/>
        </w:rPr>
        <w:t>a</w:t>
      </w:r>
      <w:proofErr w:type="spellEnd"/>
      <w:r w:rsidRPr="00A75F39">
        <w:rPr>
          <w:rFonts w:ascii="Neue Haas Grotesk Text Pro" w:eastAsia="Neue Haas Grotesk Text Pro" w:hAnsi="Neue Haas Grotesk Text Pro"/>
          <w:color w:val="404040" w:themeColor="text1" w:themeTint="BF"/>
          <w:sz w:val="15"/>
          <w:szCs w:val="15"/>
        </w:rPr>
        <w:t xml:space="preserve"> caractère personnel a des tiers</w:t>
      </w:r>
    </w:p>
    <w:p w14:paraId="5DF04B5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Sous-traitants</w:t>
      </w:r>
    </w:p>
    <w:p w14:paraId="6688727F"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Les Sous-traitants intervenant sur le périmètre des Prestations sont listés dans l’Annexe Opérationnelle. </w:t>
      </w:r>
    </w:p>
    <w:p w14:paraId="1B9D5D10" w14:textId="6CC90316"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recours à un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 porte fort du respect par ce Sous-traitant des engagements auxquels il s’oblige lui-même, y compris les engagements qu’il pourrait prendre au sein des Clauses contractuelles types.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sera donc responsable vis-à-vis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tout manquement au présent Contrat causé par lui-même ou toute personne agissant pour son compte ou à son initiative.</w:t>
      </w:r>
    </w:p>
    <w:p w14:paraId="7F07EA01"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Tiers</w:t>
      </w:r>
    </w:p>
    <w:p w14:paraId="6DA9153B" w14:textId="05972786"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Dans le cadre de l’exécution des Prestations,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peut être amené</w:t>
      </w:r>
      <w:r w:rsidR="00D26D4D" w:rsidRPr="00A75F39">
        <w:rPr>
          <w:rFonts w:ascii="Neue Haas Grotesk Text Pro" w:hAnsi="Neue Haas Grotesk Text Pro" w:cs="Arial"/>
          <w:color w:val="1A1A1A"/>
          <w:sz w:val="15"/>
          <w:szCs w:val="15"/>
        </w:rPr>
        <w:t>e</w:t>
      </w:r>
      <w:r w:rsidRPr="00A75F39">
        <w:rPr>
          <w:rFonts w:ascii="Neue Haas Grotesk Text Pro" w:hAnsi="Neue Haas Grotesk Text Pro" w:cs="Arial"/>
          <w:color w:val="1A1A1A"/>
          <w:sz w:val="15"/>
          <w:szCs w:val="15"/>
        </w:rPr>
        <w:t xml:space="preserve"> à communiquer aux Tiers décrits dans l’Annexe Opérationnelle, des Données à caractère personnel collectées.</w:t>
      </w:r>
    </w:p>
    <w:p w14:paraId="0AA075CB" w14:textId="69044D1D"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r w:rsidRPr="00A75F39">
        <w:rPr>
          <w:rFonts w:ascii="Neue Haas Grotesk Text Pro" w:hAnsi="Neue Haas Grotesk Text Pro" w:cs="Arial"/>
          <w:color w:val="1A1A1A"/>
          <w:sz w:val="15"/>
          <w:szCs w:val="15"/>
        </w:rPr>
        <w:t xml:space="preserve">Il est précisé que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fera son affaire de fournir aux Tiers </w:t>
      </w:r>
      <w:r w:rsidRPr="00A75F39">
        <w:rPr>
          <w:rFonts w:ascii="Neue Haas Grotesk Text Pro" w:eastAsiaTheme="minorHAnsi" w:hAnsi="Neue Haas Grotesk Text Pro" w:cstheme="minorBidi"/>
          <w:sz w:val="15"/>
          <w:szCs w:val="15"/>
          <w:lang w:eastAsia="en-US"/>
        </w:rPr>
        <w:t>concernés toutes les instructions nécessaires, y compris en termes de sécurité</w:t>
      </w:r>
    </w:p>
    <w:p w14:paraId="607E3C4E" w14:textId="77777777" w:rsidR="000877A5" w:rsidRPr="00A75F39" w:rsidRDefault="000877A5"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sectPr w:rsidR="000877A5" w:rsidRPr="00A75F39" w:rsidSect="000877A5">
          <w:type w:val="continuous"/>
          <w:pgSz w:w="11906" w:h="16838" w:code="9"/>
          <w:pgMar w:top="1418" w:right="1077" w:bottom="1276" w:left="1077" w:header="709" w:footer="0" w:gutter="0"/>
          <w:cols w:num="2" w:space="282"/>
          <w:docGrid w:linePitch="360"/>
        </w:sectPr>
      </w:pPr>
    </w:p>
    <w:p w14:paraId="48D39BE0" w14:textId="77777777"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p>
    <w:p w14:paraId="790FC3E0" w14:textId="77777777"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p>
    <w:p w14:paraId="6CDA70F8" w14:textId="6CC36F20" w:rsidR="00E41473" w:rsidRPr="00A75F39" w:rsidRDefault="00EF1D0E" w:rsidP="00EF1D0E">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A75F39">
        <w:rPr>
          <w:rFonts w:ascii="Neue Haas Grotesk Text Pro" w:eastAsiaTheme="majorEastAsia" w:hAnsi="Neue Haas Grotesk Text Pro" w:cs="Arial"/>
          <w:b/>
          <w:bCs/>
          <w:color w:val="808080" w:themeColor="background1" w:themeShade="80"/>
          <w:sz w:val="18"/>
          <w:szCs w:val="18"/>
          <w:lang w:eastAsia="en-US"/>
        </w:rPr>
        <w:t xml:space="preserve">STIPULATIONS </w:t>
      </w:r>
      <w:r w:rsidR="00E41473" w:rsidRPr="00A75F39">
        <w:rPr>
          <w:rFonts w:ascii="Neue Haas Grotesk Text Pro" w:eastAsiaTheme="majorEastAsia" w:hAnsi="Neue Haas Grotesk Text Pro" w:cs="Arial"/>
          <w:b/>
          <w:bCs/>
          <w:color w:val="808080" w:themeColor="background1" w:themeShade="80"/>
          <w:sz w:val="18"/>
          <w:szCs w:val="18"/>
          <w:lang w:eastAsia="en-US"/>
        </w:rPr>
        <w:t xml:space="preserve">OPERATIONNELLE </w:t>
      </w:r>
      <w:r w:rsidR="00434F7C" w:rsidRPr="00A75F39">
        <w:rPr>
          <w:rFonts w:ascii="Neue Haas Grotesk Text Pro" w:eastAsiaTheme="majorEastAsia" w:hAnsi="Neue Haas Grotesk Text Pro" w:cs="Arial"/>
          <w:b/>
          <w:bCs/>
          <w:color w:val="808080" w:themeColor="background1" w:themeShade="80"/>
          <w:sz w:val="18"/>
          <w:szCs w:val="18"/>
          <w:lang w:eastAsia="en-US"/>
        </w:rPr>
        <w:t>OFFRE FULL SERVICE</w:t>
      </w:r>
    </w:p>
    <w:p w14:paraId="132CB90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p>
    <w:p w14:paraId="5740F321" w14:textId="77777777" w:rsidR="000877A5" w:rsidRPr="00A75F39" w:rsidRDefault="000877A5"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sectPr w:rsidR="000877A5" w:rsidRPr="00A75F39" w:rsidSect="005E1134">
          <w:type w:val="continuous"/>
          <w:pgSz w:w="11906" w:h="16838" w:code="9"/>
          <w:pgMar w:top="1418" w:right="1077" w:bottom="1276" w:left="1077" w:header="709" w:footer="0" w:gutter="0"/>
          <w:cols w:space="282"/>
          <w:docGrid w:linePitch="360"/>
        </w:sectPr>
      </w:pPr>
      <w:bookmarkStart w:id="40" w:name="_Toc94257311"/>
      <w:bookmarkStart w:id="41" w:name="_Toc20737857"/>
    </w:p>
    <w:p w14:paraId="35C320C7" w14:textId="369A3E78" w:rsidR="00E41473" w:rsidRPr="00A75F39" w:rsidRDefault="00EF1D0E"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r w:rsidRPr="00A75F39">
        <w:rPr>
          <w:rFonts w:ascii="Neue Haas Grotesk Text Pro" w:eastAsia="Neue Haas Grotesk Text Pro" w:hAnsi="Neue Haas Grotesk Text Pro"/>
          <w:color w:val="FFC000"/>
          <w:sz w:val="15"/>
          <w:szCs w:val="15"/>
          <w:u w:val="single"/>
        </w:rPr>
        <w:t>INTRODUCTION</w:t>
      </w:r>
      <w:bookmarkEnd w:id="40"/>
    </w:p>
    <w:p w14:paraId="19CD46F7"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Dans le cadre de l’offre « Full Service » conclue entre le Client et Monext, Monext réalise un certain nombre de traitements pour le compte du Client.</w:t>
      </w:r>
    </w:p>
    <w:p w14:paraId="73282EF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traitements peuvent concerner des données à caractère personnel telles que définies par le Règlement Général sur le Données Personnelles (RGPD) du 27 Avril 2016, relatif à la protection des personnes physiques à l'égard du traitement des données à caractère personnel et à la libre circulation de ces données.</w:t>
      </w:r>
    </w:p>
    <w:p w14:paraId="679DE31C" w14:textId="0699E4D7"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42" w:name="_Toc94257312"/>
      <w:r w:rsidRPr="00A75F39">
        <w:rPr>
          <w:rFonts w:ascii="Neue Haas Grotesk Text Pro" w:eastAsia="Neue Haas Grotesk Text Pro" w:hAnsi="Neue Haas Grotesk Text Pro"/>
          <w:color w:val="FFC000"/>
          <w:sz w:val="15"/>
          <w:szCs w:val="15"/>
          <w:u w:val="single"/>
        </w:rPr>
        <w:t>DESCRIPTION DES TRAITEMENTS</w:t>
      </w:r>
      <w:bookmarkEnd w:id="42"/>
    </w:p>
    <w:p w14:paraId="2F1EAA46"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L’offre « Full Service » intègre :</w:t>
      </w:r>
    </w:p>
    <w:p w14:paraId="467717FF"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Monext Online », une solution de paiement sécurisée en ligne qui permet aux commerçants ayant une activité de vente à distance de </w:t>
      </w:r>
      <w:r w:rsidRPr="00A75F39">
        <w:rPr>
          <w:rFonts w:ascii="Neue Haas Grotesk Text Pro" w:hAnsi="Neue Haas Grotesk Text Pro"/>
          <w:i/>
          <w:iCs/>
          <w:sz w:val="15"/>
          <w:szCs w:val="15"/>
          <w:u w:val="single"/>
        </w:rPr>
        <w:t>gérer des paiements</w:t>
      </w:r>
      <w:r w:rsidRPr="00A75F39">
        <w:rPr>
          <w:rFonts w:ascii="Neue Haas Grotesk Text Pro" w:hAnsi="Neue Haas Grotesk Text Pro"/>
          <w:i/>
          <w:sz w:val="15"/>
          <w:szCs w:val="15"/>
          <w:u w:val="single"/>
        </w:rPr>
        <w:t xml:space="preserve"> </w:t>
      </w:r>
      <w:r w:rsidRPr="00A75F39">
        <w:rPr>
          <w:rFonts w:ascii="Neue Haas Grotesk Text Pro" w:hAnsi="Neue Haas Grotesk Text Pro"/>
          <w:sz w:val="15"/>
          <w:szCs w:val="15"/>
        </w:rPr>
        <w:t xml:space="preserve">par cartes bancaires et autres moyens de paiement alternatifs, </w:t>
      </w:r>
      <w:r w:rsidRPr="00A75F39">
        <w:rPr>
          <w:rFonts w:ascii="Neue Haas Grotesk Text Pro" w:hAnsi="Neue Haas Grotesk Text Pro"/>
          <w:i/>
          <w:sz w:val="15"/>
          <w:szCs w:val="15"/>
        </w:rPr>
        <w:t xml:space="preserve">de </w:t>
      </w:r>
      <w:r w:rsidRPr="00A75F39">
        <w:rPr>
          <w:rFonts w:ascii="Neue Haas Grotesk Text Pro" w:hAnsi="Neue Haas Grotesk Text Pro"/>
          <w:i/>
          <w:sz w:val="15"/>
          <w:szCs w:val="15"/>
          <w:u w:val="single"/>
        </w:rPr>
        <w:t>gérer un portefeuille de moyens de paiements</w:t>
      </w:r>
      <w:r w:rsidRPr="00A75F39">
        <w:rPr>
          <w:rFonts w:ascii="Neue Haas Grotesk Text Pro" w:hAnsi="Neue Haas Grotesk Text Pro"/>
          <w:sz w:val="15"/>
          <w:szCs w:val="15"/>
        </w:rPr>
        <w:t xml:space="preserve">, et enfin de </w:t>
      </w:r>
      <w:r w:rsidRPr="00A75F39">
        <w:rPr>
          <w:rFonts w:ascii="Neue Haas Grotesk Text Pro" w:hAnsi="Neue Haas Grotesk Text Pro"/>
          <w:i/>
          <w:sz w:val="15"/>
          <w:szCs w:val="15"/>
          <w:u w:val="single"/>
        </w:rPr>
        <w:t>lutter contre la fraude</w:t>
      </w:r>
      <w:r w:rsidRPr="00A75F39">
        <w:rPr>
          <w:rFonts w:ascii="Neue Haas Grotesk Text Pro" w:hAnsi="Neue Haas Grotesk Text Pro"/>
          <w:sz w:val="15"/>
          <w:szCs w:val="15"/>
        </w:rPr>
        <w:t>.</w:t>
      </w:r>
    </w:p>
    <w:p w14:paraId="61E05FEF"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L’ouverture d’un compte de paiement et d’un service d’acquisition d’opérations de paiement comprenant l’adhésion aux systèmes de paiement par cartes bancaires ou autres moyens de paiement alternatifs.</w:t>
      </w:r>
    </w:p>
    <w:p w14:paraId="77CD4CE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termes d’interfaces techniques, l’intégration de l’offre « Full Service » avec le site de commerce en ligne du Commerçant peut être effectuée de 2 manières différentes :</w:t>
      </w:r>
    </w:p>
    <w:p w14:paraId="1A0C4E81" w14:textId="77777777" w:rsidR="00E41473" w:rsidRPr="00A75F39" w:rsidRDefault="00E41473" w:rsidP="0040542C">
      <w:pPr>
        <w:pStyle w:val="Paragraphedeliste"/>
        <w:widowControl w:val="0"/>
        <w:numPr>
          <w:ilvl w:val="0"/>
          <w:numId w:val="48"/>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Les données à caractère personnel sont collectées par le site Commerçant du Client et transmises à Monext pour traitement : </w:t>
      </w:r>
      <w:r w:rsidRPr="00A75F39">
        <w:rPr>
          <w:rFonts w:ascii="Neue Haas Grotesk Text Pro" w:hAnsi="Neue Haas Grotesk Text Pro"/>
          <w:b/>
          <w:sz w:val="15"/>
          <w:szCs w:val="15"/>
        </w:rPr>
        <w:t>collecte indirecte</w:t>
      </w:r>
      <w:r w:rsidRPr="00A75F39">
        <w:rPr>
          <w:rFonts w:ascii="Neue Haas Grotesk Text Pro" w:hAnsi="Neue Haas Grotesk Text Pro"/>
          <w:sz w:val="15"/>
          <w:szCs w:val="15"/>
        </w:rPr>
        <w:t>.</w:t>
      </w:r>
    </w:p>
    <w:p w14:paraId="652C65D4" w14:textId="77777777" w:rsidR="00E41473" w:rsidRPr="00A75F39" w:rsidRDefault="00E41473" w:rsidP="0040542C">
      <w:pPr>
        <w:pStyle w:val="Paragraphedeliste"/>
        <w:widowControl w:val="0"/>
        <w:numPr>
          <w:ilvl w:val="0"/>
          <w:numId w:val="48"/>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Les données à caractère personnel sont collectées, pour le compte du Client, par des pages web fournies par Monext qui sont intégrées dans le site web du Commerçant :</w:t>
      </w:r>
      <w:r w:rsidRPr="00A75F39">
        <w:rPr>
          <w:rFonts w:ascii="Neue Haas Grotesk Text Pro" w:hAnsi="Neue Haas Grotesk Text Pro"/>
          <w:b/>
          <w:sz w:val="15"/>
          <w:szCs w:val="15"/>
        </w:rPr>
        <w:t xml:space="preserve"> collecte directe</w:t>
      </w:r>
      <w:r w:rsidRPr="00A75F39">
        <w:rPr>
          <w:rFonts w:ascii="Neue Haas Grotesk Text Pro" w:hAnsi="Neue Haas Grotesk Text Pro"/>
          <w:sz w:val="15"/>
          <w:szCs w:val="15"/>
        </w:rPr>
        <w:t>.</w:t>
      </w:r>
    </w:p>
    <w:p w14:paraId="734B745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Certaines données sont fournies par le Moyen de Paiement lors du processus de paiement.</w:t>
      </w:r>
    </w:p>
    <w:p w14:paraId="7B153C71" w14:textId="1E58A562" w:rsidR="009F4008"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3" w:name="_Toc94257313"/>
      <w:r w:rsidRPr="00A75F39">
        <w:rPr>
          <w:rFonts w:ascii="Neue Haas Grotesk Text Pro" w:eastAsia="Neue Haas Grotesk Text Pro" w:hAnsi="Neue Haas Grotesk Text Pro"/>
          <w:color w:val="404040" w:themeColor="text1" w:themeTint="BF"/>
          <w:sz w:val="15"/>
          <w:szCs w:val="15"/>
        </w:rPr>
        <w:t>Traitement Gérer des</w:t>
      </w:r>
      <w:r w:rsidR="009F4008" w:rsidRPr="00A75F39">
        <w:rPr>
          <w:rFonts w:ascii="Neue Haas Grotesk Text Pro" w:eastAsia="Neue Haas Grotesk Text Pro" w:hAnsi="Neue Haas Grotesk Text Pro"/>
          <w:color w:val="404040" w:themeColor="text1" w:themeTint="BF"/>
          <w:sz w:val="15"/>
          <w:szCs w:val="15"/>
        </w:rPr>
        <w:t xml:space="preserve"> paiements</w:t>
      </w:r>
    </w:p>
    <w:bookmarkEnd w:id="43"/>
    <w:p w14:paraId="6C6CD2BF" w14:textId="77777777" w:rsidR="009F4008" w:rsidRPr="00A75F39" w:rsidRDefault="009F4008"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Accepter de paiements</w:t>
      </w:r>
    </w:p>
    <w:p w14:paraId="48B9557F" w14:textId="27DD4C17" w:rsidR="00E41473" w:rsidRPr="00A75F39" w:rsidRDefault="009F4008"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traitement </w:t>
      </w:r>
      <w:r w:rsidR="00E41473" w:rsidRPr="00A75F39">
        <w:rPr>
          <w:rFonts w:ascii="Neue Haas Grotesk Text Pro" w:hAnsi="Neue Haas Grotesk Text Pro"/>
          <w:sz w:val="15"/>
          <w:szCs w:val="15"/>
        </w:rPr>
        <w:t>qui permet à un Commerçant d’accepter des paiements consiste à :</w:t>
      </w:r>
    </w:p>
    <w:p w14:paraId="0911BC16"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Faire une demande d’autorisation de débit auprès du moyen de paiement (ou la banque acquéreur de ce moyen de paiement). Lors de cette demande, « Monext Online » transmet différentes données personnelles dont des données de paiement (Par exemple : un numéro de carte bancaire) dans le but de permettre au moyen de paiement d’évaluer le risque et de communiquer son accord pour le paiement.</w:t>
      </w:r>
    </w:p>
    <w:p w14:paraId="08694E65"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Confirmer le débit des transactions d’autorisation acceptées. Pour réaliser cette confirmation, « Monext Online » effectue, en fonction des moyens de paiement, une des actions suivantes : </w:t>
      </w:r>
    </w:p>
    <w:p w14:paraId="4AF12739" w14:textId="77777777" w:rsidR="00E41473" w:rsidRPr="00A75F39" w:rsidRDefault="00E41473" w:rsidP="0040542C">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proofErr w:type="gramStart"/>
      <w:r w:rsidRPr="00A75F39">
        <w:rPr>
          <w:rFonts w:ascii="Neue Haas Grotesk Text Pro" w:hAnsi="Neue Haas Grotesk Text Pro" w:cs="Arial"/>
          <w:sz w:val="15"/>
          <w:szCs w:val="15"/>
        </w:rPr>
        <w:t>une</w:t>
      </w:r>
      <w:proofErr w:type="gramEnd"/>
      <w:r w:rsidRPr="00A75F39">
        <w:rPr>
          <w:rFonts w:ascii="Neue Haas Grotesk Text Pro" w:hAnsi="Neue Haas Grotesk Text Pro" w:cs="Arial"/>
          <w:sz w:val="15"/>
          <w:szCs w:val="15"/>
        </w:rPr>
        <w:t xml:space="preserve"> remise en banque, envoyée quotidiennement par fichier à destination d’une banque acquéreur, de l’ensemble des transactions à créditer ou à débiter pour le compte de commerçants ;</w:t>
      </w:r>
    </w:p>
    <w:p w14:paraId="207A87D5" w14:textId="77777777" w:rsidR="00E41473" w:rsidRPr="00A75F39" w:rsidRDefault="00E41473" w:rsidP="0040542C">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proofErr w:type="gramStart"/>
      <w:r w:rsidRPr="00A75F39">
        <w:rPr>
          <w:rFonts w:ascii="Neue Haas Grotesk Text Pro" w:hAnsi="Neue Haas Grotesk Text Pro" w:cs="Arial"/>
          <w:sz w:val="15"/>
          <w:szCs w:val="15"/>
        </w:rPr>
        <w:t>une</w:t>
      </w:r>
      <w:proofErr w:type="gramEnd"/>
      <w:r w:rsidRPr="00A75F39">
        <w:rPr>
          <w:rFonts w:ascii="Neue Haas Grotesk Text Pro" w:hAnsi="Neue Haas Grotesk Text Pro" w:cs="Arial"/>
          <w:sz w:val="15"/>
          <w:szCs w:val="15"/>
        </w:rPr>
        <w:t xml:space="preserve"> demande de confirmation de débit unitaire pour chaque </w:t>
      </w:r>
      <w:r w:rsidRPr="00A75F39">
        <w:rPr>
          <w:rFonts w:ascii="Neue Haas Grotesk Text Pro" w:hAnsi="Neue Haas Grotesk Text Pro" w:cs="Arial"/>
          <w:sz w:val="15"/>
          <w:szCs w:val="15"/>
        </w:rPr>
        <w:t>transaction d’autorisation acceptée.</w:t>
      </w:r>
    </w:p>
    <w:p w14:paraId="17B9ACDB"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Envoyer le ticket de paiement par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 xml:space="preserve"> au consommateur et au commerçant.</w:t>
      </w:r>
    </w:p>
    <w:p w14:paraId="4929030F" w14:textId="43A41592"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 Monext Online » propose plusieurs modes de paiement. La durée de traitement et de stockage des données de la transaction </w:t>
      </w:r>
      <w:r w:rsidR="0019326A" w:rsidRPr="00A75F39">
        <w:rPr>
          <w:rFonts w:ascii="Neue Haas Grotesk Text Pro" w:hAnsi="Neue Haas Grotesk Text Pro"/>
          <w:sz w:val="15"/>
          <w:szCs w:val="15"/>
        </w:rPr>
        <w:t>diffère</w:t>
      </w:r>
      <w:r w:rsidRPr="00A75F39">
        <w:rPr>
          <w:rFonts w:ascii="Neue Haas Grotesk Text Pro" w:hAnsi="Neue Haas Grotesk Text Pro"/>
          <w:sz w:val="15"/>
          <w:szCs w:val="15"/>
        </w:rPr>
        <w:t xml:space="preserve"> comme le précise les cas suivants :</w:t>
      </w:r>
    </w:p>
    <w:p w14:paraId="45672473"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1.</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à la commande</w:t>
      </w:r>
      <w:r w:rsidRPr="00A75F39">
        <w:rPr>
          <w:rFonts w:ascii="Neue Haas Grotesk Text Pro" w:hAnsi="Neue Haas Grotesk Text Pro"/>
          <w:sz w:val="15"/>
          <w:szCs w:val="15"/>
        </w:rPr>
        <w:t xml:space="preserve"> : la confirmation du débit est réalisée à J+1 de la transaction hors jour non ouvré.</w:t>
      </w:r>
    </w:p>
    <w:p w14:paraId="20EE2CFE"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2.</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différé ou à l’expédition</w:t>
      </w:r>
      <w:r w:rsidRPr="00A75F39">
        <w:rPr>
          <w:rFonts w:ascii="Neue Haas Grotesk Text Pro" w:hAnsi="Neue Haas Grotesk Text Pro"/>
          <w:sz w:val="15"/>
          <w:szCs w:val="15"/>
        </w:rPr>
        <w:t xml:space="preserve"> : Ce type de paiement est majoritaire dans « Monext Online » car les Commerçants appliquent la loi Chatel qui impose le débit à l’expédition d’une commande. La confirmation du débit est réalisée dans la majorité des cas entre J+1 et J+11 de la transaction hors jour non ouvré (cas Visa/MasterCard à J+30).</w:t>
      </w:r>
    </w:p>
    <w:p w14:paraId="6C40BE40"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3.</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en N fois</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de la carte bancaire (dans le respect des exigences PCI DSS) pendant le temps nécessaire au traitement des N échéances. N étant précisé par le Commerçant lors de la demande de paiement et communiqué au consommateur avant sa confirmation de paiement et à réception du ticket de paiement par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w:t>
      </w:r>
    </w:p>
    <w:p w14:paraId="0ACF7D03"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4.</w:t>
      </w:r>
      <w:r w:rsidRPr="00A75F39">
        <w:rPr>
          <w:rFonts w:ascii="Neue Haas Grotesk Text Pro" w:hAnsi="Neue Haas Grotesk Text Pro"/>
          <w:sz w:val="15"/>
          <w:szCs w:val="15"/>
        </w:rPr>
        <w:tab/>
      </w:r>
      <w:r w:rsidRPr="00A75F39">
        <w:rPr>
          <w:rFonts w:ascii="Neue Haas Grotesk Text Pro" w:hAnsi="Neue Haas Grotesk Text Pro"/>
          <w:b/>
          <w:sz w:val="15"/>
          <w:szCs w:val="15"/>
        </w:rPr>
        <w:t>Paiement par abonnement</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de la carte bancaire (dans le respect des exigences PCI DSS) pendant le temps nécessaire au traitement de l’abonnement ou pendant la durée de validité de la carte. La durée de l’abonnement peut être précisée par le Commerçant lors de la demande de paiement.</w:t>
      </w:r>
    </w:p>
    <w:p w14:paraId="54FB94F6"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5.</w:t>
      </w:r>
      <w:r w:rsidRPr="00A75F39">
        <w:rPr>
          <w:rFonts w:ascii="Neue Haas Grotesk Text Pro" w:hAnsi="Neue Haas Grotesk Text Pro"/>
          <w:sz w:val="15"/>
          <w:szCs w:val="15"/>
        </w:rPr>
        <w:tab/>
      </w:r>
      <w:r w:rsidRPr="00A75F39">
        <w:rPr>
          <w:rFonts w:ascii="Neue Haas Grotesk Text Pro" w:hAnsi="Neue Haas Grotesk Text Pro"/>
          <w:b/>
          <w:sz w:val="15"/>
          <w:szCs w:val="15"/>
        </w:rPr>
        <w:t>Paiement en 1 clic</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du moyen de paiement pendant la durée de validité de la carte + 2 mois. </w:t>
      </w:r>
    </w:p>
    <w:p w14:paraId="528E760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u w:val="single"/>
        </w:rPr>
        <w:t>Durée de conservation des données</w:t>
      </w:r>
      <w:r w:rsidRPr="00A75F39">
        <w:rPr>
          <w:rFonts w:ascii="Neue Haas Grotesk Text Pro" w:hAnsi="Neue Haas Grotesk Text Pro"/>
          <w:sz w:val="15"/>
          <w:szCs w:val="15"/>
        </w:rPr>
        <w:t> </w:t>
      </w:r>
      <w:r w:rsidRPr="00A75F39">
        <w:rPr>
          <w:rFonts w:ascii="Neue Haas Grotesk Text Pro" w:hAnsi="Neue Haas Grotesk Text Pro"/>
          <w:b/>
          <w:i/>
          <w:sz w:val="15"/>
          <w:szCs w:val="15"/>
        </w:rPr>
        <w:t>: 13 mois</w:t>
      </w:r>
      <w:r w:rsidRPr="00A75F39">
        <w:rPr>
          <w:rFonts w:ascii="Neue Haas Grotesk Text Pro" w:hAnsi="Neue Haas Grotesk Text Pro"/>
          <w:sz w:val="15"/>
          <w:szCs w:val="15"/>
        </w:rPr>
        <w:t>.</w:t>
      </w:r>
    </w:p>
    <w:p w14:paraId="3E531ADA"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Rembourser des paiements</w:t>
      </w:r>
    </w:p>
    <w:p w14:paraId="1539E00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traitement qui permet à un Commerçant de rembourser des paiements consiste à :</w:t>
      </w:r>
    </w:p>
    <w:p w14:paraId="68546DA4"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
          <w:bCs/>
          <w:sz w:val="15"/>
          <w:szCs w:val="15"/>
        </w:rPr>
        <w:t>Demander le remboursement</w:t>
      </w:r>
      <w:r w:rsidRPr="00A75F39">
        <w:rPr>
          <w:rFonts w:ascii="Neue Haas Grotesk Text Pro" w:hAnsi="Neue Haas Grotesk Text Pro"/>
          <w:sz w:val="15"/>
          <w:szCs w:val="15"/>
        </w:rPr>
        <w:t xml:space="preserve"> des transactions d’autorisation encaissées. Pour réaliser cette demande, « Monext Online » effectue, en fonction des moyens de paiement, une des actions suivantes : </w:t>
      </w:r>
    </w:p>
    <w:p w14:paraId="09FF2B83" w14:textId="77777777" w:rsidR="00E41473" w:rsidRPr="00A75F39" w:rsidRDefault="00E41473" w:rsidP="0040542C">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proofErr w:type="gramStart"/>
      <w:r w:rsidRPr="00A75F39">
        <w:rPr>
          <w:rFonts w:ascii="Neue Haas Grotesk Text Pro" w:hAnsi="Neue Haas Grotesk Text Pro" w:cs="Arial"/>
          <w:sz w:val="15"/>
          <w:szCs w:val="15"/>
        </w:rPr>
        <w:t>une</w:t>
      </w:r>
      <w:proofErr w:type="gramEnd"/>
      <w:r w:rsidRPr="00A75F39">
        <w:rPr>
          <w:rFonts w:ascii="Neue Haas Grotesk Text Pro" w:hAnsi="Neue Haas Grotesk Text Pro" w:cs="Arial"/>
          <w:sz w:val="15"/>
          <w:szCs w:val="15"/>
        </w:rPr>
        <w:t xml:space="preserve"> remise en banque, envoyée quotidiennement par fichier à destination d’une banque acquéreur, de l’ensemble des transactions à débiter pour le compte de commerçants ;</w:t>
      </w:r>
    </w:p>
    <w:p w14:paraId="1D34E887" w14:textId="77777777" w:rsidR="00E41473" w:rsidRPr="00A75F39" w:rsidRDefault="00E41473" w:rsidP="0040542C">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proofErr w:type="gramStart"/>
      <w:r w:rsidRPr="00A75F39">
        <w:rPr>
          <w:rFonts w:ascii="Neue Haas Grotesk Text Pro" w:hAnsi="Neue Haas Grotesk Text Pro" w:cs="Arial"/>
          <w:sz w:val="15"/>
          <w:szCs w:val="15"/>
        </w:rPr>
        <w:t>une</w:t>
      </w:r>
      <w:proofErr w:type="gramEnd"/>
      <w:r w:rsidRPr="00A75F39">
        <w:rPr>
          <w:rFonts w:ascii="Neue Haas Grotesk Text Pro" w:hAnsi="Neue Haas Grotesk Text Pro" w:cs="Arial"/>
          <w:sz w:val="15"/>
          <w:szCs w:val="15"/>
        </w:rPr>
        <w:t xml:space="preserve"> demande de remboursement unitaire pour chaque transaction d’autorisation acceptée.</w:t>
      </w:r>
    </w:p>
    <w:p w14:paraId="11C955C4"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
          <w:bCs/>
          <w:sz w:val="15"/>
          <w:szCs w:val="15"/>
        </w:rPr>
        <w:t>Envoyer le ticket de remboursement</w:t>
      </w:r>
      <w:r w:rsidRPr="00A75F39">
        <w:rPr>
          <w:rFonts w:ascii="Neue Haas Grotesk Text Pro" w:hAnsi="Neue Haas Grotesk Text Pro"/>
          <w:sz w:val="15"/>
          <w:szCs w:val="15"/>
        </w:rPr>
        <w:t xml:space="preserve"> par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 xml:space="preserve"> au consommateur et au commerçant.</w:t>
      </w:r>
    </w:p>
    <w:p w14:paraId="73EC080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traitement est réalisé entre J et J+1 à partir de la demande du Commerçant hors jour non ouvré. </w:t>
      </w:r>
    </w:p>
    <w:p w14:paraId="40FE08B5"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lastRenderedPageBreak/>
        <w:t xml:space="preserve">Durée de conservation des données : </w:t>
      </w:r>
      <w:r w:rsidRPr="00A75F39">
        <w:rPr>
          <w:rFonts w:ascii="Neue Haas Grotesk Text Pro" w:hAnsi="Neue Haas Grotesk Text Pro"/>
          <w:b/>
          <w:i/>
          <w:sz w:val="15"/>
          <w:szCs w:val="15"/>
          <w:u w:val="single"/>
        </w:rPr>
        <w:t>13 mois</w:t>
      </w:r>
      <w:r w:rsidRPr="00A75F39">
        <w:rPr>
          <w:rFonts w:ascii="Neue Haas Grotesk Text Pro" w:hAnsi="Neue Haas Grotesk Text Pro"/>
          <w:sz w:val="15"/>
          <w:szCs w:val="15"/>
          <w:u w:val="single"/>
        </w:rPr>
        <w:t>.</w:t>
      </w:r>
    </w:p>
    <w:p w14:paraId="6CA0D8E6"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commerçant</w:t>
      </w:r>
    </w:p>
    <w:p w14:paraId="71ADE4E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Commerçant désigne certains de ses collaborateurs ayant droit d’accéder au back-office Monext ou pour être destinataire d’informations, d’alertes ou de </w:t>
      </w:r>
      <w:proofErr w:type="spellStart"/>
      <w:r w:rsidRPr="00A75F39">
        <w:rPr>
          <w:rFonts w:ascii="Neue Haas Grotesk Text Pro" w:hAnsi="Neue Haas Grotesk Text Pro"/>
          <w:sz w:val="15"/>
          <w:szCs w:val="15"/>
        </w:rPr>
        <w:t>reporting</w:t>
      </w:r>
      <w:proofErr w:type="spellEnd"/>
      <w:r w:rsidRPr="00A75F39">
        <w:rPr>
          <w:rFonts w:ascii="Neue Haas Grotesk Text Pro" w:hAnsi="Neue Haas Grotesk Text Pro"/>
          <w:sz w:val="15"/>
          <w:szCs w:val="15"/>
        </w:rPr>
        <w:t xml:space="preserve"> liés aux prestations.</w:t>
      </w:r>
    </w:p>
    <w:p w14:paraId="3732EA0D"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Commerçant communique les informations d’identifications à Monext qui assure la gestion des connexions et des utilisateurs.</w:t>
      </w:r>
    </w:p>
    <w:p w14:paraId="3749CBDD" w14:textId="2D75F104"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De plus, le Commerçant désigne certains de ses collaborateurs pouvant accéder au Service Clients Monext. Les événements et les relations entre ces collaborateurs et le Service Clients Monext sont consignés en utilisant une plateforme Cloud </w:t>
      </w:r>
      <w:proofErr w:type="spellStart"/>
      <w:r w:rsidRPr="00A75F39">
        <w:rPr>
          <w:rFonts w:ascii="Neue Haas Grotesk Text Pro" w:hAnsi="Neue Haas Grotesk Text Pro"/>
          <w:sz w:val="15"/>
          <w:szCs w:val="15"/>
        </w:rPr>
        <w:t>Zendesk</w:t>
      </w:r>
      <w:proofErr w:type="spellEnd"/>
      <w:r w:rsidRPr="00A75F39">
        <w:rPr>
          <w:rFonts w:ascii="Neue Haas Grotesk Text Pro" w:hAnsi="Neue Haas Grotesk Text Pro"/>
          <w:sz w:val="15"/>
          <w:szCs w:val="15"/>
        </w:rPr>
        <w:t>.</w:t>
      </w:r>
    </w:p>
    <w:p w14:paraId="251EC0A4"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durée du contrat entre le Commerçant et Monext + 24 mois</w:t>
      </w:r>
      <w:r w:rsidRPr="00A75F39">
        <w:rPr>
          <w:rFonts w:ascii="Neue Haas Grotesk Text Pro" w:hAnsi="Neue Haas Grotesk Text Pro"/>
          <w:sz w:val="15"/>
          <w:szCs w:val="15"/>
          <w:u w:val="single"/>
        </w:rPr>
        <w:t>.</w:t>
      </w:r>
    </w:p>
    <w:p w14:paraId="27D127E0"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Reporting et réconciliation</w:t>
      </w:r>
    </w:p>
    <w:p w14:paraId="1DF37D1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Monext propose plusieurs types de rapports accessibles en ligne via le backoffice ou via un transfert de fichier sécurisé et automatisé, ou envoyé par mail au Commerçant : </w:t>
      </w:r>
    </w:p>
    <w:p w14:paraId="211398FB"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Le rapport des transactions </w:t>
      </w:r>
    </w:p>
    <w:p w14:paraId="07E087B0"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 rapport permet d’obtenir l’activité du commerçant.</w:t>
      </w:r>
    </w:p>
    <w:p w14:paraId="4BC22EBF"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 liste contient les transactions réalisées de type abandonnées, acceptées ou refusées.</w:t>
      </w:r>
    </w:p>
    <w:p w14:paraId="73883DFC"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transactions contiennent des informations du consommateur, du moyen de paiement, de la commande et de la transaction monétique.</w:t>
      </w:r>
    </w:p>
    <w:p w14:paraId="4CBEDC4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Monext Online » sélectionne les données dans la base de données, génère un fichier et le met à disposition du commerçant par l’intermédiaire d’une passerelle de transfert. Il est supprimé dès qu’il est récupéré. Il est gardé pendant 45 jours maximum.</w:t>
      </w:r>
    </w:p>
    <w:p w14:paraId="5114EFF3"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24 mois pour les données contenues dans les rapports des transactions.</w:t>
      </w:r>
    </w:p>
    <w:p w14:paraId="2B460F8D"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Le rapport des paiements </w:t>
      </w:r>
    </w:p>
    <w:p w14:paraId="39CF58A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Ce rapport permet d’avoir une vision de l’ensemble des paiements envoyés en banque. La liste des opérations contient des opérations de crédit, de débit, des remboursements, des impayés et des opérations compensées. « Monext Online » intègre les journaux des relevés bancaires et impayés. Il permet la gestion de l’activité financière du commerçant. Il contient les informations : </w:t>
      </w:r>
    </w:p>
    <w:p w14:paraId="62881278"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montant</w:t>
      </w:r>
      <w:proofErr w:type="gramEnd"/>
      <w:r w:rsidRPr="00A75F39">
        <w:rPr>
          <w:rFonts w:ascii="Neue Haas Grotesk Text Pro" w:hAnsi="Neue Haas Grotesk Text Pro"/>
          <w:sz w:val="15"/>
          <w:szCs w:val="15"/>
        </w:rPr>
        <w:t xml:space="preserve"> et nombre de débit, crédit et impayé par Commerçant (pour un groupe), point de vente et moyen de paiement ;</w:t>
      </w:r>
    </w:p>
    <w:p w14:paraId="19397AB6"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toutes</w:t>
      </w:r>
      <w:proofErr w:type="gramEnd"/>
      <w:r w:rsidRPr="00A75F39">
        <w:rPr>
          <w:rFonts w:ascii="Neue Haas Grotesk Text Pro" w:hAnsi="Neue Haas Grotesk Text Pro"/>
          <w:sz w:val="15"/>
          <w:szCs w:val="15"/>
        </w:rPr>
        <w:t xml:space="preserve"> les transactions concernées avec uniquement des informations personnelles tronquées (exemple : n° de carte masqué).</w:t>
      </w:r>
    </w:p>
    <w:p w14:paraId="4D2547EC"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 rapport. </w:t>
      </w:r>
    </w:p>
    <w:p w14:paraId="2A44FE3B"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 pour les données contenues dans les rapports des paiements.</w:t>
      </w:r>
    </w:p>
    <w:p w14:paraId="33D9DA93"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Les rapports statistiques </w:t>
      </w:r>
    </w:p>
    <w:p w14:paraId="47A31BA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Ces rapports aident l’analyse et le pilotage de l’activité et de la stratégie du commerçant. </w:t>
      </w:r>
    </w:p>
    <w:p w14:paraId="5767F4B6"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rapports donnent sont regroupés en quatre catégories : performance, risque, optimisation et finance.</w:t>
      </w:r>
    </w:p>
    <w:p w14:paraId="4A23C24F"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L’outil de Business Intelligence sélectionne les données concernant le commerçant, calcule les indicateurs demandés et les met à disposition sur l’interface commerçant ou, sur demande, génère des fichiers envoyés au commerçant.</w:t>
      </w:r>
    </w:p>
    <w:p w14:paraId="58E2228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ces rapports. </w:t>
      </w:r>
    </w:p>
    <w:p w14:paraId="76532FA4"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Les relevés relatifs aux activités de services de paiement</w:t>
      </w:r>
    </w:p>
    <w:p w14:paraId="705792EC" w14:textId="41765B4B"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Cs/>
          <w:sz w:val="15"/>
          <w:szCs w:val="15"/>
          <w:u w:val="single"/>
        </w:rPr>
        <w:t>Relevés mensuels et annuels des frais d’encaissement carte (RMFEC / RAFEC) :</w:t>
      </w:r>
      <w:r w:rsidRPr="00A75F39">
        <w:rPr>
          <w:rFonts w:ascii="Neue Haas Grotesk Text Pro" w:hAnsi="Neue Haas Grotesk Text Pro"/>
          <w:bCs/>
          <w:sz w:val="15"/>
          <w:szCs w:val="15"/>
        </w:rPr>
        <w:t xml:space="preserve"> </w:t>
      </w:r>
      <w:r w:rsidRPr="00A75F39">
        <w:rPr>
          <w:rFonts w:ascii="Neue Haas Grotesk Text Pro" w:hAnsi="Neue Haas Grotesk Text Pro"/>
          <w:sz w:val="15"/>
          <w:szCs w:val="15"/>
        </w:rPr>
        <w:t>Récapitulatif du total des sommes perçues par Monext qui distingue, par catégorie de produits ou services fournis au client, le sous-total des frais perçus et le nombre de produits ou services correspondant. Monext met ces relevés à disposition du commerçant par l’intermédiaire d’un coffre-fort électronique</w:t>
      </w:r>
    </w:p>
    <w:p w14:paraId="6AAC5ABF" w14:textId="77777777"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Cs/>
          <w:sz w:val="15"/>
          <w:szCs w:val="15"/>
          <w:u w:val="single"/>
        </w:rPr>
        <w:t>Relevés de compte :</w:t>
      </w:r>
      <w:r w:rsidRPr="00A75F39">
        <w:rPr>
          <w:rFonts w:ascii="Neue Haas Grotesk Text Pro" w:hAnsi="Neue Haas Grotesk Text Pro"/>
          <w:sz w:val="15"/>
          <w:szCs w:val="15"/>
        </w:rPr>
        <w:t xml:space="preserve"> Détail de tous les mouvements au crédit et au débit effectués sur le compte de paiement au cours du mois. Monext met ces relevés à disposition du commerçant par l’intermédiaire d’un coffre-fort électronique</w:t>
      </w:r>
    </w:p>
    <w:p w14:paraId="71224AB1" w14:textId="77777777"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u w:val="single"/>
        </w:rPr>
        <w:t>Relevés des opérations (RO) :</w:t>
      </w:r>
      <w:r w:rsidRPr="00A75F39">
        <w:rPr>
          <w:rFonts w:ascii="Neue Haas Grotesk Text Pro" w:hAnsi="Neue Haas Grotesk Text Pro"/>
          <w:sz w:val="15"/>
          <w:szCs w:val="15"/>
        </w:rPr>
        <w:t xml:space="preserve"> Liste l’ensemble des opérations qui ont impacté le compte de paiement du commerçant (paiement, remboursement, impayés...)</w:t>
      </w:r>
    </w:p>
    <w:p w14:paraId="4B986B6D" w14:textId="6681D1D8"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u w:val="single"/>
        </w:rPr>
        <w:t>Rapports des versements quotidiens (DSR) :</w:t>
      </w:r>
      <w:r w:rsidRPr="00A75F39">
        <w:rPr>
          <w:rFonts w:ascii="Neue Haas Grotesk Text Pro" w:hAnsi="Neue Haas Grotesk Text Pro"/>
          <w:sz w:val="15"/>
          <w:szCs w:val="15"/>
        </w:rPr>
        <w:t xml:space="preserve"> Restitue unitairement l’ensemble des opérations qui ont impacté le compte de paiement, complété des opérations de virement externe, d’ajustement de la </w:t>
      </w:r>
      <w:r w:rsidR="00334925" w:rsidRPr="00334925">
        <w:rPr>
          <w:rFonts w:ascii="Neue Haas Grotesk Text Pro" w:hAnsi="Neue Haas Grotesk Text Pro"/>
          <w:sz w:val="15"/>
          <w:szCs w:val="15"/>
        </w:rPr>
        <w:t xml:space="preserve">réserve de roulement </w:t>
      </w:r>
      <w:r w:rsidRPr="00A75F39">
        <w:rPr>
          <w:rFonts w:ascii="Neue Haas Grotesk Text Pro" w:hAnsi="Neue Haas Grotesk Text Pro"/>
          <w:sz w:val="15"/>
          <w:szCs w:val="15"/>
        </w:rPr>
        <w:t>et le montant du solde du compte de paiement.</w:t>
      </w:r>
    </w:p>
    <w:p w14:paraId="315E09A4" w14:textId="77777777"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u w:val="single"/>
        </w:rPr>
        <w:t>Relevés des Impayés et des Fraudes (CFR) :</w:t>
      </w:r>
      <w:r w:rsidRPr="00A75F39">
        <w:rPr>
          <w:rFonts w:ascii="Neue Haas Grotesk Text Pro" w:hAnsi="Neue Haas Grotesk Text Pro"/>
          <w:sz w:val="15"/>
          <w:szCs w:val="15"/>
        </w:rPr>
        <w:t xml:space="preserve">  Comprend l’ensemble des transactions revenues impayées imputées sur le compte de paiement du commerçant.</w:t>
      </w:r>
    </w:p>
    <w:p w14:paraId="7FA4B8A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ces </w:t>
      </w:r>
      <w:r w:rsidRPr="00A75F39">
        <w:rPr>
          <w:rFonts w:ascii="Neue Haas Grotesk Text Pro" w:hAnsi="Neue Haas Grotesk Text Pro"/>
          <w:sz w:val="15"/>
          <w:szCs w:val="15"/>
        </w:rPr>
        <w:t xml:space="preserve">rapports. </w:t>
      </w:r>
    </w:p>
    <w:p w14:paraId="6D4C19CE"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la clôture de la cessation de la relation d’affaires).</w:t>
      </w:r>
    </w:p>
    <w:p w14:paraId="1B86F6E3"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bookmarkStart w:id="44" w:name="_Toc94257314"/>
      <w:r w:rsidRPr="00A75F39">
        <w:rPr>
          <w:rFonts w:ascii="Neue Haas Grotesk Text Pro" w:eastAsia="Neue Haas Grotesk Text Pro" w:hAnsi="Neue Haas Grotesk Text Pro"/>
          <w:color w:val="404040" w:themeColor="text1" w:themeTint="BF"/>
          <w:sz w:val="15"/>
          <w:szCs w:val="15"/>
        </w:rPr>
        <w:t>Gérer un portefeuille de moyens de paiements</w:t>
      </w:r>
      <w:bookmarkEnd w:id="44"/>
    </w:p>
    <w:p w14:paraId="23BA3078"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bookmarkStart w:id="45" w:name="_Toc348083912"/>
      <w:bookmarkStart w:id="46" w:name="_Toc315425134"/>
      <w:r w:rsidRPr="00A75F39">
        <w:rPr>
          <w:rFonts w:ascii="Neue Haas Grotesk Text Pro" w:eastAsia="Neue Haas Grotesk Text Pro" w:hAnsi="Neue Haas Grotesk Text Pro"/>
          <w:color w:val="808080" w:themeColor="background1" w:themeShade="80"/>
          <w:sz w:val="15"/>
          <w:szCs w:val="15"/>
        </w:rPr>
        <w:t>Principe</w:t>
      </w:r>
    </w:p>
    <w:p w14:paraId="38E22271"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Monext Online » offre la possibilité de gérer les portefeuilles virtuels pour le compte des Commerçants.</w:t>
      </w:r>
    </w:p>
    <w:bookmarkEnd w:id="45"/>
    <w:bookmarkEnd w:id="46"/>
    <w:p w14:paraId="5650216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 portefeuille virtuel est destiné à conserver les données de paiement des payeurs en vue de les fidéliser et de leur éviter lors d’une prochaine transaction une nouvelle saisie de leurs données de paiement.</w:t>
      </w:r>
    </w:p>
    <w:p w14:paraId="5B1DD916" w14:textId="77777777" w:rsidR="00E41473" w:rsidRPr="00A75F39" w:rsidRDefault="00E41473" w:rsidP="0040542C">
      <w:pPr>
        <w:pStyle w:val="Corpsdetexte"/>
        <w:widowControl w:val="0"/>
        <w:spacing w:after="0" w:afterAutospacing="0"/>
        <w:jc w:val="both"/>
        <w:rPr>
          <w:rFonts w:ascii="Neue Haas Grotesk Text Pro" w:hAnsi="Neue Haas Grotesk Text Pro"/>
          <w:sz w:val="15"/>
          <w:szCs w:val="15"/>
        </w:rPr>
      </w:pPr>
      <w:r w:rsidRPr="00A75F39">
        <w:rPr>
          <w:rFonts w:ascii="Neue Haas Grotesk Text Pro" w:hAnsi="Neue Haas Grotesk Text Pro"/>
          <w:sz w:val="15"/>
          <w:szCs w:val="15"/>
        </w:rPr>
        <w:t>Un portefeuille virtuel sauvegarde les données monétiques : numéro de carte, date d’expiration et éventuellement les données d’identification du titulaire (ex : nom, prénom)</w:t>
      </w:r>
    </w:p>
    <w:p w14:paraId="231E0014" w14:textId="77777777" w:rsidR="00E41473" w:rsidRPr="00A75F39" w:rsidRDefault="00E41473" w:rsidP="0040542C">
      <w:pPr>
        <w:pStyle w:val="Corpsdetexte"/>
        <w:widowControl w:val="0"/>
        <w:spacing w:after="0" w:afterAutospacing="0"/>
        <w:jc w:val="both"/>
        <w:rPr>
          <w:rFonts w:ascii="Neue Haas Grotesk Text Pro" w:hAnsi="Neue Haas Grotesk Text Pro"/>
          <w:sz w:val="15"/>
          <w:szCs w:val="15"/>
        </w:rPr>
      </w:pPr>
      <w:r w:rsidRPr="00A75F39">
        <w:rPr>
          <w:rFonts w:ascii="Neue Haas Grotesk Text Pro" w:hAnsi="Neue Haas Grotesk Text Pro"/>
          <w:sz w:val="15"/>
          <w:szCs w:val="15"/>
        </w:rPr>
        <w:t>Plusieurs moyens de paiement peuvent être enregistrés dans un même portefeuille :</w:t>
      </w:r>
    </w:p>
    <w:p w14:paraId="50F5C5FF"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Création</w:t>
      </w:r>
    </w:p>
    <w:p w14:paraId="7FB9B37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Monext Online » permet la création d’un portefeuille via les interfaces suivantes :</w:t>
      </w:r>
    </w:p>
    <w:p w14:paraId="122677F5" w14:textId="560F64BD" w:rsidR="00E41473" w:rsidRPr="00A75F39" w:rsidRDefault="00FB2E34"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w:t>
      </w:r>
      <w:r w:rsidR="00E41473" w:rsidRPr="00A75F39">
        <w:rPr>
          <w:rFonts w:ascii="Neue Haas Grotesk Text Pro" w:hAnsi="Neue Haas Grotesk Text Pro"/>
          <w:sz w:val="15"/>
          <w:szCs w:val="15"/>
        </w:rPr>
        <w:t>es</w:t>
      </w:r>
      <w:r>
        <w:rPr>
          <w:rFonts w:ascii="Neue Haas Grotesk Text Pro" w:hAnsi="Neue Haas Grotesk Text Pro"/>
          <w:sz w:val="15"/>
          <w:szCs w:val="15"/>
        </w:rPr>
        <w:t xml:space="preserve"> </w:t>
      </w:r>
      <w:r w:rsidR="00E41473" w:rsidRPr="00A75F39">
        <w:rPr>
          <w:rFonts w:ascii="Neue Haas Grotesk Text Pro" w:hAnsi="Neue Haas Grotesk Text Pro"/>
          <w:sz w:val="15"/>
          <w:szCs w:val="15"/>
        </w:rPr>
        <w:t>pages de paiement : lors d’une demande de paiement, le Commerçant précise que le moyen de paiement doit être enregistré dans un portefeuille. Dans ce cas, une fois la demande de paiement traitée, « Monext Online » crée un portefeuille avec les informations du client : nom, prénom et moyen de paiement,</w:t>
      </w:r>
    </w:p>
    <w:p w14:paraId="68D4AD92"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les</w:t>
      </w:r>
      <w:proofErr w:type="gramEnd"/>
      <w:r w:rsidRPr="00A75F39">
        <w:rPr>
          <w:rFonts w:ascii="Neue Haas Grotesk Text Pro" w:hAnsi="Neue Haas Grotesk Text Pro"/>
          <w:sz w:val="15"/>
          <w:szCs w:val="15"/>
        </w:rPr>
        <w:t xml:space="preserve"> pages web de création d’un portefeuille : le Commerçant invite le payeur à pré-enregistrer ses données de paiement pour lui faciliter ses prochains achats. Le Commerçant redirige le client sur les pages web de création d’un portefeuille. Le client enregistre ses moyens de paiement et « Monext Online » enregistre le portefeuille.</w:t>
      </w:r>
    </w:p>
    <w:p w14:paraId="4213A363"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L’interface directe commerçant (webservices)</w:t>
      </w:r>
    </w:p>
    <w:p w14:paraId="066FF5A5"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portefeuille virtuel</w:t>
      </w:r>
    </w:p>
    <w:p w14:paraId="102F64E8" w14:textId="65496D6F"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pages de paiement « Monext Online », l’API webservice et le Centre d’Administration « Monext Online » permettent de gérer un portefeuille virtuel.</w:t>
      </w:r>
    </w:p>
    <w:p w14:paraId="053EC0F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pages de paiement disposent des fonctions d’affichage et de mise à jour d’un portefeuille.</w:t>
      </w:r>
    </w:p>
    <w:p w14:paraId="537DB5C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plus de ces fonctions, l’API webservice permet de désactiver/réactiver un portefeuille complet ou uniquement un moyen de paiement.</w:t>
      </w:r>
    </w:p>
    <w:p w14:paraId="18B331F1"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Centre d’Administration (back office « Monext Online ») permet également aux utilisateurs autorisés du Commerçant de rechercher, visualiser, activer/désactiver et mettre à jour un portefeuille ainsi que les moyens de paiements qu’il contient.</w:t>
      </w:r>
    </w:p>
    <w:p w14:paraId="2D8FA931"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consentement</w:t>
      </w:r>
    </w:p>
    <w:p w14:paraId="7B5A90F1"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cas de collecte directe des données, « Monext Online » fournit les outils techniques permettant au Commerçant de remplir ses obligations concernant le consentement.</w:t>
      </w:r>
    </w:p>
    <w:p w14:paraId="5C776D14"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 xml:space="preserve">Sécurisation des paiements par portefeuille virtuel </w:t>
      </w:r>
    </w:p>
    <w:p w14:paraId="6CA0781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L’enregistrement d’une carte bancaire dans le portefeuille est systématiquement contrôlé par une demande d’information ou une transaction d’autorisation à 1 euro (qui est annulée juste ensuite, donc sans paiement réel). Ces opérations sont invisibles pour le client.</w:t>
      </w:r>
    </w:p>
    <w:p w14:paraId="632C3D2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cartes mises en opposition sont automatiquement désactivées du portefeuille et une notification est envoyée au Commerçant par message de serveur à serveur.</w:t>
      </w:r>
    </w:p>
    <w:p w14:paraId="33322A7A"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Lors de la demande de paiement, des contrôles de sécurité (demande du cryptogramme visuel ou activation du 3D Secure) peuvent être activés par le Marchand en fonction de ses propres critères : modification de l’adresse de livraison, pays de l’adresse IP du client, récence d’achat, …</w:t>
      </w:r>
    </w:p>
    <w:p w14:paraId="26945E18"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date de fin de validité du moyen de paiement + </w:t>
      </w:r>
      <w:r w:rsidRPr="00A75F39">
        <w:rPr>
          <w:rFonts w:ascii="Neue Haas Grotesk Text Pro" w:hAnsi="Neue Haas Grotesk Text Pro"/>
          <w:b/>
          <w:i/>
          <w:sz w:val="15"/>
          <w:szCs w:val="15"/>
          <w:u w:val="single"/>
        </w:rPr>
        <w:t>2 mois</w:t>
      </w:r>
      <w:r w:rsidRPr="00A75F39">
        <w:rPr>
          <w:rFonts w:ascii="Neue Haas Grotesk Text Pro" w:hAnsi="Neue Haas Grotesk Text Pro"/>
          <w:sz w:val="15"/>
          <w:szCs w:val="15"/>
          <w:u w:val="single"/>
        </w:rPr>
        <w:t>.</w:t>
      </w:r>
    </w:p>
    <w:p w14:paraId="24EA750B"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7" w:name="_Toc94257315"/>
      <w:r w:rsidRPr="00A75F39">
        <w:rPr>
          <w:rFonts w:ascii="Neue Haas Grotesk Text Pro" w:eastAsia="Neue Haas Grotesk Text Pro" w:hAnsi="Neue Haas Grotesk Text Pro"/>
          <w:color w:val="404040" w:themeColor="text1" w:themeTint="BF"/>
          <w:sz w:val="15"/>
          <w:szCs w:val="15"/>
        </w:rPr>
        <w:t>Procéder à l’acquisition du paiement</w:t>
      </w:r>
      <w:bookmarkEnd w:id="47"/>
    </w:p>
    <w:p w14:paraId="5198F4EC"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traitement qui permet l’acquisition des transactions consiste à :</w:t>
      </w:r>
    </w:p>
    <w:p w14:paraId="73F8D7F9"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traiter</w:t>
      </w:r>
      <w:proofErr w:type="gramEnd"/>
      <w:r w:rsidRPr="00A75F39">
        <w:rPr>
          <w:rFonts w:ascii="Neue Haas Grotesk Text Pro" w:hAnsi="Neue Haas Grotesk Text Pro"/>
          <w:sz w:val="15"/>
          <w:szCs w:val="15"/>
        </w:rPr>
        <w:t xml:space="preserve"> quotidiennement les fichiers de remise en banque destiné au compte de paiement ;</w:t>
      </w:r>
    </w:p>
    <w:p w14:paraId="2C826E49"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inscrire</w:t>
      </w:r>
      <w:proofErr w:type="gramEnd"/>
      <w:r w:rsidRPr="00A75F39">
        <w:rPr>
          <w:rFonts w:ascii="Neue Haas Grotesk Text Pro" w:hAnsi="Neue Haas Grotesk Text Pro"/>
          <w:sz w:val="15"/>
          <w:szCs w:val="15"/>
        </w:rPr>
        <w:t xml:space="preserve"> sur le compte de paiement l’ensemble des transactions à créditer ou à débiter pour le compte du Commerçant ;</w:t>
      </w:r>
    </w:p>
    <w:p w14:paraId="22CD9FB1"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restituer</w:t>
      </w:r>
      <w:proofErr w:type="gramEnd"/>
      <w:r w:rsidRPr="00A75F39">
        <w:rPr>
          <w:rFonts w:ascii="Neue Haas Grotesk Text Pro" w:hAnsi="Neue Haas Grotesk Text Pro"/>
          <w:sz w:val="15"/>
          <w:szCs w:val="15"/>
        </w:rPr>
        <w:t xml:space="preserve"> les fonds perçus au Commerçant par virement sur son compte bancaire professionnel. ;</w:t>
      </w:r>
    </w:p>
    <w:p w14:paraId="4574137B"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procéder</w:t>
      </w:r>
      <w:proofErr w:type="gramEnd"/>
      <w:r w:rsidRPr="00A75F39">
        <w:rPr>
          <w:rFonts w:ascii="Neue Haas Grotesk Text Pro" w:hAnsi="Neue Haas Grotesk Text Pro"/>
          <w:sz w:val="15"/>
          <w:szCs w:val="15"/>
        </w:rPr>
        <w:t xml:space="preserve"> au calcul des commissions et à la facturation y afférente ;</w:t>
      </w:r>
    </w:p>
    <w:p w14:paraId="111C28C8"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traiter</w:t>
      </w:r>
      <w:proofErr w:type="gramEnd"/>
      <w:r w:rsidRPr="00A75F39">
        <w:rPr>
          <w:rFonts w:ascii="Neue Haas Grotesk Text Pro" w:hAnsi="Neue Haas Grotesk Text Pro"/>
          <w:sz w:val="15"/>
          <w:szCs w:val="15"/>
        </w:rPr>
        <w:t xml:space="preserve"> toute réclamation, contestation ou litige relatif aux transactions collectées.</w:t>
      </w:r>
    </w:p>
    <w:p w14:paraId="005544FF"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l’exécution de l’opération).</w:t>
      </w:r>
    </w:p>
    <w:p w14:paraId="624490EC"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8" w:name="_Toc94257316"/>
      <w:r w:rsidRPr="00A75F39">
        <w:rPr>
          <w:rFonts w:ascii="Neue Haas Grotesk Text Pro" w:eastAsia="Neue Haas Grotesk Text Pro" w:hAnsi="Neue Haas Grotesk Text Pro"/>
          <w:color w:val="404040" w:themeColor="text1" w:themeTint="BF"/>
          <w:sz w:val="15"/>
          <w:szCs w:val="15"/>
        </w:rPr>
        <w:lastRenderedPageBreak/>
        <w:t>Lutter contre la fraude</w:t>
      </w:r>
      <w:bookmarkEnd w:id="48"/>
    </w:p>
    <w:p w14:paraId="7B78A6F7"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traitement de lutte contre la fraude consiste à analyser chaque transaction pour en déterminer le risque de fraude et, en fonction du résultat, déclenche une authentification 3DSecure, met la transaction en attente pour une analyse manuelle ou refuse la transaction. </w:t>
      </w:r>
    </w:p>
    <w:p w14:paraId="5EAA5C45"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listes</w:t>
      </w:r>
    </w:p>
    <w:p w14:paraId="48A2BDB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module de lutte contre la fraude utilise un système de listes dont le principe de fonctionnement est le suivant :</w:t>
      </w:r>
    </w:p>
    <w:p w14:paraId="2655494F" w14:textId="191071AC"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Les listes, propres à chaque Commerçant, regroupent des données composant une transaction qui permettent de déterminer si cette dernière comporte un risque plus ou moins élevé. La liste noire correspond à un risque très fort, la liste grise à un risque élevé, la liste de nouveaux clients à un risque modéré et les listes blanches et de clients connus à un risque faible. Seule la liste noire réalise un refus systématique. Les autres listes permettent d’adapter le nombre de contrôle et les seuils de ces contrôles. </w:t>
      </w:r>
    </w:p>
    <w:p w14:paraId="30EA332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L’ajout et ou la suppression d’éléments en liste peut être réalisé de manière manuelle (API ou backoffice) par le Commerçant ou automatique en fonction d’une suspicion de fraude ou d’une fraude avérée. Nous prenons soin de ne jamais mettre le consommateur dans une situation de blocage et encore moins de façon permanente. Ainsi une suspicion de fraude peut donner lieu à une mise en liste grise temporaire uniquement.</w:t>
      </w:r>
    </w:p>
    <w:p w14:paraId="23B8C4F2" w14:textId="43100D89"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Les éléments suivants peuvent être ajoutés dans une liste : identifiant client, adresse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 numéro de téléphone, numéro de carte bancaire, compte acheteur, adresse IP, plage d’adresse IP, domaine de l’adresse email, pays émetteur de la carte, pays de l’adresse IP, nom du client, plage de BIN, et le type de carte.</w:t>
      </w:r>
    </w:p>
    <w:p w14:paraId="02683BBA"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éléments sont automatiquement supprimés lorsque leur durée de stockage est dépassée ou que le Commerçant en demande la suppression (API ou backoffice).</w:t>
      </w:r>
    </w:p>
    <w:p w14:paraId="73C810C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 rapport statistique est communiqué régulièrement au Commerçant dans le but de vérifier la pertinence d’un élément en liste et le cas échéant de retirer l’élément de la liste concernée.</w:t>
      </w:r>
    </w:p>
    <w:p w14:paraId="5D399E8E"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règles</w:t>
      </w:r>
    </w:p>
    <w:p w14:paraId="068497C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De plus, pour effectuer un contrôle du risque, le module anti-fraude utilise un système de règle dont le principe de fonctionnement est le suivant :</w:t>
      </w:r>
    </w:p>
    <w:p w14:paraId="27BED614" w14:textId="3C77F430"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Une règle vérifie la valeur d’un composant de la transaction avec une valeur fixe ou une liste de valeur. Par exemple, la règle sur le montant maximum vérifie que le montant de la transaction est </w:t>
      </w:r>
      <w:r w:rsidR="0019326A" w:rsidRPr="00A75F39">
        <w:rPr>
          <w:rFonts w:ascii="Neue Haas Grotesk Text Pro" w:hAnsi="Neue Haas Grotesk Text Pro"/>
          <w:sz w:val="15"/>
          <w:szCs w:val="15"/>
        </w:rPr>
        <w:t>inférieur</w:t>
      </w:r>
      <w:r w:rsidRPr="00A75F39">
        <w:rPr>
          <w:rFonts w:ascii="Neue Haas Grotesk Text Pro" w:hAnsi="Neue Haas Grotesk Text Pro"/>
          <w:sz w:val="15"/>
          <w:szCs w:val="15"/>
        </w:rPr>
        <w:t xml:space="preserve"> au seuil définit par le Commerçant dans la règle. </w:t>
      </w:r>
    </w:p>
    <w:p w14:paraId="5F27869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Dans le cas où la valeur dépasse le seuil, une action est réalisée : </w:t>
      </w:r>
    </w:p>
    <w:p w14:paraId="0A6454F0"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w:t>
      </w:r>
      <w:proofErr w:type="gramStart"/>
      <w:r w:rsidRPr="00A75F39">
        <w:rPr>
          <w:rFonts w:ascii="Neue Haas Grotesk Text Pro" w:hAnsi="Neue Haas Grotesk Text Pro"/>
          <w:sz w:val="15"/>
          <w:szCs w:val="15"/>
        </w:rPr>
        <w:t>aucune</w:t>
      </w:r>
      <w:proofErr w:type="gramEnd"/>
      <w:r w:rsidRPr="00A75F39">
        <w:rPr>
          <w:rFonts w:ascii="Neue Haas Grotesk Text Pro" w:hAnsi="Neue Haas Grotesk Text Pro"/>
          <w:sz w:val="15"/>
          <w:szCs w:val="15"/>
        </w:rPr>
        <w:t xml:space="preserve"> action »</w:t>
      </w:r>
    </w:p>
    <w:p w14:paraId="461B2021"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 </w:t>
      </w:r>
      <w:proofErr w:type="gramStart"/>
      <w:r w:rsidRPr="00A75F39">
        <w:rPr>
          <w:rFonts w:ascii="Neue Haas Grotesk Text Pro" w:hAnsi="Neue Haas Grotesk Text Pro"/>
          <w:sz w:val="15"/>
          <w:szCs w:val="15"/>
        </w:rPr>
        <w:t>déclencher</w:t>
      </w:r>
      <w:proofErr w:type="gramEnd"/>
      <w:r w:rsidRPr="00A75F39">
        <w:rPr>
          <w:rFonts w:ascii="Neue Haas Grotesk Text Pro" w:hAnsi="Neue Haas Grotesk Text Pro"/>
          <w:sz w:val="15"/>
          <w:szCs w:val="15"/>
        </w:rPr>
        <w:t xml:space="preserve"> 3DSecure »</w:t>
      </w:r>
    </w:p>
    <w:p w14:paraId="19AC5A86"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 </w:t>
      </w:r>
      <w:proofErr w:type="gramStart"/>
      <w:r w:rsidRPr="00A75F39">
        <w:rPr>
          <w:rFonts w:ascii="Neue Haas Grotesk Text Pro" w:hAnsi="Neue Haas Grotesk Text Pro"/>
          <w:sz w:val="15"/>
          <w:szCs w:val="15"/>
        </w:rPr>
        <w:t>demande</w:t>
      </w:r>
      <w:proofErr w:type="gramEnd"/>
      <w:r w:rsidRPr="00A75F39">
        <w:rPr>
          <w:rFonts w:ascii="Neue Haas Grotesk Text Pro" w:hAnsi="Neue Haas Grotesk Text Pro"/>
          <w:sz w:val="15"/>
          <w:szCs w:val="15"/>
        </w:rPr>
        <w:t xml:space="preserve"> analyse manuelle »</w:t>
      </w:r>
    </w:p>
    <w:p w14:paraId="04197391"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w:t>
      </w:r>
      <w:proofErr w:type="gramStart"/>
      <w:r w:rsidRPr="00A75F39">
        <w:rPr>
          <w:rFonts w:ascii="Neue Haas Grotesk Text Pro" w:hAnsi="Neue Haas Grotesk Text Pro"/>
          <w:sz w:val="15"/>
          <w:szCs w:val="15"/>
        </w:rPr>
        <w:t>refuser</w:t>
      </w:r>
      <w:proofErr w:type="gramEnd"/>
      <w:r w:rsidRPr="00A75F39">
        <w:rPr>
          <w:rFonts w:ascii="Neue Haas Grotesk Text Pro" w:hAnsi="Neue Haas Grotesk Text Pro"/>
          <w:sz w:val="15"/>
          <w:szCs w:val="15"/>
        </w:rPr>
        <w:t xml:space="preserve"> la transaction »</w:t>
      </w:r>
    </w:p>
    <w:p w14:paraId="5F732D9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 contrôle peut regrouper plusieurs règles. Par exemple, contrôler le montant de la transaction et le pays d’origine de la carte. On parle alors d’une règle composée.</w:t>
      </w:r>
    </w:p>
    <w:p w14:paraId="60A897E6"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 liste des règles disponibles est : Type d’appareil, Résultat 3DSecure, Montant minimum, Montant maximum, Plage Horaire, Montant cumulé par client, Nb de transaction par client, Montant cumulé par client, Nb de transaction par moyens de paiement, Montant cumulé par adresse IP, Nb de transaction par adresse IP, Contrôle la valeur d’une donnée propre au Commerçant transmise lors de la transaction, Cohérence entre le pays du moyen de paiement et le pays de l’adresse IP, Nb de cartes utilisées par client, Nb de cartes partagées entre client, Nb de e-</w:t>
      </w:r>
      <w:proofErr w:type="spellStart"/>
      <w:r w:rsidRPr="00A75F39">
        <w:rPr>
          <w:rFonts w:ascii="Neue Haas Grotesk Text Pro" w:hAnsi="Neue Haas Grotesk Text Pro"/>
          <w:sz w:val="15"/>
          <w:szCs w:val="15"/>
        </w:rPr>
        <w:t>wallet</w:t>
      </w:r>
      <w:proofErr w:type="spellEnd"/>
      <w:r w:rsidRPr="00A75F39">
        <w:rPr>
          <w:rFonts w:ascii="Neue Haas Grotesk Text Pro" w:hAnsi="Neue Haas Grotesk Text Pro"/>
          <w:sz w:val="15"/>
          <w:szCs w:val="15"/>
        </w:rPr>
        <w:t xml:space="preserve"> utilisés par client, Nb de e-</w:t>
      </w:r>
      <w:proofErr w:type="spellStart"/>
      <w:r w:rsidRPr="00A75F39">
        <w:rPr>
          <w:rFonts w:ascii="Neue Haas Grotesk Text Pro" w:hAnsi="Neue Haas Grotesk Text Pro"/>
          <w:sz w:val="15"/>
          <w:szCs w:val="15"/>
        </w:rPr>
        <w:t>wallet</w:t>
      </w:r>
      <w:proofErr w:type="spellEnd"/>
      <w:r w:rsidRPr="00A75F39">
        <w:rPr>
          <w:rFonts w:ascii="Neue Haas Grotesk Text Pro" w:hAnsi="Neue Haas Grotesk Text Pro"/>
          <w:sz w:val="15"/>
          <w:szCs w:val="15"/>
        </w:rPr>
        <w:t xml:space="preserve"> partagés entre client, Ancienneté du compte client, Utilisation d’une nouvelle carte, Pays de l’adresse IP, Pays du moyen de paiement, Type de carte (carte virtuelle).</w:t>
      </w:r>
    </w:p>
    <w:p w14:paraId="3ED84C8A"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 rapport statistique est communiqué régulièrement au Commerçant dans le but de vérifier la pertinence des contrôles appliqués et le cas échéant de modifier ou retirer le contrôle concerné.</w:t>
      </w:r>
    </w:p>
    <w:p w14:paraId="0AFD18E3"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alertes</w:t>
      </w:r>
    </w:p>
    <w:p w14:paraId="2AB06C4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Dans l’objectif de tester la pertinence de nouvelles règles ou de contrôler des cas à la marge, un système d’alerte permet d’informer le Commerçant par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 xml:space="preserve"> ou par API qu’un cas nécessite son action.</w:t>
      </w:r>
    </w:p>
    <w:p w14:paraId="4D36688F" w14:textId="27988BBE"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Une alerte peut être déclenchée par n’importe quelle règle ou lors de la réception d’un évènement propre au moyen de paiement : mise en opposition de carte, fraude détecté</w:t>
      </w:r>
      <w:r w:rsidR="00FB2E34">
        <w:rPr>
          <w:rFonts w:ascii="Neue Haas Grotesk Text Pro" w:hAnsi="Neue Haas Grotesk Text Pro"/>
          <w:sz w:val="15"/>
          <w:szCs w:val="15"/>
        </w:rPr>
        <w:t>e</w:t>
      </w:r>
      <w:r w:rsidRPr="00A75F39">
        <w:rPr>
          <w:rFonts w:ascii="Neue Haas Grotesk Text Pro" w:hAnsi="Neue Haas Grotesk Text Pro"/>
          <w:sz w:val="15"/>
          <w:szCs w:val="15"/>
        </w:rPr>
        <w:t xml:space="preserve"> chez le moyen de paiement après une autorisation ou réception d’un impayé.</w:t>
      </w:r>
    </w:p>
    <w:p w14:paraId="3B56197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Une alerte regroupe les informations suivantes visant à communiquer </w:t>
      </w:r>
      <w:r w:rsidRPr="00A75F39">
        <w:rPr>
          <w:rFonts w:ascii="Neue Haas Grotesk Text Pro" w:hAnsi="Neue Haas Grotesk Text Pro"/>
          <w:sz w:val="15"/>
          <w:szCs w:val="15"/>
        </w:rPr>
        <w:t>au destinataire toutes les informations utiles pour une prise de décision rapide sur la transaction. Les informations spécifiques sur la transaction concernent l’historique sur les 20 derniers jours du client, du moyen de paiement et de l’appareil utilisé pour payer. Ces informations sont cloisonnées et ne concernent que l’activité du consommateur chez le Commerçant concerné.</w:t>
      </w:r>
    </w:p>
    <w:p w14:paraId="711B595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étapes du traitement sont les suivantes :</w:t>
      </w:r>
    </w:p>
    <w:p w14:paraId="4140705F"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Déterminer le modèle risque à appliquer pour la transaction : Il s’agit de déterminer si un des composants de la transaction est en liste noire, liste grise, liste blanche, liste des clients connus ou liste des nouveaux clients. Par défaut le modèle standard correspond à la liste de nouveaux clients.</w:t>
      </w:r>
    </w:p>
    <w:p w14:paraId="6023C4DA"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Exécuter les contrôles définis pour le modèle de risque déterminé et appliquer l’action correspondante. L’ensemble des contrôles est réalisé, qu’ils déclenchent ou non une action. L’action la plus « forte » sera appliquée en respectant l’ordre suivant : « aucune action », « demande analyse manuelle », « déclencher 3DSecure », « refuser la transaction ».</w:t>
      </w:r>
    </w:p>
    <w:p w14:paraId="5743BEF4"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Emettre une alerte en temps réel dans le cas où une règle la déclenche ou à posteriori dans le cas où un évènement se produit.</w:t>
      </w:r>
    </w:p>
    <w:p w14:paraId="5D0175B9"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 xml:space="preserve">Le processus d’identification du 3D Secure avec </w:t>
      </w:r>
      <w:proofErr w:type="gramStart"/>
      <w:r w:rsidRPr="00A75F39">
        <w:rPr>
          <w:rFonts w:ascii="Neue Haas Grotesk Text Pro" w:eastAsia="Neue Haas Grotesk Text Pro" w:hAnsi="Neue Haas Grotesk Text Pro"/>
          <w:color w:val="808080" w:themeColor="background1" w:themeShade="80"/>
          <w:sz w:val="15"/>
          <w:szCs w:val="15"/>
        </w:rPr>
        <w:t>le MPI</w:t>
      </w:r>
      <w:proofErr w:type="gramEnd"/>
    </w:p>
    <w:p w14:paraId="1C0E274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Monext Online » propose d’utiliser le dispositif 3DSecure lorsqu’une transaction est suspectée frauduleuse.</w:t>
      </w:r>
    </w:p>
    <w:p w14:paraId="6606A0CB"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Lorsque l’action 3DSecure est déclenchée, le consommateur est prévenu qu’il va devoir s’authentifier auprès de sa banque afin de poursuivre son paiement. « Monext Online » route automatiquement la transaction sur le contrat 3D Secure afin de différencier les flux « garantis » ou non.</w:t>
      </w:r>
    </w:p>
    <w:p w14:paraId="2753743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commerçant réalise une demande de vérification d’enrôlement à « Monext Online », « Monext Online » contacte le 3DS server MODIRUM. Le dialogue d’authentification commence, il se décompose en 2 échanges :</w:t>
      </w:r>
    </w:p>
    <w:p w14:paraId="479D83F2" w14:textId="77777777" w:rsidR="00E41473" w:rsidRPr="00A75F39" w:rsidRDefault="00E41473" w:rsidP="0040542C">
      <w:pPr>
        <w:pStyle w:val="Paragraphedeliste"/>
        <w:widowControl w:val="0"/>
        <w:numPr>
          <w:ilvl w:val="0"/>
          <w:numId w:val="47"/>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Un premier échange vérifie sur les Directory Serveurs VISA, MASTERCARD, CB, AMEX, que la carte du porteur fait partie du programme 3-D Secure (porteur dit « enrôlé »). </w:t>
      </w:r>
    </w:p>
    <w:p w14:paraId="00DBB655" w14:textId="77777777" w:rsidR="00E41473" w:rsidRPr="00A75F39" w:rsidRDefault="00E41473" w:rsidP="0040542C">
      <w:pPr>
        <w:pStyle w:val="Paragraphedeliste"/>
        <w:widowControl w:val="0"/>
        <w:numPr>
          <w:ilvl w:val="0"/>
          <w:numId w:val="47"/>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Si la carte fait partie du programme 3-D Secure, un deuxième échange redirige le porteur vers le site d’authentification de la banque émettrice de la carte. </w:t>
      </w:r>
    </w:p>
    <w:p w14:paraId="07EE7F1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messages assurent « le transfert de responsabilité » du paiement.</w:t>
      </w:r>
    </w:p>
    <w:p w14:paraId="638DA51D"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w:t>
      </w:r>
    </w:p>
    <w:p w14:paraId="4C042B21"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9" w:name="_Toc94257317"/>
      <w:r w:rsidRPr="00A75F39">
        <w:rPr>
          <w:rFonts w:ascii="Neue Haas Grotesk Text Pro" w:eastAsia="Neue Haas Grotesk Text Pro" w:hAnsi="Neue Haas Grotesk Text Pro"/>
          <w:color w:val="404040" w:themeColor="text1" w:themeTint="BF"/>
          <w:sz w:val="15"/>
          <w:szCs w:val="15"/>
        </w:rPr>
        <w:t>Lutter contre le blanchiment de capitaux et le financement du terrorisme</w:t>
      </w:r>
      <w:bookmarkEnd w:id="49"/>
    </w:p>
    <w:p w14:paraId="56F76E3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La lutte contre le blanchiment des capitaux et le financement du terrorisme (LCB-FT) est une obligation permanente de Monext, conformément à l’article L 561-2 1° bis du code monétaire et financier. </w:t>
      </w:r>
    </w:p>
    <w:p w14:paraId="6D4B72DE"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Connaissance de la relation d’affaire (KYC/KYB)</w:t>
      </w:r>
    </w:p>
    <w:p w14:paraId="02828E6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Dans ce cadre, Monext traite des données concernant ses clients, ainsi que les personnes physiques qui leurs sont rattachées (dirigeants, mandataires et bénéficiaires effectifs de la relation d’affaires). </w:t>
      </w:r>
    </w:p>
    <w:p w14:paraId="659E0B03"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Identification et vérification de l’identité des clients</w:t>
      </w:r>
    </w:p>
    <w:p w14:paraId="7B196D1F"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traitement d’identification d’une personne consiste à recueillir les informations d’identité la caractérisant. </w:t>
      </w:r>
    </w:p>
    <w:p w14:paraId="197C38D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 vérification de l’identité consiste à mettre en place un dispositif permettant d’obtenir l’assurance raisonnable que la personne est bien celle qu’elle prétend être au regard des documents et informations recueillis.</w:t>
      </w:r>
    </w:p>
    <w:p w14:paraId="4D9D969A"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Détection des personnes sous sanction ou politiquement exposées </w:t>
      </w:r>
    </w:p>
    <w:p w14:paraId="31A76D8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données sont comparées aux bases de filtrages du groupe Crédit Mutuel Arkéa pour vérifier si la personne concernée ne fait pas l’objet d’une mesure de sanction (gel des avoirs, surveillance renforcée), et n’est pas considérée comme une personne politiquement exposée (PPE).</w:t>
      </w:r>
    </w:p>
    <w:p w14:paraId="7F20ECB7"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la clôture de la cessation de la relation d’affaires)</w:t>
      </w:r>
    </w:p>
    <w:p w14:paraId="2D26162D"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Surveillance des opérations</w:t>
      </w:r>
    </w:p>
    <w:p w14:paraId="292D9331"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Toute opération entrainant des mouvements de capitaux, permettant le transfert de fonds, de biens ou de titres, modifiant l’affectation ou la détention d’un patrimoine ou d’un actif, est susceptible d’être utilisée à des fins de blanchiment des capitaux ou de financement du terrorisme et doit faire l’objet d’une surveillance adaptée au niveau de risque qu’elle présente.</w:t>
      </w:r>
    </w:p>
    <w:p w14:paraId="5474864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Ainsi, dans le cadre de la LCB-FT, Monext met en œuvre des dispositifs de surveillance des opérations (cf. art. L 561-6 CMF) et, </w:t>
      </w:r>
      <w:r w:rsidRPr="00A75F39">
        <w:rPr>
          <w:rFonts w:ascii="Neue Haas Grotesk Text Pro" w:hAnsi="Neue Haas Grotesk Text Pro"/>
          <w:sz w:val="15"/>
          <w:szCs w:val="15"/>
        </w:rPr>
        <w:lastRenderedPageBreak/>
        <w:t>comme le stipule l’article L 561-10-2 du Code Monétaire et Financier, effectue « … un examen renforcé de toute opération particulièrement complexe ou d'un montant inhabituellement élevé ou ne paraissant pas avoir de justification économique ou d'objet licite. …».</w:t>
      </w:r>
    </w:p>
    <w:p w14:paraId="15505CF0" w14:textId="77777777" w:rsidR="00E41473" w:rsidRPr="00A75F39" w:rsidRDefault="00E41473" w:rsidP="0040542C">
      <w:pPr>
        <w:widowControl w:val="0"/>
        <w:spacing w:after="0" w:line="240" w:lineRule="auto"/>
        <w:jc w:val="both"/>
        <w:rPr>
          <w:rFonts w:ascii="Neue Haas Grotesk Text Pro" w:hAnsi="Neue Haas Grotesk Text Pro"/>
          <w:bCs/>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l’exécution de l’opération).</w:t>
      </w:r>
    </w:p>
    <w:p w14:paraId="470A226D"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p>
    <w:p w14:paraId="6AD79520" w14:textId="647D54E5"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50" w:name="_Toc511743409"/>
      <w:bookmarkStart w:id="51" w:name="_Toc511743410"/>
      <w:bookmarkStart w:id="52" w:name="_Toc511743411"/>
      <w:bookmarkStart w:id="53" w:name="_Toc511743412"/>
      <w:bookmarkStart w:id="54" w:name="_Toc511743413"/>
      <w:bookmarkStart w:id="55" w:name="_Toc511743414"/>
      <w:bookmarkStart w:id="56" w:name="_Toc511743415"/>
      <w:bookmarkStart w:id="57" w:name="_Toc511743416"/>
      <w:bookmarkStart w:id="58" w:name="_Toc511743417"/>
      <w:bookmarkStart w:id="59" w:name="_Toc511743418"/>
      <w:bookmarkStart w:id="60" w:name="_Toc511743419"/>
      <w:bookmarkStart w:id="61" w:name="_Toc511743420"/>
      <w:bookmarkStart w:id="62" w:name="_Toc511743421"/>
      <w:bookmarkStart w:id="63" w:name="_Toc511743422"/>
      <w:bookmarkStart w:id="64" w:name="_Toc511743423"/>
      <w:bookmarkStart w:id="65" w:name="_Toc511743424"/>
      <w:bookmarkStart w:id="66" w:name="_Toc511743425"/>
      <w:bookmarkStart w:id="67" w:name="_Toc511743426"/>
      <w:bookmarkStart w:id="68" w:name="_Toc511743427"/>
      <w:bookmarkStart w:id="69" w:name="_Toc511743428"/>
      <w:bookmarkStart w:id="70" w:name="_Toc511743429"/>
      <w:bookmarkStart w:id="71" w:name="_Toc511743430"/>
      <w:bookmarkStart w:id="72" w:name="_Toc511743431"/>
      <w:bookmarkStart w:id="73" w:name="_Toc511743432"/>
      <w:bookmarkStart w:id="74" w:name="_Toc511743433"/>
      <w:bookmarkStart w:id="75" w:name="_Toc511743434"/>
      <w:bookmarkStart w:id="76" w:name="_Toc94257318"/>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r w:rsidRPr="00A75F39">
        <w:rPr>
          <w:rFonts w:ascii="Neue Haas Grotesk Text Pro" w:eastAsia="Neue Haas Grotesk Text Pro" w:hAnsi="Neue Haas Grotesk Text Pro"/>
          <w:color w:val="FFC000"/>
          <w:sz w:val="15"/>
          <w:szCs w:val="15"/>
          <w:u w:val="single"/>
        </w:rPr>
        <w:t>DONNEES CONCERNEES</w:t>
      </w:r>
      <w:bookmarkEnd w:id="76"/>
    </w:p>
    <w:p w14:paraId="6B80CB2F" w14:textId="35A56C03"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77" w:name="_Toc94257319"/>
      <w:proofErr w:type="gramStart"/>
      <w:r w:rsidRPr="00A75F39">
        <w:rPr>
          <w:rFonts w:ascii="Neue Haas Grotesk Text Pro" w:eastAsia="Neue Haas Grotesk Text Pro" w:hAnsi="Neue Haas Grotesk Text Pro"/>
          <w:color w:val="404040" w:themeColor="text1" w:themeTint="BF"/>
          <w:sz w:val="15"/>
          <w:szCs w:val="15"/>
        </w:rPr>
        <w:t>Données commerçant</w:t>
      </w:r>
      <w:bookmarkEnd w:id="77"/>
      <w:proofErr w:type="gramEnd"/>
    </w:p>
    <w:p w14:paraId="46FFACE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catégories de données traitées sont les suivantes :</w:t>
      </w:r>
    </w:p>
    <w:p w14:paraId="59990A3C"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données</w:t>
      </w:r>
      <w:proofErr w:type="gramEnd"/>
      <w:r w:rsidRPr="00A75F39">
        <w:rPr>
          <w:rFonts w:ascii="Neue Haas Grotesk Text Pro" w:hAnsi="Neue Haas Grotesk Text Pro"/>
          <w:sz w:val="15"/>
          <w:szCs w:val="15"/>
        </w:rPr>
        <w:t xml:space="preserve"> d’identification relatives aux personnes physiques liées au client personne morale (dirigeants, Mandataires, Bénéficiaires effectifs ) : nom, prénom, adresse email, adresse de résidence, date et lieu de naissance, téléphone pièces d'identité, résidence fiscale, fonctions, identifiant.</w:t>
      </w:r>
    </w:p>
    <w:p w14:paraId="5F2A8459"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données</w:t>
      </w:r>
      <w:proofErr w:type="gramEnd"/>
      <w:r w:rsidRPr="00A75F39">
        <w:rPr>
          <w:rFonts w:ascii="Neue Haas Grotesk Text Pro" w:hAnsi="Neue Haas Grotesk Text Pro"/>
          <w:sz w:val="15"/>
          <w:szCs w:val="15"/>
        </w:rPr>
        <w:t xml:space="preserve"> de connexion : login, mot de passe et adresse IP.</w:t>
      </w:r>
    </w:p>
    <w:p w14:paraId="7D244164" w14:textId="1AA21016"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78" w:name="_Toc94257320"/>
      <w:r w:rsidRPr="00A75F39">
        <w:rPr>
          <w:rFonts w:ascii="Neue Haas Grotesk Text Pro" w:eastAsia="Neue Haas Grotesk Text Pro" w:hAnsi="Neue Haas Grotesk Text Pro"/>
          <w:color w:val="404040" w:themeColor="text1" w:themeTint="BF"/>
          <w:sz w:val="15"/>
          <w:szCs w:val="15"/>
        </w:rPr>
        <w:t>Données consommateur</w:t>
      </w:r>
      <w:bookmarkEnd w:id="78"/>
    </w:p>
    <w:p w14:paraId="72ED8B37"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données consommateur sont soit transmises à Monext par le Client ou le Moyen de Paiement, soit collectées par Monext pour le compte du Client.</w:t>
      </w:r>
    </w:p>
    <w:p w14:paraId="1E02C0C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catégories de données traitées sont les suivantes :</w:t>
      </w:r>
    </w:p>
    <w:p w14:paraId="6AAA7F9C"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données</w:t>
      </w:r>
      <w:proofErr w:type="gramEnd"/>
      <w:r w:rsidRPr="00A75F39">
        <w:rPr>
          <w:rFonts w:ascii="Neue Haas Grotesk Text Pro" w:hAnsi="Neue Haas Grotesk Text Pro"/>
          <w:sz w:val="15"/>
          <w:szCs w:val="15"/>
        </w:rPr>
        <w:t xml:space="preserve"> d’identification, (selon les cas : N° de carte bancaire, nom, prénom, adresse de livraison, de facturation, numéros de téléphone, données du moyen de paiement….</w:t>
      </w:r>
    </w:p>
    <w:p w14:paraId="29EE8466"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données</w:t>
      </w:r>
      <w:proofErr w:type="gramEnd"/>
      <w:r w:rsidRPr="00A75F39">
        <w:rPr>
          <w:rFonts w:ascii="Neue Haas Grotesk Text Pro" w:hAnsi="Neue Haas Grotesk Text Pro"/>
          <w:sz w:val="15"/>
          <w:szCs w:val="15"/>
        </w:rPr>
        <w:t xml:space="preserve"> de localisation,</w:t>
      </w:r>
    </w:p>
    <w:p w14:paraId="3E5A1924"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dans</w:t>
      </w:r>
      <w:proofErr w:type="gramEnd"/>
      <w:r w:rsidRPr="00A75F39">
        <w:rPr>
          <w:rFonts w:ascii="Neue Haas Grotesk Text Pro" w:hAnsi="Neue Haas Grotesk Text Pro"/>
          <w:sz w:val="15"/>
          <w:szCs w:val="15"/>
        </w:rPr>
        <w:t xml:space="preserve"> le cas de l’option « Ubiquité digitale », (identifiants OS, adresse IP)</w:t>
      </w:r>
    </w:p>
    <w:p w14:paraId="21835CFC"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autres</w:t>
      </w:r>
      <w:proofErr w:type="gramEnd"/>
      <w:r w:rsidRPr="00A75F39">
        <w:rPr>
          <w:rFonts w:ascii="Neue Haas Grotesk Text Pro" w:hAnsi="Neue Haas Grotesk Text Pro"/>
          <w:sz w:val="15"/>
          <w:szCs w:val="15"/>
        </w:rPr>
        <w:t xml:space="preserve"> données (notamment les données « panier » c’est-à-dire la description des achats).</w:t>
      </w:r>
    </w:p>
    <w:p w14:paraId="47930065" w14:textId="77777777" w:rsidR="00E41473" w:rsidRPr="00A75F39" w:rsidRDefault="00E41473" w:rsidP="0040542C">
      <w:pPr>
        <w:pStyle w:val="Paragraphedeliste"/>
        <w:widowControl w:val="0"/>
        <w:tabs>
          <w:tab w:val="left" w:pos="142"/>
        </w:tabs>
        <w:ind w:left="0"/>
        <w:contextualSpacing/>
        <w:jc w:val="both"/>
        <w:rPr>
          <w:rFonts w:ascii="Neue Haas Grotesk Text Pro" w:hAnsi="Neue Haas Grotesk Text Pro"/>
          <w:sz w:val="15"/>
          <w:szCs w:val="15"/>
        </w:rPr>
      </w:pPr>
    </w:p>
    <w:p w14:paraId="6D82FC27" w14:textId="69440F6E"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79" w:name="_Toc94257321"/>
      <w:r w:rsidRPr="00A75F39">
        <w:rPr>
          <w:rFonts w:ascii="Neue Haas Grotesk Text Pro" w:eastAsia="Neue Haas Grotesk Text Pro" w:hAnsi="Neue Haas Grotesk Text Pro"/>
          <w:color w:val="FFC000"/>
          <w:sz w:val="15"/>
          <w:szCs w:val="15"/>
          <w:u w:val="single"/>
        </w:rPr>
        <w:t>LOCALISATION DES TRAITEMENTS ET DES DONNEES</w:t>
      </w:r>
      <w:bookmarkEnd w:id="79"/>
    </w:p>
    <w:p w14:paraId="55105FB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données sont traitées et stockées en France (Data Centres à Paris, Brest, Rennes et Roubaix).</w:t>
      </w:r>
    </w:p>
    <w:p w14:paraId="70352A46"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p>
    <w:p w14:paraId="42A3B91D" w14:textId="657D9787"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0" w:name="_Toc94257322"/>
      <w:r w:rsidRPr="00A75F39">
        <w:rPr>
          <w:rFonts w:ascii="Neue Haas Grotesk Text Pro" w:eastAsia="Neue Haas Grotesk Text Pro" w:hAnsi="Neue Haas Grotesk Text Pro"/>
          <w:color w:val="FFC000"/>
          <w:sz w:val="15"/>
          <w:szCs w:val="15"/>
          <w:u w:val="single"/>
        </w:rPr>
        <w:t>TRANSMISSION DES DONNEES A DES TIERS</w:t>
      </w:r>
      <w:bookmarkEnd w:id="80"/>
    </w:p>
    <w:p w14:paraId="1E0166C7" w14:textId="2660E7BD"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1" w:name="_Toc94257323"/>
      <w:r w:rsidRPr="00A75F39">
        <w:rPr>
          <w:rFonts w:ascii="Neue Haas Grotesk Text Pro" w:eastAsia="Neue Haas Grotesk Text Pro" w:hAnsi="Neue Haas Grotesk Text Pro"/>
          <w:color w:val="404040" w:themeColor="text1" w:themeTint="BF"/>
          <w:sz w:val="15"/>
          <w:szCs w:val="15"/>
        </w:rPr>
        <w:t>Banques acquéreur</w:t>
      </w:r>
      <w:bookmarkEnd w:id="81"/>
    </w:p>
    <w:p w14:paraId="36D0A09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Banques acquéreur avec lesquels le Client possède un contrat commerçant et passerelles techniques avec lesquelles les banques acquéreur sont en contrat.</w:t>
      </w:r>
    </w:p>
    <w:p w14:paraId="7CAD481F" w14:textId="1594D532"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2" w:name="_Toc94257324"/>
      <w:r w:rsidRPr="00A75F39">
        <w:rPr>
          <w:rFonts w:ascii="Neue Haas Grotesk Text Pro" w:eastAsia="Neue Haas Grotesk Text Pro" w:hAnsi="Neue Haas Grotesk Text Pro"/>
          <w:color w:val="404040" w:themeColor="text1" w:themeTint="BF"/>
          <w:sz w:val="15"/>
          <w:szCs w:val="15"/>
        </w:rPr>
        <w:t>Réseaux bancaires, schémas et moyens de paiement</w:t>
      </w:r>
      <w:bookmarkEnd w:id="82"/>
    </w:p>
    <w:p w14:paraId="1EB4BEDB"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réseaux bancaires, schémas et moyens de paiement acceptés par le Client.</w:t>
      </w:r>
    </w:p>
    <w:p w14:paraId="170A9920"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3" w:name="_Toc94257325"/>
      <w:bookmarkStart w:id="84" w:name="_Toc10728786"/>
      <w:r w:rsidRPr="00A75F39">
        <w:rPr>
          <w:rFonts w:ascii="Neue Haas Grotesk Text Pro" w:eastAsia="Neue Haas Grotesk Text Pro" w:hAnsi="Neue Haas Grotesk Text Pro"/>
          <w:color w:val="404040" w:themeColor="text1" w:themeTint="BF"/>
          <w:sz w:val="15"/>
          <w:szCs w:val="15"/>
        </w:rPr>
        <w:t>Autorités de tutelle</w:t>
      </w:r>
      <w:bookmarkEnd w:id="83"/>
    </w:p>
    <w:p w14:paraId="0CA111A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L’Autorité de contrôle prudentiel et de résolution (ACPR).</w:t>
      </w:r>
    </w:p>
    <w:p w14:paraId="1A2E1F6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La cellule de renseignements financiers rattachée au </w:t>
      </w:r>
      <w:proofErr w:type="gramStart"/>
      <w:r w:rsidRPr="00A75F39">
        <w:rPr>
          <w:rFonts w:ascii="Neue Haas Grotesk Text Pro" w:hAnsi="Neue Haas Grotesk Text Pro"/>
          <w:sz w:val="15"/>
          <w:szCs w:val="15"/>
        </w:rPr>
        <w:t>Ministère de l'Économie</w:t>
      </w:r>
      <w:proofErr w:type="gramEnd"/>
      <w:r w:rsidRPr="00A75F39">
        <w:rPr>
          <w:rFonts w:ascii="Neue Haas Grotesk Text Pro" w:hAnsi="Neue Haas Grotesk Text Pro"/>
          <w:sz w:val="15"/>
          <w:szCs w:val="15"/>
        </w:rPr>
        <w:t>, des Finances et de la Relance (TRACFIN).</w:t>
      </w:r>
    </w:p>
    <w:p w14:paraId="7676E0E5" w14:textId="77777777" w:rsidR="00E41473" w:rsidRPr="00A75F39" w:rsidRDefault="00E41473" w:rsidP="0040542C">
      <w:pPr>
        <w:pStyle w:val="Titre1"/>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5" w:name="_Toc94257326"/>
      <w:r w:rsidRPr="00A75F39">
        <w:rPr>
          <w:rFonts w:ascii="Neue Haas Grotesk Text Pro" w:eastAsia="Neue Haas Grotesk Text Pro" w:hAnsi="Neue Haas Grotesk Text Pro"/>
          <w:color w:val="404040" w:themeColor="text1" w:themeTint="BF"/>
          <w:sz w:val="15"/>
          <w:szCs w:val="15"/>
        </w:rPr>
        <w:t>Sous-traitants</w:t>
      </w:r>
      <w:bookmarkEnd w:id="84"/>
      <w:bookmarkEnd w:id="85"/>
    </w:p>
    <w:tbl>
      <w:tblPr>
        <w:tblStyle w:val="Grilledutableau"/>
        <w:tblW w:w="4678" w:type="dxa"/>
        <w:tblInd w:w="-5" w:type="dxa"/>
        <w:tblLayout w:type="fixed"/>
        <w:tblLook w:val="04A0" w:firstRow="1" w:lastRow="0" w:firstColumn="1" w:lastColumn="0" w:noHBand="0" w:noVBand="1"/>
      </w:tblPr>
      <w:tblGrid>
        <w:gridCol w:w="993"/>
        <w:gridCol w:w="2693"/>
        <w:gridCol w:w="992"/>
      </w:tblGrid>
      <w:tr w:rsidR="00E41473" w:rsidRPr="00C4656F" w14:paraId="01FEC395" w14:textId="77777777" w:rsidTr="00AC6395">
        <w:tc>
          <w:tcPr>
            <w:tcW w:w="993" w:type="dxa"/>
            <w:shd w:val="clear" w:color="auto" w:fill="D9D9D9" w:themeFill="background1" w:themeFillShade="D9"/>
          </w:tcPr>
          <w:p w14:paraId="499E996B"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Nom</w:t>
            </w:r>
          </w:p>
        </w:tc>
        <w:tc>
          <w:tcPr>
            <w:tcW w:w="2693" w:type="dxa"/>
            <w:shd w:val="clear" w:color="auto" w:fill="D9D9D9" w:themeFill="background1" w:themeFillShade="D9"/>
          </w:tcPr>
          <w:p w14:paraId="64706AD2"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Domaine</w:t>
            </w:r>
          </w:p>
        </w:tc>
        <w:tc>
          <w:tcPr>
            <w:tcW w:w="992" w:type="dxa"/>
            <w:shd w:val="clear" w:color="auto" w:fill="D9D9D9" w:themeFill="background1" w:themeFillShade="D9"/>
          </w:tcPr>
          <w:p w14:paraId="47BEE908"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Localisation</w:t>
            </w:r>
          </w:p>
        </w:tc>
      </w:tr>
      <w:tr w:rsidR="00E41473" w:rsidRPr="00C4656F" w14:paraId="6721F6BF" w14:textId="77777777" w:rsidTr="00AC6395">
        <w:tc>
          <w:tcPr>
            <w:tcW w:w="993" w:type="dxa"/>
            <w:vAlign w:val="center"/>
          </w:tcPr>
          <w:p w14:paraId="25A1DF48"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ACI</w:t>
            </w:r>
          </w:p>
        </w:tc>
        <w:tc>
          <w:tcPr>
            <w:tcW w:w="2693" w:type="dxa"/>
            <w:vAlign w:val="center"/>
          </w:tcPr>
          <w:p w14:paraId="4DFF90D1"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Connexion à certains moyens de paiement et certains acquéreurs</w:t>
            </w:r>
          </w:p>
        </w:tc>
        <w:tc>
          <w:tcPr>
            <w:tcW w:w="992" w:type="dxa"/>
            <w:vAlign w:val="center"/>
          </w:tcPr>
          <w:p w14:paraId="60639397"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UK</w:t>
            </w:r>
          </w:p>
        </w:tc>
      </w:tr>
      <w:tr w:rsidR="00E41473" w:rsidRPr="00C4656F" w14:paraId="7A9895B4" w14:textId="77777777" w:rsidTr="00AC6395">
        <w:tc>
          <w:tcPr>
            <w:tcW w:w="993" w:type="dxa"/>
            <w:vAlign w:val="center"/>
          </w:tcPr>
          <w:p w14:paraId="1D03F6FF"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Limonetik</w:t>
            </w:r>
            <w:proofErr w:type="spellEnd"/>
          </w:p>
        </w:tc>
        <w:tc>
          <w:tcPr>
            <w:tcW w:w="2693" w:type="dxa"/>
            <w:vAlign w:val="center"/>
          </w:tcPr>
          <w:p w14:paraId="3C2766E9"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Connexion à certains moyens de paiement et certains acquéreurs</w:t>
            </w:r>
          </w:p>
        </w:tc>
        <w:tc>
          <w:tcPr>
            <w:tcW w:w="992" w:type="dxa"/>
            <w:vAlign w:val="center"/>
          </w:tcPr>
          <w:p w14:paraId="4EA3BD0E"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1E88C9A" w14:textId="77777777" w:rsidTr="00AC6395">
        <w:tc>
          <w:tcPr>
            <w:tcW w:w="993" w:type="dxa"/>
            <w:vAlign w:val="center"/>
          </w:tcPr>
          <w:p w14:paraId="4AB40F81"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OVH</w:t>
            </w:r>
          </w:p>
        </w:tc>
        <w:tc>
          <w:tcPr>
            <w:tcW w:w="2693" w:type="dxa"/>
            <w:vAlign w:val="center"/>
          </w:tcPr>
          <w:p w14:paraId="78C39E1A"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Hébergement données Back-Office « Monext Online »</w:t>
            </w:r>
          </w:p>
        </w:tc>
        <w:tc>
          <w:tcPr>
            <w:tcW w:w="992" w:type="dxa"/>
            <w:vAlign w:val="center"/>
          </w:tcPr>
          <w:p w14:paraId="03954E46"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5631BA26" w14:textId="77777777" w:rsidTr="00AC6395">
        <w:tc>
          <w:tcPr>
            <w:tcW w:w="993" w:type="dxa"/>
            <w:vAlign w:val="center"/>
          </w:tcPr>
          <w:p w14:paraId="2166BA20"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Zendesk</w:t>
            </w:r>
            <w:proofErr w:type="spellEnd"/>
          </w:p>
        </w:tc>
        <w:tc>
          <w:tcPr>
            <w:tcW w:w="2693" w:type="dxa"/>
            <w:vAlign w:val="center"/>
          </w:tcPr>
          <w:p w14:paraId="7CFF30B8"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 xml:space="preserve">Gestion Service Clients </w:t>
            </w:r>
          </w:p>
        </w:tc>
        <w:tc>
          <w:tcPr>
            <w:tcW w:w="992" w:type="dxa"/>
            <w:vAlign w:val="center"/>
          </w:tcPr>
          <w:p w14:paraId="64FCED8A"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D5794F8" w14:textId="77777777" w:rsidTr="00AC6395">
        <w:tc>
          <w:tcPr>
            <w:tcW w:w="993" w:type="dxa"/>
            <w:vAlign w:val="center"/>
          </w:tcPr>
          <w:p w14:paraId="4CBF16AD"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Salesforce</w:t>
            </w:r>
          </w:p>
        </w:tc>
        <w:tc>
          <w:tcPr>
            <w:tcW w:w="2693" w:type="dxa"/>
            <w:vAlign w:val="center"/>
          </w:tcPr>
          <w:p w14:paraId="59D5C0A4"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Gestion de prospect et contrat</w:t>
            </w:r>
          </w:p>
        </w:tc>
        <w:tc>
          <w:tcPr>
            <w:tcW w:w="992" w:type="dxa"/>
            <w:vAlign w:val="center"/>
          </w:tcPr>
          <w:p w14:paraId="784C2C97"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DDE054D" w14:textId="77777777" w:rsidTr="00AC6395">
        <w:tc>
          <w:tcPr>
            <w:tcW w:w="993" w:type="dxa"/>
            <w:vAlign w:val="center"/>
          </w:tcPr>
          <w:p w14:paraId="43FAA82A" w14:textId="77777777" w:rsidR="00E41473" w:rsidRPr="00C4656F" w:rsidRDefault="00E41473" w:rsidP="0040542C">
            <w:pPr>
              <w:pStyle w:val="Corpsdetexte"/>
              <w:keepNext/>
              <w:widowControl w:val="0"/>
              <w:spacing w:after="0" w:afterAutospacing="0"/>
              <w:ind w:right="-104"/>
              <w:jc w:val="both"/>
              <w:rPr>
                <w:rFonts w:ascii="Neue Haas Grotesk Text Pro" w:hAnsi="Neue Haas Grotesk Text Pro" w:cs="Arial"/>
                <w:sz w:val="14"/>
                <w:szCs w:val="12"/>
              </w:rPr>
            </w:pPr>
            <w:r w:rsidRPr="00C4656F">
              <w:rPr>
                <w:rFonts w:ascii="Neue Haas Grotesk Text Pro" w:hAnsi="Neue Haas Grotesk Text Pro" w:cs="Arial"/>
                <w:sz w:val="14"/>
                <w:szCs w:val="12"/>
              </w:rPr>
              <w:t>Crédit Mutuel Arkéa</w:t>
            </w:r>
          </w:p>
        </w:tc>
        <w:tc>
          <w:tcPr>
            <w:tcW w:w="2693" w:type="dxa"/>
            <w:vAlign w:val="center"/>
          </w:tcPr>
          <w:p w14:paraId="02122456"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sz w:val="14"/>
                <w:szCs w:val="12"/>
              </w:rPr>
              <w:t>Acquisition des transactions CB</w:t>
            </w:r>
            <w:r w:rsidRPr="00C4656F">
              <w:rPr>
                <w:rFonts w:ascii="Neue Haas Grotesk Text Pro" w:hAnsi="Neue Haas Grotesk Text Pro" w:cs="Arial"/>
                <w:sz w:val="14"/>
                <w:szCs w:val="12"/>
              </w:rPr>
              <w:t xml:space="preserve"> / </w:t>
            </w:r>
            <w:proofErr w:type="spellStart"/>
            <w:r w:rsidRPr="00C4656F">
              <w:rPr>
                <w:rFonts w:ascii="Neue Haas Grotesk Text Pro" w:hAnsi="Neue Haas Grotesk Text Pro" w:cs="Arial"/>
                <w:sz w:val="14"/>
                <w:szCs w:val="12"/>
              </w:rPr>
              <w:t>Datacentre</w:t>
            </w:r>
            <w:proofErr w:type="spellEnd"/>
            <w:r w:rsidRPr="00C4656F">
              <w:rPr>
                <w:rFonts w:ascii="Neue Haas Grotesk Text Pro" w:hAnsi="Neue Haas Grotesk Text Pro" w:cs="Arial"/>
                <w:sz w:val="14"/>
                <w:szCs w:val="12"/>
              </w:rPr>
              <w:t xml:space="preserve"> / Dispositifs de détection LCB-FT</w:t>
            </w:r>
          </w:p>
        </w:tc>
        <w:tc>
          <w:tcPr>
            <w:tcW w:w="992" w:type="dxa"/>
            <w:vAlign w:val="center"/>
          </w:tcPr>
          <w:p w14:paraId="0D0898E3"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6FA0EF23" w14:textId="77777777" w:rsidTr="00AC6395">
        <w:tc>
          <w:tcPr>
            <w:tcW w:w="993" w:type="dxa"/>
            <w:vAlign w:val="center"/>
          </w:tcPr>
          <w:p w14:paraId="697E145B"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sz w:val="14"/>
                <w:szCs w:val="12"/>
              </w:rPr>
              <w:t>BNP Paribas</w:t>
            </w:r>
          </w:p>
        </w:tc>
        <w:tc>
          <w:tcPr>
            <w:tcW w:w="2693" w:type="dxa"/>
            <w:vAlign w:val="center"/>
          </w:tcPr>
          <w:p w14:paraId="24DFDD43" w14:textId="77777777" w:rsidR="00E41473" w:rsidRPr="00C4656F" w:rsidRDefault="00E41473" w:rsidP="0040542C">
            <w:pPr>
              <w:keepNext/>
              <w:widowControl w:val="0"/>
              <w:ind w:right="-116"/>
              <w:jc w:val="both"/>
              <w:rPr>
                <w:rFonts w:ascii="Neue Haas Grotesk Text Pro" w:hAnsi="Neue Haas Grotesk Text Pro"/>
                <w:sz w:val="14"/>
                <w:szCs w:val="16"/>
              </w:rPr>
            </w:pPr>
            <w:r w:rsidRPr="00C4656F">
              <w:rPr>
                <w:rFonts w:ascii="Neue Haas Grotesk Text Pro" w:hAnsi="Neue Haas Grotesk Text Pro"/>
                <w:sz w:val="14"/>
                <w:szCs w:val="16"/>
              </w:rPr>
              <w:t>Acquisition des transactions Visa, Mastercard et certains moyens de paiement.</w:t>
            </w:r>
          </w:p>
        </w:tc>
        <w:tc>
          <w:tcPr>
            <w:tcW w:w="992" w:type="dxa"/>
            <w:vAlign w:val="center"/>
          </w:tcPr>
          <w:p w14:paraId="3B38083D"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67E0B7DD" w14:textId="77777777" w:rsidTr="00AC6395">
        <w:tc>
          <w:tcPr>
            <w:tcW w:w="993" w:type="dxa"/>
            <w:vAlign w:val="center"/>
          </w:tcPr>
          <w:p w14:paraId="0C030FE6"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Amazon Web Services</w:t>
            </w:r>
          </w:p>
        </w:tc>
        <w:tc>
          <w:tcPr>
            <w:tcW w:w="2693" w:type="dxa"/>
            <w:vAlign w:val="center"/>
          </w:tcPr>
          <w:p w14:paraId="6C859988"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Hébergement SI services de paiement</w:t>
            </w:r>
          </w:p>
        </w:tc>
        <w:tc>
          <w:tcPr>
            <w:tcW w:w="992" w:type="dxa"/>
            <w:vAlign w:val="center"/>
          </w:tcPr>
          <w:p w14:paraId="5C5FF256"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03D29C80" w14:textId="77777777" w:rsidTr="00AC6395">
        <w:tc>
          <w:tcPr>
            <w:tcW w:w="993" w:type="dxa"/>
            <w:vAlign w:val="center"/>
          </w:tcPr>
          <w:p w14:paraId="32FA8555"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AriadNext</w:t>
            </w:r>
            <w:proofErr w:type="spellEnd"/>
          </w:p>
        </w:tc>
        <w:tc>
          <w:tcPr>
            <w:tcW w:w="2693" w:type="dxa"/>
            <w:vAlign w:val="center"/>
          </w:tcPr>
          <w:p w14:paraId="4FD9E4DF"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Vérification et certification des pièces justificatives KYC</w:t>
            </w:r>
          </w:p>
        </w:tc>
        <w:tc>
          <w:tcPr>
            <w:tcW w:w="992" w:type="dxa"/>
            <w:vAlign w:val="center"/>
          </w:tcPr>
          <w:p w14:paraId="752E146D"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452FF38C" w14:textId="77777777" w:rsidTr="00AC6395">
        <w:tc>
          <w:tcPr>
            <w:tcW w:w="993" w:type="dxa"/>
            <w:vAlign w:val="center"/>
          </w:tcPr>
          <w:p w14:paraId="41CA9A90"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Nextalk</w:t>
            </w:r>
            <w:proofErr w:type="spellEnd"/>
          </w:p>
        </w:tc>
        <w:tc>
          <w:tcPr>
            <w:tcW w:w="2693" w:type="dxa"/>
            <w:vAlign w:val="center"/>
          </w:tcPr>
          <w:p w14:paraId="14986BC5"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Traitements alertes LCB-FT</w:t>
            </w:r>
          </w:p>
        </w:tc>
        <w:tc>
          <w:tcPr>
            <w:tcW w:w="992" w:type="dxa"/>
            <w:vAlign w:val="center"/>
          </w:tcPr>
          <w:p w14:paraId="366B15CC"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0AA77400" w14:textId="77777777" w:rsidTr="00AC6395">
        <w:tc>
          <w:tcPr>
            <w:tcW w:w="993" w:type="dxa"/>
            <w:vAlign w:val="center"/>
          </w:tcPr>
          <w:p w14:paraId="5B9F23CA"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SEA TPI</w:t>
            </w:r>
          </w:p>
        </w:tc>
        <w:tc>
          <w:tcPr>
            <w:tcW w:w="2693" w:type="dxa"/>
            <w:vAlign w:val="center"/>
          </w:tcPr>
          <w:p w14:paraId="032CE5BC"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Pilotage production / Exploitation</w:t>
            </w:r>
          </w:p>
        </w:tc>
        <w:tc>
          <w:tcPr>
            <w:tcW w:w="992" w:type="dxa"/>
            <w:vAlign w:val="center"/>
          </w:tcPr>
          <w:p w14:paraId="6C761F9B"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bl>
    <w:p w14:paraId="5519E3C3" w14:textId="6BA13969" w:rsidR="00E41473" w:rsidRPr="00A75F39" w:rsidRDefault="00E41473" w:rsidP="0040542C">
      <w:pPr>
        <w:pStyle w:val="Corpsdetexte"/>
        <w:widowControl w:val="0"/>
        <w:spacing w:after="0" w:afterAutospacing="0"/>
        <w:jc w:val="both"/>
        <w:rPr>
          <w:rFonts w:ascii="Neue Haas Grotesk Text Pro" w:hAnsi="Neue Haas Grotesk Text Pro"/>
          <w:sz w:val="15"/>
          <w:szCs w:val="15"/>
        </w:rPr>
      </w:pPr>
      <w:r w:rsidRPr="00A75F39">
        <w:rPr>
          <w:rFonts w:ascii="Neue Haas Grotesk Text Pro" w:hAnsi="Neue Haas Grotesk Text Pro"/>
          <w:sz w:val="15"/>
          <w:szCs w:val="15"/>
        </w:rPr>
        <w:t xml:space="preserve">Pour les traitements hors UE, Monext s’assure que le prestataire respecte les bonnes pratiques en vigueur </w:t>
      </w:r>
      <w:r w:rsidR="0040542C" w:rsidRPr="00A75F39">
        <w:rPr>
          <w:rFonts w:ascii="Neue Haas Grotesk Text Pro" w:hAnsi="Neue Haas Grotesk Text Pro"/>
          <w:sz w:val="15"/>
          <w:szCs w:val="15"/>
        </w:rPr>
        <w:t>en termes de</w:t>
      </w:r>
      <w:r w:rsidRPr="00A75F39">
        <w:rPr>
          <w:rFonts w:ascii="Neue Haas Grotesk Text Pro" w:hAnsi="Neue Haas Grotesk Text Pro"/>
          <w:sz w:val="15"/>
          <w:szCs w:val="15"/>
        </w:rPr>
        <w:t xml:space="preserve"> protection des données notamment par la signature des clauses contractuelles types de la commission européenne ou via des </w:t>
      </w:r>
      <w:r w:rsidRPr="00A75F39">
        <w:rPr>
          <w:rFonts w:ascii="Neue Haas Grotesk Text Pro" w:hAnsi="Neue Haas Grotesk Text Pro"/>
          <w:i/>
          <w:iCs/>
          <w:sz w:val="15"/>
          <w:szCs w:val="15"/>
        </w:rPr>
        <w:t xml:space="preserve">Binding </w:t>
      </w:r>
      <w:proofErr w:type="spellStart"/>
      <w:r w:rsidRPr="00A75F39">
        <w:rPr>
          <w:rFonts w:ascii="Neue Haas Grotesk Text Pro" w:hAnsi="Neue Haas Grotesk Text Pro"/>
          <w:i/>
          <w:iCs/>
          <w:sz w:val="15"/>
          <w:szCs w:val="15"/>
        </w:rPr>
        <w:t>Corporate</w:t>
      </w:r>
      <w:proofErr w:type="spellEnd"/>
      <w:r w:rsidRPr="00A75F39">
        <w:rPr>
          <w:rFonts w:ascii="Neue Haas Grotesk Text Pro" w:hAnsi="Neue Haas Grotesk Text Pro"/>
          <w:i/>
          <w:iCs/>
          <w:sz w:val="15"/>
          <w:szCs w:val="15"/>
        </w:rPr>
        <w:t xml:space="preserve"> Rules</w:t>
      </w:r>
      <w:r w:rsidRPr="00A75F39">
        <w:rPr>
          <w:rFonts w:ascii="Neue Haas Grotesk Text Pro" w:hAnsi="Neue Haas Grotesk Text Pro"/>
          <w:sz w:val="15"/>
          <w:szCs w:val="15"/>
        </w:rPr>
        <w:t xml:space="preserve"> (BCR).</w:t>
      </w:r>
    </w:p>
    <w:p w14:paraId="5D439FC8" w14:textId="77777777" w:rsidR="00E41473" w:rsidRPr="00A75F39" w:rsidRDefault="00E41473" w:rsidP="0040542C">
      <w:pPr>
        <w:pStyle w:val="Corpsdetexte"/>
        <w:widowControl w:val="0"/>
        <w:spacing w:after="0" w:afterAutospacing="0"/>
        <w:jc w:val="both"/>
        <w:rPr>
          <w:rFonts w:ascii="Neue Haas Grotesk Text Pro" w:hAnsi="Neue Haas Grotesk Text Pro"/>
          <w:sz w:val="15"/>
          <w:szCs w:val="15"/>
        </w:rPr>
      </w:pPr>
    </w:p>
    <w:p w14:paraId="0655A3BC" w14:textId="57723EA4"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6" w:name="_Toc94257327"/>
      <w:r w:rsidRPr="00A75F39">
        <w:rPr>
          <w:rFonts w:ascii="Neue Haas Grotesk Text Pro" w:eastAsia="Neue Haas Grotesk Text Pro" w:hAnsi="Neue Haas Grotesk Text Pro"/>
          <w:color w:val="FFC000"/>
          <w:sz w:val="15"/>
          <w:szCs w:val="15"/>
          <w:u w:val="single"/>
        </w:rPr>
        <w:t>MOYENS MIS EN ŒUVRE POUR SECURISER LES TRAITEMENTS</w:t>
      </w:r>
      <w:bookmarkEnd w:id="86"/>
    </w:p>
    <w:p w14:paraId="1E77223D"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Les moyens mis en œuvre pour sécuriser les traitements et les données sont décrits dans l’Annexe « </w:t>
      </w:r>
      <w:r w:rsidRPr="00A75F39">
        <w:rPr>
          <w:rFonts w:ascii="Neue Haas Grotesk Text Pro" w:hAnsi="Neue Haas Grotesk Text Pro" w:cs="Arial"/>
          <w:b/>
          <w:sz w:val="15"/>
          <w:szCs w:val="15"/>
        </w:rPr>
        <w:t>Sécurité des traitements et des données</w:t>
      </w:r>
      <w:r w:rsidRPr="00A75F39">
        <w:rPr>
          <w:rFonts w:ascii="Neue Haas Grotesk Text Pro" w:hAnsi="Neue Haas Grotesk Text Pro" w:cs="Arial"/>
          <w:sz w:val="15"/>
          <w:szCs w:val="15"/>
        </w:rPr>
        <w:t> ».</w:t>
      </w:r>
    </w:p>
    <w:p w14:paraId="5B6947D0"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p>
    <w:p w14:paraId="70F4E59B" w14:textId="63DB1C10"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7" w:name="_Toc94257328"/>
      <w:r w:rsidRPr="00A75F39">
        <w:rPr>
          <w:rFonts w:ascii="Neue Haas Grotesk Text Pro" w:eastAsia="Neue Haas Grotesk Text Pro" w:hAnsi="Neue Haas Grotesk Text Pro"/>
          <w:color w:val="FFC000"/>
          <w:sz w:val="15"/>
          <w:szCs w:val="15"/>
          <w:u w:val="single"/>
        </w:rPr>
        <w:t>DROIT DES PERSONNES (FORMAT DE TRANSMISSION DES DONNEES)</w:t>
      </w:r>
      <w:bookmarkEnd w:id="87"/>
    </w:p>
    <w:p w14:paraId="7E194C7D"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Monext fournit les données demandées par le Client sous forme d’un fichier au format .CSV sous un délai maximum d’un mois, sous réserves des dispositions réglementaires applicables. </w:t>
      </w:r>
    </w:p>
    <w:p w14:paraId="2B9847E1" w14:textId="1F2BA9DD"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La transmission des données de Monext vers le Client s’effectue selon une procédure sécurisée : utilisation des liens existants ou procédure exceptionnelle sécurisée (chiffrement des données, remise en mains propres ou expédition d’un support physique).</w:t>
      </w:r>
    </w:p>
    <w:p w14:paraId="0C0A4EF2"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client effectue sa demande à travers le portail dédié à l’adresse </w:t>
      </w:r>
      <w:hyperlink r:id="rId44" w:history="1">
        <w:r w:rsidRPr="00A75F39">
          <w:rPr>
            <w:rStyle w:val="Lienhypertexte"/>
            <w:rFonts w:ascii="Neue Haas Grotesk Text Pro" w:eastAsiaTheme="majorEastAsia" w:hAnsi="Neue Haas Grotesk Text Pro" w:cs="Arial"/>
            <w:sz w:val="15"/>
            <w:szCs w:val="15"/>
          </w:rPr>
          <w:t>support@payline.com</w:t>
        </w:r>
      </w:hyperlink>
      <w:r w:rsidRPr="00A75F39">
        <w:rPr>
          <w:rFonts w:ascii="Neue Haas Grotesk Text Pro" w:hAnsi="Neue Haas Grotesk Text Pro" w:cs="Arial"/>
          <w:sz w:val="15"/>
          <w:szCs w:val="15"/>
        </w:rPr>
        <w:t xml:space="preserve"> en effectuant une demande typée « Exercice d’un droit RGPD ».</w:t>
      </w:r>
    </w:p>
    <w:p w14:paraId="028342FB"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p>
    <w:p w14:paraId="00AD38FB" w14:textId="4234F91A"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8" w:name="_Toc94257329"/>
      <w:r w:rsidRPr="00A75F39">
        <w:rPr>
          <w:rFonts w:ascii="Neue Haas Grotesk Text Pro" w:eastAsia="Neue Haas Grotesk Text Pro" w:hAnsi="Neue Haas Grotesk Text Pro"/>
          <w:color w:val="FFC000"/>
          <w:sz w:val="15"/>
          <w:szCs w:val="15"/>
          <w:u w:val="single"/>
        </w:rPr>
        <w:t>PORTABILITE</w:t>
      </w:r>
      <w:bookmarkEnd w:id="88"/>
      <w:r w:rsidRPr="00A75F39">
        <w:rPr>
          <w:rFonts w:ascii="Neue Haas Grotesk Text Pro" w:eastAsia="Neue Haas Grotesk Text Pro" w:hAnsi="Neue Haas Grotesk Text Pro"/>
          <w:color w:val="FFC000"/>
          <w:sz w:val="15"/>
          <w:szCs w:val="15"/>
          <w:u w:val="single"/>
        </w:rPr>
        <w:t xml:space="preserve"> </w:t>
      </w:r>
    </w:p>
    <w:p w14:paraId="106FA598" w14:textId="61B6CAE4"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 restitue ses données au Client sous forme d’un fichier au format .CSV. La transmission des données de Monext vers le Client s’effectue selon une procédure sécurisée : utilisation des liens existants ou procédure exceptionnelle sécurisée (chiffrement des données, remise en mains propres ou expédition d’un support physique)</w:t>
      </w:r>
      <w:bookmarkEnd w:id="41"/>
    </w:p>
    <w:p w14:paraId="71BC1A51" w14:textId="77777777" w:rsidR="000877A5" w:rsidRPr="00A75F39" w:rsidRDefault="000877A5" w:rsidP="00E41473">
      <w:pPr>
        <w:pStyle w:val="Paragraphedeliste"/>
        <w:widowControl w:val="0"/>
        <w:tabs>
          <w:tab w:val="left" w:pos="1560"/>
        </w:tabs>
        <w:ind w:left="0" w:right="356"/>
        <w:rPr>
          <w:rFonts w:ascii="Neue Haas Grotesk Text Pro" w:hAnsi="Neue Haas Grotesk Text Pro" w:cs="Arial"/>
          <w:sz w:val="15"/>
          <w:szCs w:val="15"/>
        </w:rPr>
        <w:sectPr w:rsidR="000877A5" w:rsidRPr="00A75F39" w:rsidSect="000877A5">
          <w:type w:val="continuous"/>
          <w:pgSz w:w="11906" w:h="16838" w:code="9"/>
          <w:pgMar w:top="1418" w:right="1077" w:bottom="1276" w:left="1077" w:header="709" w:footer="0" w:gutter="0"/>
          <w:cols w:num="2" w:space="282"/>
          <w:docGrid w:linePitch="360"/>
        </w:sectPr>
      </w:pPr>
    </w:p>
    <w:p w14:paraId="4F96CAE1" w14:textId="2882F4AE" w:rsidR="00765807" w:rsidRDefault="00765807">
      <w:pPr>
        <w:rPr>
          <w:rFonts w:ascii="Neue Haas Grotesk Text Pro" w:eastAsia="Times New Roman" w:hAnsi="Neue Haas Grotesk Text Pro" w:cs="Arial"/>
          <w:sz w:val="15"/>
          <w:szCs w:val="15"/>
          <w:lang w:eastAsia="fr-FR"/>
        </w:rPr>
      </w:pPr>
      <w:r>
        <w:rPr>
          <w:rFonts w:ascii="Neue Haas Grotesk Text Pro" w:eastAsia="Times New Roman" w:hAnsi="Neue Haas Grotesk Text Pro" w:cs="Arial"/>
          <w:sz w:val="15"/>
          <w:szCs w:val="15"/>
          <w:lang w:eastAsia="fr-FR"/>
        </w:rPr>
        <w:br w:type="page"/>
      </w:r>
    </w:p>
    <w:p w14:paraId="2DA26882" w14:textId="77777777" w:rsidR="003E4085" w:rsidRPr="00846F56" w:rsidRDefault="003E4085"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lastRenderedPageBreak/>
        <w:t>FORMULAIRE D’EXERCICE DU DROIT DE RETRACTATION</w:t>
      </w:r>
    </w:p>
    <w:p w14:paraId="72A90A5E" w14:textId="77777777" w:rsidR="003E4085" w:rsidRPr="00C4656F" w:rsidRDefault="003E4085" w:rsidP="003E4085">
      <w:pPr>
        <w:spacing w:after="0" w:line="240" w:lineRule="auto"/>
        <w:ind w:left="384"/>
        <w:jc w:val="center"/>
        <w:rPr>
          <w:rFonts w:ascii="Neue Haas Grotesk Text Pro" w:hAnsi="Neue Haas Grotesk Text Pro"/>
        </w:rPr>
      </w:pPr>
      <w:r w:rsidRPr="00C4656F">
        <w:rPr>
          <w:rFonts w:ascii="Neue Haas Grotesk Text Pro" w:eastAsia="Calibri" w:hAnsi="Neue Haas Grotesk Text Pro" w:cs="Calibri"/>
          <w:noProof/>
          <w:color w:val="000000"/>
          <w:sz w:val="22"/>
          <w:lang w:eastAsia="fr-FR"/>
        </w:rPr>
        <mc:AlternateContent>
          <mc:Choice Requires="wpg">
            <w:drawing>
              <wp:anchor distT="0" distB="0" distL="114300" distR="114300" simplePos="0" relativeHeight="251659264" behindDoc="1" locked="0" layoutInCell="1" allowOverlap="1" wp14:anchorId="51D93FEC" wp14:editId="16762298">
                <wp:simplePos x="0" y="0"/>
                <wp:positionH relativeFrom="margin">
                  <wp:posOffset>-140566</wp:posOffset>
                </wp:positionH>
                <wp:positionV relativeFrom="paragraph">
                  <wp:posOffset>67131</wp:posOffset>
                </wp:positionV>
                <wp:extent cx="6629400" cy="536575"/>
                <wp:effectExtent l="0" t="0" r="0" b="0"/>
                <wp:wrapNone/>
                <wp:docPr id="45966" name="Group 45966"/>
                <wp:cNvGraphicFramePr/>
                <a:graphic xmlns:a="http://schemas.openxmlformats.org/drawingml/2006/main">
                  <a:graphicData uri="http://schemas.microsoft.com/office/word/2010/wordprocessingGroup">
                    <wpg:wgp>
                      <wpg:cNvGrpSpPr/>
                      <wpg:grpSpPr>
                        <a:xfrm>
                          <a:off x="0" y="0"/>
                          <a:ext cx="6629400" cy="536575"/>
                          <a:chOff x="0" y="0"/>
                          <a:chExt cx="6765925" cy="536575"/>
                        </a:xfrm>
                      </wpg:grpSpPr>
                      <wps:wsp>
                        <wps:cNvPr id="56734" name="Shape 56734"/>
                        <wps:cNvSpPr/>
                        <wps:spPr>
                          <a:xfrm>
                            <a:off x="50800" y="50800"/>
                            <a:ext cx="6715125" cy="485775"/>
                          </a:xfrm>
                          <a:custGeom>
                            <a:avLst/>
                            <a:gdLst/>
                            <a:ahLst/>
                            <a:cxnLst/>
                            <a:rect l="0" t="0" r="0" b="0"/>
                            <a:pathLst>
                              <a:path w="6715125" h="485775">
                                <a:moveTo>
                                  <a:pt x="0" y="0"/>
                                </a:moveTo>
                                <a:lnTo>
                                  <a:pt x="6715125" y="0"/>
                                </a:lnTo>
                                <a:lnTo>
                                  <a:pt x="6715125" y="485775"/>
                                </a:lnTo>
                                <a:lnTo>
                                  <a:pt x="0" y="485775"/>
                                </a:lnTo>
                                <a:lnTo>
                                  <a:pt x="0" y="0"/>
                                </a:lnTo>
                              </a:path>
                            </a:pathLst>
                          </a:custGeom>
                          <a:solidFill>
                            <a:srgbClr val="D8D8D8">
                              <a:alpha val="50196"/>
                            </a:srgbClr>
                          </a:solidFill>
                          <a:ln w="0" cap="flat">
                            <a:noFill/>
                            <a:miter lim="127000"/>
                          </a:ln>
                          <a:effectLst/>
                        </wps:spPr>
                        <wps:bodyPr/>
                      </wps:wsp>
                      <pic:pic xmlns:pic="http://schemas.openxmlformats.org/drawingml/2006/picture">
                        <pic:nvPicPr>
                          <pic:cNvPr id="55685" name="Picture 55685"/>
                          <pic:cNvPicPr/>
                        </pic:nvPicPr>
                        <pic:blipFill>
                          <a:blip r:embed="rId45"/>
                          <a:stretch>
                            <a:fillRect/>
                          </a:stretch>
                        </pic:blipFill>
                        <pic:spPr>
                          <a:xfrm>
                            <a:off x="-7365" y="-5460"/>
                            <a:ext cx="6723889" cy="493776"/>
                          </a:xfrm>
                          <a:prstGeom prst="rect">
                            <a:avLst/>
                          </a:prstGeom>
                        </pic:spPr>
                      </pic:pic>
                      <wps:wsp>
                        <wps:cNvPr id="660" name="Shape 660"/>
                        <wps:cNvSpPr/>
                        <wps:spPr>
                          <a:xfrm>
                            <a:off x="0" y="0"/>
                            <a:ext cx="6715125" cy="485775"/>
                          </a:xfrm>
                          <a:custGeom>
                            <a:avLst/>
                            <a:gdLst/>
                            <a:ahLst/>
                            <a:cxnLst/>
                            <a:rect l="0" t="0" r="0" b="0"/>
                            <a:pathLst>
                              <a:path w="6715125" h="485775">
                                <a:moveTo>
                                  <a:pt x="0" y="485775"/>
                                </a:moveTo>
                                <a:lnTo>
                                  <a:pt x="6715125" y="485775"/>
                                </a:lnTo>
                                <a:lnTo>
                                  <a:pt x="6715125" y="0"/>
                                </a:lnTo>
                                <a:lnTo>
                                  <a:pt x="0" y="0"/>
                                </a:lnTo>
                                <a:close/>
                              </a:path>
                            </a:pathLst>
                          </a:custGeom>
                          <a:noFill/>
                          <a:ln w="9525" cap="rnd" cmpd="sng" algn="ctr">
                            <a:solidFill>
                              <a:srgbClr val="F2F2F2">
                                <a:shade val="95000"/>
                                <a:satMod val="105000"/>
                              </a:srgbClr>
                            </a:solidFill>
                            <a:prstDash val="solid"/>
                            <a:miter lim="127000"/>
                          </a:ln>
                          <a:effectLst/>
                        </wps:spPr>
                        <wps:bodyPr/>
                      </wps:wsp>
                    </wpg:wgp>
                  </a:graphicData>
                </a:graphic>
                <wp14:sizeRelH relativeFrom="margin">
                  <wp14:pctWidth>0</wp14:pctWidth>
                </wp14:sizeRelH>
              </wp:anchor>
            </w:drawing>
          </mc:Choice>
          <mc:Fallback>
            <w:pict>
              <v:group w14:anchorId="2739882B" id="Group 45966" o:spid="_x0000_s1026" style="position:absolute;margin-left:-11.05pt;margin-top:5.3pt;width:522pt;height:42.25pt;z-index:-251657216;mso-position-horizontal-relative:margin;mso-width-relative:margin" coordsize="67659,53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">
                <v:shape id="Shape 56734" o:spid="_x0000_s1027" style="position:absolute;left:508;top:508;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" path="m,l6715125,r,485775l,485775,,e" fillcolor="#d8d8d8" stroked="f" strokeweight="0">
                  <v:fill opacity="32896f"/>
                  <v:stroke miterlimit="83231f" joinstyle="miter"/>
                  <v:path arrowok="t" textboxrect="0,0,6715125,485775"/>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5685" o:spid="_x0000_s1028" type="#_x0000_t75" style="position:absolute;left:-73;top:-54;width:67238;height:4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">
                  <v:imagedata r:id="rId46" o:title=""/>
                </v:shape>
                <v:shape id="Shape 660" o:spid="_x0000_s1029" style="position:absolute;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" path="m,485775r6715125,l6715125,,,,,485775xe" filled="f" strokecolor="#ededed">
                  <v:stroke miterlimit="83231f" joinstyle="miter" endcap="round"/>
                  <v:path arrowok="t" textboxrect="0,0,6715125,485775"/>
                </v:shape>
                <w10:wrap anchorx="margin"/>
              </v:group>
            </w:pict>
          </mc:Fallback>
        </mc:AlternateContent>
      </w:r>
    </w:p>
    <w:p w14:paraId="59FFAB3D" w14:textId="77777777" w:rsidR="003E4085" w:rsidRPr="00C4656F" w:rsidRDefault="003E4085" w:rsidP="003E4085">
      <w:pPr>
        <w:tabs>
          <w:tab w:val="center" w:pos="384"/>
          <w:tab w:val="center" w:pos="5684"/>
        </w:tabs>
        <w:spacing w:after="0" w:line="240" w:lineRule="auto"/>
        <w:jc w:val="center"/>
        <w:rPr>
          <w:rFonts w:ascii="Neue Haas Grotesk Text Pro" w:hAnsi="Neue Haas Grotesk Text Pro"/>
        </w:rPr>
      </w:pPr>
      <w:r w:rsidRPr="00C4656F">
        <w:rPr>
          <w:rFonts w:ascii="Neue Haas Grotesk Text Pro" w:eastAsia="Calibri" w:hAnsi="Neue Haas Grotesk Text Pro" w:cs="Calibri"/>
          <w:i/>
          <w:color w:val="808080"/>
        </w:rPr>
        <w:t>FORMULAIRE D’EXERCICE DU DROIT DE RETRACTATION</w:t>
      </w:r>
    </w:p>
    <w:p w14:paraId="40591D00" w14:textId="77777777" w:rsidR="003E4085" w:rsidRPr="00C4656F" w:rsidRDefault="003E4085" w:rsidP="003E4085">
      <w:pPr>
        <w:tabs>
          <w:tab w:val="center" w:pos="384"/>
          <w:tab w:val="center" w:pos="5683"/>
        </w:tabs>
        <w:spacing w:after="0" w:line="240" w:lineRule="auto"/>
        <w:jc w:val="center"/>
        <w:rPr>
          <w:rFonts w:ascii="Neue Haas Grotesk Text Pro" w:hAnsi="Neue Haas Grotesk Text Pro"/>
        </w:rPr>
      </w:pPr>
      <w:r w:rsidRPr="00C4656F">
        <w:rPr>
          <w:rFonts w:ascii="Neue Haas Grotesk Text Pro" w:eastAsia="Calibri" w:hAnsi="Neue Haas Grotesk Text Pro" w:cs="Calibri"/>
          <w:i/>
          <w:color w:val="808080"/>
        </w:rPr>
        <w:t>PREVU PAR L’ARTICLE L.341-16 DU CODE MONETAIRE ET FINANCIER</w:t>
      </w:r>
    </w:p>
    <w:p w14:paraId="35BA5AAC" w14:textId="77777777" w:rsidR="003E4085" w:rsidRPr="00C4656F" w:rsidRDefault="003E4085" w:rsidP="003E4085">
      <w:pPr>
        <w:spacing w:after="0" w:line="240" w:lineRule="auto"/>
        <w:ind w:left="384"/>
        <w:jc w:val="center"/>
        <w:rPr>
          <w:rFonts w:ascii="Neue Haas Grotesk Text Pro" w:hAnsi="Neue Haas Grotesk Text Pro"/>
        </w:rPr>
      </w:pPr>
    </w:p>
    <w:p w14:paraId="493551E0" w14:textId="77777777" w:rsidR="003E4085" w:rsidRPr="00AD102D" w:rsidRDefault="003E4085" w:rsidP="003E4085">
      <w:pPr>
        <w:spacing w:after="0" w:line="240" w:lineRule="auto"/>
        <w:ind w:left="384"/>
        <w:rPr>
          <w:rFonts w:ascii="Neue Haas Grotesk Text Pro" w:hAnsi="Neue Haas Grotesk Text Pro"/>
          <w:sz w:val="14"/>
          <w:szCs w:val="14"/>
        </w:rPr>
      </w:pPr>
      <w:r w:rsidRPr="00AD102D">
        <w:rPr>
          <w:rFonts w:ascii="Neue Haas Grotesk Text Pro" w:hAnsi="Neue Haas Grotesk Text Pro"/>
          <w:b/>
          <w:color w:val="000000"/>
          <w:sz w:val="14"/>
          <w:szCs w:val="14"/>
        </w:rPr>
        <w:t xml:space="preserve"> </w:t>
      </w:r>
    </w:p>
    <w:p w14:paraId="1D92CC9A" w14:textId="77777777" w:rsidR="003E4085" w:rsidRPr="00AD102D" w:rsidRDefault="003E4085" w:rsidP="003E4085">
      <w:pPr>
        <w:shd w:val="clear" w:color="auto" w:fill="D9D9D9"/>
        <w:spacing w:after="0" w:line="240" w:lineRule="auto"/>
        <w:ind w:left="142"/>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Identification du contrat</w:t>
      </w:r>
      <w:r w:rsidRPr="00AD102D">
        <w:rPr>
          <w:rFonts w:ascii="Neue Haas Grotesk Text Pro" w:eastAsia="Calibri" w:hAnsi="Neue Haas Grotesk Text Pro" w:cs="Calibri"/>
          <w:color w:val="000000"/>
          <w:sz w:val="14"/>
          <w:szCs w:val="14"/>
        </w:rPr>
        <w:t xml:space="preserve"> : Contrat cadre de services de paiement </w:t>
      </w:r>
    </w:p>
    <w:p w14:paraId="23BFFBB3" w14:textId="77777777" w:rsidR="003E4085" w:rsidRPr="00AD102D" w:rsidRDefault="003E4085" w:rsidP="003E4085">
      <w:pPr>
        <w:shd w:val="clear" w:color="auto" w:fill="D9D9D9"/>
        <w:spacing w:after="0" w:line="240" w:lineRule="auto"/>
        <w:ind w:left="142"/>
        <w:rPr>
          <w:rFonts w:ascii="Neue Haas Grotesk Text Pro" w:hAnsi="Neue Haas Grotesk Text Pro" w:cs="Calibri"/>
          <w:sz w:val="14"/>
          <w:szCs w:val="14"/>
        </w:rPr>
      </w:pPr>
      <w:r w:rsidRPr="00AD102D">
        <w:rPr>
          <w:rFonts w:ascii="Neue Haas Grotesk Text Pro" w:eastAsia="Calibri" w:hAnsi="Neue Haas Grotesk Text Pro" w:cs="Calibri"/>
          <w:b/>
          <w:color w:val="000000"/>
          <w:sz w:val="14"/>
          <w:szCs w:val="14"/>
        </w:rPr>
        <w:t xml:space="preserve"> Identité et adresse de l’organisme avec lequel le contrat a été conclu :</w:t>
      </w:r>
      <w:r w:rsidRPr="00AD102D">
        <w:rPr>
          <w:rFonts w:ascii="Neue Haas Grotesk Text Pro" w:eastAsia="Calibri" w:hAnsi="Neue Haas Grotesk Text Pro" w:cs="Calibri"/>
          <w:color w:val="000000"/>
          <w:sz w:val="14"/>
          <w:szCs w:val="14"/>
        </w:rPr>
        <w:t xml:space="preserve"> MONEXT, </w:t>
      </w:r>
      <w:r w:rsidRPr="00AD102D">
        <w:rPr>
          <w:rFonts w:ascii="Neue Haas Grotesk Text Pro" w:eastAsia="Calibri" w:hAnsi="Neue Haas Grotesk Text Pro" w:cs="Calibri"/>
          <w:sz w:val="14"/>
          <w:szCs w:val="14"/>
        </w:rPr>
        <w:t>Tour Ariane, 5 place de la Pyramide, 92088 Paris Cedex La Défense</w:t>
      </w:r>
      <w:r w:rsidRPr="00AD102D">
        <w:rPr>
          <w:rFonts w:ascii="Neue Haas Grotesk Text Pro" w:eastAsia="Calibri" w:hAnsi="Neue Haas Grotesk Text Pro" w:cs="Calibri"/>
          <w:color w:val="000000"/>
          <w:sz w:val="14"/>
          <w:szCs w:val="14"/>
        </w:rPr>
        <w:t xml:space="preserve"> </w:t>
      </w:r>
    </w:p>
    <w:p w14:paraId="1727CE02" w14:textId="77777777" w:rsidR="003E4085" w:rsidRPr="00AD102D" w:rsidRDefault="003E4085" w:rsidP="003E4085">
      <w:pPr>
        <w:shd w:val="clear" w:color="auto" w:fill="D9D9D9"/>
        <w:spacing w:after="0" w:line="240" w:lineRule="auto"/>
        <w:ind w:left="142"/>
        <w:rPr>
          <w:rFonts w:ascii="Neue Haas Grotesk Text Pro" w:hAnsi="Neue Haas Grotesk Text Pro" w:cs="Calibri"/>
          <w:sz w:val="14"/>
          <w:szCs w:val="14"/>
        </w:rPr>
      </w:pPr>
      <w:r w:rsidRPr="00AD102D">
        <w:rPr>
          <w:rFonts w:ascii="Neue Haas Grotesk Text Pro" w:eastAsia="Calibri" w:hAnsi="Neue Haas Grotesk Text Pro" w:cs="Calibri"/>
          <w:b/>
          <w:color w:val="000000"/>
          <w:sz w:val="14"/>
          <w:szCs w:val="14"/>
        </w:rPr>
        <w:t xml:space="preserve">Identité de l’organisme ayant commercialisé le Contrat : </w:t>
      </w:r>
      <w:r w:rsidRPr="00AD102D">
        <w:rPr>
          <w:rFonts w:ascii="Neue Haas Grotesk Text Pro" w:eastAsia="Calibri" w:hAnsi="Neue Haas Grotesk Text Pro" w:cs="Calibri"/>
          <w:color w:val="000000"/>
          <w:sz w:val="14"/>
          <w:szCs w:val="14"/>
        </w:rPr>
        <w:t>MONEXT</w:t>
      </w:r>
    </w:p>
    <w:p w14:paraId="6D16DD3E"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i/>
          <w:color w:val="808080"/>
          <w:sz w:val="14"/>
          <w:szCs w:val="14"/>
        </w:rPr>
        <w:t xml:space="preserve"> </w:t>
      </w:r>
    </w:p>
    <w:p w14:paraId="21328E68" w14:textId="77777777" w:rsidR="003E4085" w:rsidRPr="00AD102D" w:rsidRDefault="003E4085" w:rsidP="003E4085">
      <w:pPr>
        <w:spacing w:after="0" w:line="240" w:lineRule="auto"/>
        <w:jc w:val="center"/>
        <w:rPr>
          <w:rFonts w:ascii="Neue Haas Grotesk Text Pro" w:hAnsi="Neue Haas Grotesk Text Pro"/>
          <w:sz w:val="14"/>
          <w:szCs w:val="14"/>
        </w:rPr>
      </w:pPr>
      <w:r w:rsidRPr="00AD102D">
        <w:rPr>
          <w:rFonts w:ascii="Neue Haas Grotesk Text Pro" w:eastAsia="Calibri" w:hAnsi="Neue Haas Grotesk Text Pro" w:cs="Calibri"/>
          <w:i/>
          <w:color w:val="808080"/>
          <w:sz w:val="14"/>
          <w:szCs w:val="14"/>
          <w:u w:val="single" w:color="808080"/>
        </w:rPr>
        <w:t xml:space="preserve">CONDITIONS POUR POUVOIR VALABLEMENT EXERCER MON DROIT DE RETRACTATION </w:t>
      </w:r>
      <w:r w:rsidRPr="00AD102D">
        <w:rPr>
          <w:rFonts w:ascii="Neue Haas Grotesk Text Pro" w:eastAsia="Calibri" w:hAnsi="Neue Haas Grotesk Text Pro" w:cs="Calibri"/>
          <w:i/>
          <w:color w:val="808080"/>
          <w:sz w:val="14"/>
          <w:szCs w:val="14"/>
        </w:rPr>
        <w:t>:</w:t>
      </w:r>
    </w:p>
    <w:p w14:paraId="2B8E016D"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eastAsia="Calibri" w:hAnsi="Neue Haas Grotesk Text Pro" w:cs="Calibri"/>
          <w:color w:val="000000"/>
          <w:sz w:val="14"/>
          <w:szCs w:val="14"/>
        </w:rPr>
      </w:pPr>
      <w:r w:rsidRPr="00AD102D">
        <w:rPr>
          <w:rFonts w:ascii="Neue Haas Grotesk Text Pro" w:eastAsia="Calibri" w:hAnsi="Neue Haas Grotesk Text Pro" w:cs="Calibri"/>
          <w:color w:val="000000"/>
          <w:sz w:val="14"/>
          <w:szCs w:val="14"/>
        </w:rPr>
        <w:t>Être un représentant légal de mon entreprise ou disposer d’une délégation de pouvoir adéquate (à transmettre avec le présent formulaire, le cas échéant) ;</w:t>
      </w:r>
    </w:p>
    <w:p w14:paraId="01D97DAE"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hAnsi="Neue Haas Grotesk Text Pro"/>
          <w:sz w:val="14"/>
          <w:szCs w:val="14"/>
        </w:rPr>
      </w:pPr>
      <w:r w:rsidRPr="00AD102D">
        <w:rPr>
          <w:rFonts w:ascii="Neue Haas Grotesk Text Pro" w:eastAsia="Calibri" w:hAnsi="Neue Haas Grotesk Text Pro" w:cs="Calibri"/>
          <w:color w:val="000000"/>
          <w:sz w:val="14"/>
          <w:szCs w:val="14"/>
        </w:rPr>
        <w:t xml:space="preserve">Compléter et signer le présent formulaire ; </w:t>
      </w:r>
    </w:p>
    <w:p w14:paraId="0FB72FD7"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hAnsi="Neue Haas Grotesk Text Pro"/>
          <w:sz w:val="14"/>
          <w:szCs w:val="14"/>
        </w:rPr>
      </w:pPr>
      <w:r w:rsidRPr="00AD102D">
        <w:rPr>
          <w:rFonts w:ascii="Neue Haas Grotesk Text Pro" w:eastAsia="Calibri" w:hAnsi="Neue Haas Grotesk Text Pro" w:cs="Calibri"/>
          <w:color w:val="000000"/>
          <w:sz w:val="14"/>
          <w:szCs w:val="14"/>
        </w:rPr>
        <w:t xml:space="preserve">L’adresser à : </w:t>
      </w:r>
      <w:r w:rsidRPr="00AD102D">
        <w:rPr>
          <w:rFonts w:ascii="Neue Haas Grotesk Text Pro" w:eastAsia="Calibri" w:hAnsi="Neue Haas Grotesk Text Pro" w:cs="Calibri"/>
          <w:sz w:val="14"/>
          <w:szCs w:val="14"/>
        </w:rPr>
        <w:t xml:space="preserve">MONEXT, Tour Ariane, 5 place de la Pyramide, 92088 Paris Cedex La Défense ; </w:t>
      </w:r>
    </w:p>
    <w:p w14:paraId="01B3045B" w14:textId="77777777" w:rsidR="003E4085" w:rsidRPr="00AD102D" w:rsidRDefault="003E4085" w:rsidP="003E4085">
      <w:pPr>
        <w:spacing w:after="0" w:line="240" w:lineRule="auto"/>
        <w:rPr>
          <w:rFonts w:ascii="Neue Haas Grotesk Text Pro" w:eastAsia="Calibri" w:hAnsi="Neue Haas Grotesk Text Pro" w:cs="Calibri"/>
          <w:b/>
          <w:color w:val="000000"/>
          <w:sz w:val="14"/>
          <w:szCs w:val="14"/>
        </w:rPr>
      </w:pPr>
    </w:p>
    <w:p w14:paraId="4BBAD8D8"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Attention : ce formulaire doit être renvoyé à MONEXT au plus tard 14 jours à compter de la conclusion du contrat par lettre recommandée avec avis de réception </w:t>
      </w:r>
    </w:p>
    <w:p w14:paraId="5A1DC2BE"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w:t>
      </w:r>
    </w:p>
    <w:p w14:paraId="42C4CF8F"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Je soussigné(e),  </w:t>
      </w:r>
    </w:p>
    <w:tbl>
      <w:tblPr>
        <w:tblW w:w="0" w:type="auto"/>
        <w:tblInd w:w="70" w:type="dxa"/>
        <w:tblCellMar>
          <w:left w:w="70" w:type="dxa"/>
          <w:right w:w="70" w:type="dxa"/>
        </w:tblCellMar>
        <w:tblLook w:val="0000" w:firstRow="0" w:lastRow="0" w:firstColumn="0" w:lastColumn="0" w:noHBand="0" w:noVBand="0"/>
      </w:tblPr>
      <w:tblGrid>
        <w:gridCol w:w="1218"/>
        <w:gridCol w:w="8352"/>
      </w:tblGrid>
      <w:tr w:rsidR="003E4085" w:rsidRPr="00AD102D" w14:paraId="10F42B38" w14:textId="77777777" w:rsidTr="009874D4">
        <w:trPr>
          <w:trHeight w:val="504"/>
        </w:trPr>
        <w:tc>
          <w:tcPr>
            <w:tcW w:w="1218" w:type="dxa"/>
            <w:vAlign w:val="bottom"/>
          </w:tcPr>
          <w:p w14:paraId="135B874E"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NOM :    </w:t>
            </w:r>
          </w:p>
        </w:tc>
        <w:tc>
          <w:tcPr>
            <w:tcW w:w="8352" w:type="dxa"/>
            <w:tcBorders>
              <w:bottom w:val="dotted" w:sz="4" w:space="0" w:color="auto"/>
            </w:tcBorders>
            <w:vAlign w:val="bottom"/>
          </w:tcPr>
          <w:p w14:paraId="39627375"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r w:rsidR="003E4085" w:rsidRPr="00AD102D" w14:paraId="713A9F63" w14:textId="77777777" w:rsidTr="009874D4">
        <w:trPr>
          <w:trHeight w:val="504"/>
        </w:trPr>
        <w:tc>
          <w:tcPr>
            <w:tcW w:w="1218" w:type="dxa"/>
            <w:vAlign w:val="bottom"/>
          </w:tcPr>
          <w:p w14:paraId="022AC369"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PRENOM :  </w:t>
            </w:r>
          </w:p>
        </w:tc>
        <w:tc>
          <w:tcPr>
            <w:tcW w:w="8352" w:type="dxa"/>
            <w:tcBorders>
              <w:top w:val="dotted" w:sz="4" w:space="0" w:color="auto"/>
              <w:bottom w:val="dotted" w:sz="4" w:space="0" w:color="auto"/>
            </w:tcBorders>
            <w:vAlign w:val="bottom"/>
          </w:tcPr>
          <w:p w14:paraId="3D97523C"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r w:rsidR="003E4085" w:rsidRPr="00AD102D" w14:paraId="13753215" w14:textId="77777777" w:rsidTr="009874D4">
        <w:trPr>
          <w:trHeight w:val="504"/>
        </w:trPr>
        <w:tc>
          <w:tcPr>
            <w:tcW w:w="1218" w:type="dxa"/>
            <w:vAlign w:val="bottom"/>
          </w:tcPr>
          <w:p w14:paraId="710196C4"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FONCTION :  </w:t>
            </w:r>
          </w:p>
        </w:tc>
        <w:tc>
          <w:tcPr>
            <w:tcW w:w="8352" w:type="dxa"/>
            <w:tcBorders>
              <w:top w:val="dotted" w:sz="4" w:space="0" w:color="auto"/>
              <w:bottom w:val="dotted" w:sz="4" w:space="0" w:color="auto"/>
            </w:tcBorders>
            <w:vAlign w:val="bottom"/>
          </w:tcPr>
          <w:p w14:paraId="6501DC81"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bl>
    <w:p w14:paraId="120F14B7" w14:textId="77777777" w:rsidR="003E4085" w:rsidRPr="00AD102D" w:rsidRDefault="003E4085" w:rsidP="003E4085">
      <w:pPr>
        <w:spacing w:after="0" w:line="240" w:lineRule="auto"/>
        <w:rPr>
          <w:rFonts w:ascii="Neue Haas Grotesk Text Pro" w:eastAsia="Calibri" w:hAnsi="Neue Haas Grotesk Text Pro" w:cs="Calibri"/>
          <w:b/>
          <w:color w:val="000000"/>
          <w:sz w:val="14"/>
          <w:szCs w:val="14"/>
        </w:rPr>
      </w:pPr>
    </w:p>
    <w:p w14:paraId="679A7616" w14:textId="77777777" w:rsidR="003E4085" w:rsidRPr="00AD102D" w:rsidRDefault="003E4085" w:rsidP="003E4085">
      <w:pPr>
        <w:spacing w:after="0" w:line="240" w:lineRule="auto"/>
        <w:rPr>
          <w:rFonts w:ascii="Neue Haas Grotesk Text Pro" w:eastAsia="Calibri" w:hAnsi="Neue Haas Grotesk Text Pro" w:cs="Calibri"/>
          <w:b/>
          <w:sz w:val="14"/>
          <w:szCs w:val="14"/>
        </w:rPr>
      </w:pPr>
      <w:proofErr w:type="gramStart"/>
      <w:r w:rsidRPr="00AD102D">
        <w:rPr>
          <w:rFonts w:ascii="Neue Haas Grotesk Text Pro" w:eastAsia="Calibri" w:hAnsi="Neue Haas Grotesk Text Pro" w:cs="Calibri"/>
          <w:b/>
          <w:color w:val="000000"/>
          <w:sz w:val="14"/>
          <w:szCs w:val="14"/>
        </w:rPr>
        <w:t>agissant</w:t>
      </w:r>
      <w:proofErr w:type="gramEnd"/>
      <w:r w:rsidRPr="00AD102D">
        <w:rPr>
          <w:rFonts w:ascii="Neue Haas Grotesk Text Pro" w:eastAsia="Calibri" w:hAnsi="Neue Haas Grotesk Text Pro" w:cs="Calibri"/>
          <w:b/>
          <w:color w:val="000000"/>
          <w:sz w:val="14"/>
          <w:szCs w:val="14"/>
        </w:rPr>
        <w:t xml:space="preserve"> au nom et pour le compte de la société : </w:t>
      </w:r>
    </w:p>
    <w:tbl>
      <w:tblPr>
        <w:tblW w:w="0" w:type="auto"/>
        <w:tblInd w:w="70" w:type="dxa"/>
        <w:tblCellMar>
          <w:left w:w="70" w:type="dxa"/>
          <w:right w:w="70" w:type="dxa"/>
        </w:tblCellMar>
        <w:tblLook w:val="0000" w:firstRow="0" w:lastRow="0" w:firstColumn="0" w:lastColumn="0" w:noHBand="0" w:noVBand="0"/>
      </w:tblPr>
      <w:tblGrid>
        <w:gridCol w:w="2397"/>
        <w:gridCol w:w="7218"/>
      </w:tblGrid>
      <w:tr w:rsidR="003E4085" w:rsidRPr="00AD102D" w14:paraId="775B6874" w14:textId="77777777" w:rsidTr="009874D4">
        <w:trPr>
          <w:trHeight w:val="470"/>
        </w:trPr>
        <w:tc>
          <w:tcPr>
            <w:tcW w:w="2397" w:type="dxa"/>
            <w:vAlign w:val="bottom"/>
          </w:tcPr>
          <w:p w14:paraId="2BB12061"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bCs/>
                <w:sz w:val="14"/>
                <w:szCs w:val="14"/>
              </w:rPr>
              <w:t>RAISON SOCIALE</w:t>
            </w:r>
            <w:r w:rsidRPr="00AD102D">
              <w:rPr>
                <w:rFonts w:ascii="Neue Haas Grotesk Text Pro" w:eastAsia="Calibri" w:hAnsi="Neue Haas Grotesk Text Pro" w:cs="Calibri"/>
                <w:b/>
                <w:color w:val="000000"/>
                <w:sz w:val="14"/>
                <w:szCs w:val="14"/>
              </w:rPr>
              <w:t xml:space="preserve"> :  </w:t>
            </w:r>
          </w:p>
        </w:tc>
        <w:tc>
          <w:tcPr>
            <w:tcW w:w="7218" w:type="dxa"/>
            <w:tcBorders>
              <w:bottom w:val="dotted" w:sz="4" w:space="0" w:color="auto"/>
            </w:tcBorders>
            <w:vAlign w:val="center"/>
          </w:tcPr>
          <w:p w14:paraId="453402C7"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3F07606C" w14:textId="77777777" w:rsidTr="009874D4">
        <w:trPr>
          <w:trHeight w:val="470"/>
        </w:trPr>
        <w:tc>
          <w:tcPr>
            <w:tcW w:w="2397" w:type="dxa"/>
            <w:vAlign w:val="bottom"/>
          </w:tcPr>
          <w:p w14:paraId="08C31405" w14:textId="77777777" w:rsidR="003E4085" w:rsidRPr="00AD102D" w:rsidRDefault="003E4085" w:rsidP="009874D4">
            <w:pPr>
              <w:spacing w:after="0" w:line="240" w:lineRule="auto"/>
              <w:ind w:right="72"/>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sz w:val="14"/>
                <w:szCs w:val="14"/>
              </w:rPr>
              <w:t>ADRESSE SIEGE SOCIAL :</w:t>
            </w:r>
            <w:r w:rsidRPr="00AD102D">
              <w:rPr>
                <w:rFonts w:ascii="Neue Haas Grotesk Text Pro" w:eastAsia="Calibri" w:hAnsi="Neue Haas Grotesk Text Pro" w:cs="Calibri"/>
                <w:sz w:val="14"/>
                <w:szCs w:val="14"/>
              </w:rPr>
              <w:t xml:space="preserve"> </w:t>
            </w:r>
          </w:p>
        </w:tc>
        <w:tc>
          <w:tcPr>
            <w:tcW w:w="7218" w:type="dxa"/>
            <w:tcBorders>
              <w:top w:val="dotted" w:sz="4" w:space="0" w:color="auto"/>
              <w:bottom w:val="dotted" w:sz="4" w:space="0" w:color="auto"/>
            </w:tcBorders>
            <w:vAlign w:val="center"/>
          </w:tcPr>
          <w:p w14:paraId="3EE3AA41"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2C89BDB9" w14:textId="77777777" w:rsidTr="009874D4">
        <w:trPr>
          <w:trHeight w:val="470"/>
        </w:trPr>
        <w:tc>
          <w:tcPr>
            <w:tcW w:w="2397" w:type="dxa"/>
            <w:vAlign w:val="bottom"/>
          </w:tcPr>
          <w:p w14:paraId="190ADCCA" w14:textId="77777777" w:rsidR="003E4085" w:rsidRPr="00AD102D" w:rsidRDefault="003E4085" w:rsidP="009874D4">
            <w:pPr>
              <w:spacing w:after="0" w:line="240" w:lineRule="auto"/>
              <w:rPr>
                <w:rFonts w:ascii="Neue Haas Grotesk Text Pro" w:eastAsia="Calibri" w:hAnsi="Neue Haas Grotesk Text Pro" w:cs="Calibri"/>
                <w:b/>
                <w:sz w:val="14"/>
                <w:szCs w:val="14"/>
              </w:rPr>
            </w:pPr>
          </w:p>
        </w:tc>
        <w:tc>
          <w:tcPr>
            <w:tcW w:w="7218" w:type="dxa"/>
            <w:tcBorders>
              <w:top w:val="dotted" w:sz="4" w:space="0" w:color="auto"/>
              <w:bottom w:val="dotted" w:sz="4" w:space="0" w:color="auto"/>
            </w:tcBorders>
            <w:vAlign w:val="center"/>
          </w:tcPr>
          <w:p w14:paraId="50C4E4C8"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6C06D2F0" w14:textId="77777777" w:rsidTr="009874D4">
        <w:trPr>
          <w:trHeight w:val="470"/>
        </w:trPr>
        <w:tc>
          <w:tcPr>
            <w:tcW w:w="2397" w:type="dxa"/>
            <w:vAlign w:val="bottom"/>
          </w:tcPr>
          <w:p w14:paraId="3B403FB8"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bCs/>
                <w:sz w:val="14"/>
                <w:szCs w:val="14"/>
              </w:rPr>
              <w:t>NUMERO ET VILLE D’INSCRIPTION RCS </w:t>
            </w:r>
            <w:r w:rsidRPr="00AD102D">
              <w:rPr>
                <w:rFonts w:ascii="Neue Haas Grotesk Text Pro" w:eastAsia="Calibri" w:hAnsi="Neue Haas Grotesk Text Pro" w:cs="Calibri"/>
                <w:b/>
                <w:sz w:val="14"/>
                <w:szCs w:val="14"/>
              </w:rPr>
              <w:t>:</w:t>
            </w:r>
            <w:r w:rsidRPr="00AD102D">
              <w:rPr>
                <w:rFonts w:ascii="Neue Haas Grotesk Text Pro" w:eastAsia="Calibri" w:hAnsi="Neue Haas Grotesk Text Pro" w:cs="Calibri"/>
                <w:sz w:val="14"/>
                <w:szCs w:val="14"/>
              </w:rPr>
              <w:t xml:space="preserve"> </w:t>
            </w:r>
          </w:p>
        </w:tc>
        <w:tc>
          <w:tcPr>
            <w:tcW w:w="7218" w:type="dxa"/>
            <w:tcBorders>
              <w:top w:val="dotted" w:sz="4" w:space="0" w:color="auto"/>
              <w:bottom w:val="dotted" w:sz="4" w:space="0" w:color="auto"/>
            </w:tcBorders>
            <w:vAlign w:val="center"/>
          </w:tcPr>
          <w:p w14:paraId="2AD943B2"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bl>
    <w:p w14:paraId="5CD721C5" w14:textId="77777777" w:rsidR="003E4085" w:rsidRPr="00AD102D" w:rsidRDefault="003E4085" w:rsidP="003E4085">
      <w:pPr>
        <w:spacing w:after="0" w:line="240" w:lineRule="auto"/>
        <w:rPr>
          <w:rFonts w:ascii="Neue Haas Grotesk Text Pro" w:eastAsia="Calibri" w:hAnsi="Neue Haas Grotesk Text Pro" w:cs="Calibri"/>
          <w:sz w:val="14"/>
          <w:szCs w:val="14"/>
        </w:rPr>
      </w:pPr>
      <w:r w:rsidRPr="00C4656F">
        <w:rPr>
          <w:rFonts w:ascii="Neue Haas Grotesk Text Pro" w:eastAsia="Calibri" w:hAnsi="Neue Haas Grotesk Text Pro" w:cs="Calibri"/>
          <w:sz w:val="18"/>
        </w:rPr>
        <w:t xml:space="preserve"> </w:t>
      </w:r>
    </w:p>
    <w:p w14:paraId="443761A7" w14:textId="77777777" w:rsidR="003E4085" w:rsidRPr="00AD102D" w:rsidRDefault="003E4085" w:rsidP="003E4085">
      <w:pPr>
        <w:tabs>
          <w:tab w:val="left" w:pos="426"/>
        </w:tabs>
        <w:spacing w:after="0" w:line="240" w:lineRule="auto"/>
        <w:ind w:left="425" w:right="312" w:hanging="425"/>
        <w:rPr>
          <w:rFonts w:ascii="Neue Haas Grotesk Text Pro" w:hAnsi="Neue Haas Grotesk Text Pro"/>
          <w:sz w:val="14"/>
          <w:szCs w:val="14"/>
        </w:rPr>
      </w:pPr>
      <w:r w:rsidRPr="00AD102D">
        <w:rPr>
          <w:rFonts w:ascii="Arial" w:eastAsia="Calibri" w:hAnsi="Arial" w:cs="Arial"/>
          <w:sz w:val="14"/>
          <w:szCs w:val="14"/>
        </w:rPr>
        <w:t>□</w:t>
      </w:r>
      <w:r w:rsidRPr="00AD102D">
        <w:rPr>
          <w:rFonts w:ascii="Neue Haas Grotesk Text Pro" w:eastAsia="Calibri" w:hAnsi="Neue Haas Grotesk Text Pro"/>
          <w:sz w:val="14"/>
          <w:szCs w:val="14"/>
        </w:rPr>
        <w:tab/>
      </w:r>
      <w:r w:rsidRPr="00AD102D">
        <w:rPr>
          <w:rFonts w:ascii="Neue Haas Grotesk Text Pro" w:eastAsia="Calibri" w:hAnsi="Neue Haas Grotesk Text Pro" w:cs="Calibri"/>
          <w:sz w:val="14"/>
          <w:szCs w:val="14"/>
        </w:rPr>
        <w:t xml:space="preserve">déclare renoncer sans réserve </w:t>
      </w:r>
      <w:proofErr w:type="gramStart"/>
      <w:r w:rsidRPr="00AD102D">
        <w:rPr>
          <w:rFonts w:ascii="Neue Haas Grotesk Text Pro" w:eastAsia="Calibri" w:hAnsi="Neue Haas Grotesk Text Pro" w:cs="Calibri"/>
          <w:sz w:val="14"/>
          <w:szCs w:val="14"/>
        </w:rPr>
        <w:t>au délais</w:t>
      </w:r>
      <w:proofErr w:type="gramEnd"/>
      <w:r w:rsidRPr="00AD102D">
        <w:rPr>
          <w:rFonts w:ascii="Neue Haas Grotesk Text Pro" w:eastAsia="Calibri" w:hAnsi="Neue Haas Grotesk Text Pro" w:cs="Calibri"/>
          <w:sz w:val="14"/>
          <w:szCs w:val="14"/>
        </w:rPr>
        <w:t xml:space="preserve"> de rétractation du Contrat </w:t>
      </w:r>
      <w:r w:rsidRPr="00AD102D">
        <w:rPr>
          <w:rFonts w:ascii="Neue Haas Grotesk Text Pro" w:eastAsia="Calibri" w:hAnsi="Neue Haas Grotesk Text Pro" w:cs="Calibri"/>
          <w:color w:val="000000"/>
          <w:sz w:val="14"/>
          <w:szCs w:val="14"/>
        </w:rPr>
        <w:t xml:space="preserve">cadre de services de paiement </w:t>
      </w:r>
      <w:r w:rsidRPr="00AD102D">
        <w:rPr>
          <w:rFonts w:ascii="Neue Haas Grotesk Text Pro" w:eastAsia="Calibri" w:hAnsi="Neue Haas Grotesk Text Pro" w:cs="Calibri"/>
          <w:sz w:val="14"/>
          <w:szCs w:val="14"/>
        </w:rPr>
        <w:t>que j’ai conclu avec MONEXT le ________ /________/____________.</w:t>
      </w:r>
    </w:p>
    <w:p w14:paraId="1BAA0A67" w14:textId="77777777" w:rsidR="003E4085" w:rsidRPr="00AD102D" w:rsidRDefault="003E4085" w:rsidP="003E4085">
      <w:pPr>
        <w:tabs>
          <w:tab w:val="left" w:pos="426"/>
        </w:tabs>
        <w:spacing w:after="0" w:line="240" w:lineRule="auto"/>
        <w:ind w:left="426" w:hanging="426"/>
        <w:rPr>
          <w:rFonts w:ascii="Neue Haas Grotesk Text Pro" w:hAnsi="Neue Haas Grotesk Text Pro"/>
          <w:sz w:val="14"/>
          <w:szCs w:val="14"/>
        </w:rPr>
      </w:pPr>
      <w:r w:rsidRPr="00AD102D">
        <w:rPr>
          <w:rFonts w:ascii="Neue Haas Grotesk Text Pro" w:eastAsia="Calibri" w:hAnsi="Neue Haas Grotesk Text Pro" w:cs="Calibri"/>
          <w:sz w:val="14"/>
          <w:szCs w:val="14"/>
        </w:rPr>
        <w:t xml:space="preserve"> </w:t>
      </w:r>
    </w:p>
    <w:p w14:paraId="655DD6E0" w14:textId="77777777" w:rsidR="003E4085" w:rsidRPr="00AD102D" w:rsidRDefault="003E4085" w:rsidP="003E4085">
      <w:pPr>
        <w:tabs>
          <w:tab w:val="left" w:pos="284"/>
          <w:tab w:val="left" w:pos="426"/>
          <w:tab w:val="center" w:pos="1746"/>
          <w:tab w:val="center" w:pos="2334"/>
          <w:tab w:val="center" w:pos="2867"/>
          <w:tab w:val="center" w:pos="3714"/>
          <w:tab w:val="center" w:pos="4372"/>
          <w:tab w:val="center" w:pos="4930"/>
          <w:tab w:val="center" w:pos="5491"/>
          <w:tab w:val="center" w:pos="6096"/>
          <w:tab w:val="center" w:pos="6732"/>
          <w:tab w:val="center" w:pos="7252"/>
          <w:tab w:val="center" w:pos="8004"/>
          <w:tab w:val="center" w:pos="8640"/>
          <w:tab w:val="center" w:pos="9082"/>
          <w:tab w:val="center" w:pos="9472"/>
          <w:tab w:val="center" w:pos="10143"/>
          <w:tab w:val="center" w:pos="10834"/>
        </w:tabs>
        <w:spacing w:after="0" w:line="240" w:lineRule="auto"/>
        <w:ind w:left="10" w:hanging="10"/>
        <w:rPr>
          <w:rFonts w:ascii="Neue Haas Grotesk Text Pro" w:hAnsi="Neue Haas Grotesk Text Pro"/>
          <w:sz w:val="14"/>
          <w:szCs w:val="14"/>
        </w:rPr>
      </w:pPr>
      <w:r w:rsidRPr="00AD102D">
        <w:rPr>
          <w:rFonts w:ascii="Arial" w:eastAsia="Calibri" w:hAnsi="Arial" w:cs="Arial"/>
          <w:sz w:val="14"/>
          <w:szCs w:val="14"/>
        </w:rPr>
        <w:t>□</w:t>
      </w:r>
      <w:r w:rsidRPr="00AD102D">
        <w:rPr>
          <w:rFonts w:ascii="Neue Haas Grotesk Text Pro" w:eastAsia="Calibri" w:hAnsi="Neue Haas Grotesk Text Pro"/>
          <w:sz w:val="14"/>
          <w:szCs w:val="14"/>
        </w:rPr>
        <w:tab/>
      </w:r>
      <w:r w:rsidRPr="00AD102D">
        <w:rPr>
          <w:rFonts w:ascii="Neue Haas Grotesk Text Pro" w:eastAsia="Calibri" w:hAnsi="Neue Haas Grotesk Text Pro"/>
          <w:sz w:val="14"/>
          <w:szCs w:val="14"/>
        </w:rPr>
        <w:tab/>
      </w:r>
      <w:r w:rsidRPr="00AD102D">
        <w:rPr>
          <w:rFonts w:ascii="Neue Haas Grotesk Text Pro" w:eastAsia="Calibri" w:hAnsi="Neue Haas Grotesk Text Pro" w:cs="Calibri"/>
          <w:sz w:val="14"/>
          <w:szCs w:val="14"/>
        </w:rPr>
        <w:t xml:space="preserve">déclare renoncer au </w:t>
      </w:r>
      <w:r w:rsidRPr="00AD102D">
        <w:rPr>
          <w:rFonts w:ascii="Neue Haas Grotesk Text Pro" w:eastAsia="Calibri" w:hAnsi="Neue Haas Grotesk Text Pro" w:cs="Calibri"/>
          <w:sz w:val="14"/>
          <w:szCs w:val="14"/>
        </w:rPr>
        <w:tab/>
        <w:t xml:space="preserve">Contrat </w:t>
      </w:r>
      <w:r w:rsidRPr="00AD102D">
        <w:rPr>
          <w:rFonts w:ascii="Neue Haas Grotesk Text Pro" w:eastAsia="Calibri" w:hAnsi="Neue Haas Grotesk Text Pro" w:cs="Calibri"/>
          <w:color w:val="000000"/>
          <w:sz w:val="14"/>
          <w:szCs w:val="14"/>
        </w:rPr>
        <w:t>cadre de services de paiement</w:t>
      </w:r>
      <w:r w:rsidRPr="00AD102D">
        <w:rPr>
          <w:rFonts w:ascii="Neue Haas Grotesk Text Pro" w:eastAsia="Calibri" w:hAnsi="Neue Haas Grotesk Text Pro" w:cs="Calibri"/>
          <w:sz w:val="14"/>
          <w:szCs w:val="14"/>
        </w:rPr>
        <w:t xml:space="preserve"> que j’ai conclu avec MONEXT le ________ /________/____________. </w:t>
      </w:r>
    </w:p>
    <w:p w14:paraId="5C0937D3" w14:textId="77777777" w:rsidR="003E4085" w:rsidRPr="00AD102D" w:rsidRDefault="003E4085" w:rsidP="003E4085">
      <w:pPr>
        <w:spacing w:after="0" w:line="240" w:lineRule="auto"/>
        <w:ind w:right="310"/>
        <w:rPr>
          <w:rFonts w:ascii="Neue Haas Grotesk Text Pro" w:eastAsia="Calibri" w:hAnsi="Neue Haas Grotesk Text Pro" w:cs="Calibri"/>
          <w:sz w:val="14"/>
          <w:szCs w:val="14"/>
        </w:rPr>
      </w:pPr>
    </w:p>
    <w:p w14:paraId="68AF7B6E" w14:textId="77777777" w:rsidR="003E4085" w:rsidRPr="00AD102D" w:rsidRDefault="003E4085" w:rsidP="003E4085">
      <w:pPr>
        <w:spacing w:after="0" w:line="240" w:lineRule="auto"/>
        <w:ind w:right="310"/>
        <w:rPr>
          <w:rFonts w:ascii="Neue Haas Grotesk Text Pro" w:hAnsi="Neue Haas Grotesk Text Pro"/>
          <w:sz w:val="14"/>
          <w:szCs w:val="14"/>
        </w:rPr>
      </w:pPr>
      <w:r w:rsidRPr="00AD102D">
        <w:rPr>
          <w:rFonts w:ascii="Neue Haas Grotesk Text Pro" w:eastAsia="Calibri" w:hAnsi="Neue Haas Grotesk Text Pro" w:cs="Calibri"/>
          <w:sz w:val="14"/>
          <w:szCs w:val="14"/>
        </w:rPr>
        <w:t xml:space="preserve">J’ai bien noté que cette rétractation n’est valable que si elle est adressée avant l’expiration du délai de 14 jours visé à l’article L.341-16 du code monétaire et financier, lisiblement et dûment remplie. </w:t>
      </w:r>
    </w:p>
    <w:p w14:paraId="2F1F2CBD"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w:t>
      </w:r>
    </w:p>
    <w:p w14:paraId="5A041936" w14:textId="77777777" w:rsidR="003E4085" w:rsidRPr="00AD102D" w:rsidRDefault="003E4085" w:rsidP="003E4085">
      <w:pPr>
        <w:spacing w:after="0" w:line="240" w:lineRule="auto"/>
        <w:ind w:right="-1"/>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Date : </w:t>
      </w:r>
      <w:r w:rsidRPr="00AD102D">
        <w:rPr>
          <w:rFonts w:ascii="Neue Haas Grotesk Text Pro" w:eastAsia="Calibri" w:hAnsi="Neue Haas Grotesk Text Pro" w:cs="Calibri"/>
          <w:sz w:val="14"/>
          <w:szCs w:val="14"/>
        </w:rPr>
        <w:t>________ /________/____________</w:t>
      </w:r>
    </w:p>
    <w:p w14:paraId="6A48228D" w14:textId="77777777" w:rsidR="003E4085" w:rsidRPr="00AD102D" w:rsidRDefault="003E4085" w:rsidP="003E4085">
      <w:pPr>
        <w:spacing w:after="0" w:line="240" w:lineRule="auto"/>
        <w:ind w:right="7417"/>
        <w:rPr>
          <w:rFonts w:ascii="Neue Haas Grotesk Text Pro" w:eastAsia="Calibri" w:hAnsi="Neue Haas Grotesk Text Pro" w:cs="Calibri"/>
          <w:b/>
          <w:color w:val="000000"/>
          <w:sz w:val="14"/>
          <w:szCs w:val="14"/>
        </w:rPr>
      </w:pPr>
    </w:p>
    <w:p w14:paraId="6C6277AD" w14:textId="77777777" w:rsidR="003E4085" w:rsidRPr="00AD102D" w:rsidRDefault="003E4085" w:rsidP="003E4085">
      <w:pPr>
        <w:spacing w:after="0" w:line="240" w:lineRule="auto"/>
        <w:ind w:right="-1"/>
        <w:rPr>
          <w:rFonts w:ascii="Neue Haas Grotesk Text Pro" w:hAnsi="Neue Haas Grotesk Text Pro" w:cs="Arial"/>
          <w:bCs/>
          <w:sz w:val="14"/>
          <w:szCs w:val="14"/>
          <w:u w:val="single"/>
        </w:rPr>
      </w:pPr>
      <w:r w:rsidRPr="00AD102D">
        <w:rPr>
          <w:rFonts w:ascii="Neue Haas Grotesk Text Pro" w:eastAsia="Calibri" w:hAnsi="Neue Haas Grotesk Text Pro" w:cs="Calibri"/>
          <w:b/>
          <w:color w:val="000000"/>
          <w:sz w:val="14"/>
          <w:szCs w:val="14"/>
        </w:rPr>
        <w:t xml:space="preserve">Signature du Souscripteur : </w:t>
      </w:r>
    </w:p>
    <w:p w14:paraId="18961CBD" w14:textId="24BF0607" w:rsidR="003E4085" w:rsidRPr="00C4656F" w:rsidRDefault="003E4085" w:rsidP="003E4085">
      <w:pPr>
        <w:pStyle w:val="Paragraphedeliste"/>
        <w:tabs>
          <w:tab w:val="left" w:pos="284"/>
        </w:tabs>
        <w:ind w:left="0"/>
        <w:jc w:val="both"/>
        <w:rPr>
          <w:rFonts w:ascii="Neue Haas Grotesk Text Pro" w:hAnsi="Neue Haas Grotesk Text Pro" w:cs="Arial"/>
          <w:sz w:val="14"/>
          <w:szCs w:val="14"/>
        </w:rPr>
      </w:pPr>
    </w:p>
    <w:p w14:paraId="34FB741E" w14:textId="77777777" w:rsidR="003E4085" w:rsidRPr="00C4656F" w:rsidRDefault="003E4085" w:rsidP="00E41473">
      <w:pPr>
        <w:pStyle w:val="Paragraphedeliste"/>
        <w:widowControl w:val="0"/>
        <w:tabs>
          <w:tab w:val="left" w:pos="1560"/>
        </w:tabs>
        <w:ind w:left="0" w:right="356"/>
        <w:rPr>
          <w:rFonts w:ascii="Neue Haas Grotesk Text Pro" w:hAnsi="Neue Haas Grotesk Text Pro" w:cs="Arial"/>
          <w:sz w:val="14"/>
          <w:szCs w:val="14"/>
        </w:rPr>
      </w:pPr>
    </w:p>
    <w:sectPr w:rsidR="003E4085" w:rsidRPr="00C4656F" w:rsidSect="005E1134">
      <w:type w:val="continuous"/>
      <w:pgSz w:w="11906" w:h="16838" w:code="9"/>
      <w:pgMar w:top="1418" w:right="1077" w:bottom="1276" w:left="1077" w:header="709" w:footer="0" w:gutter="0"/>
      <w:cols w:space="282"/>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Pascal COURNAND" w:date="2022-02-21T14:52:00Z" w:initials="PC">
    <w:p w14:paraId="78CE7675" w14:textId="73A59722" w:rsidR="00E903F5" w:rsidRDefault="00E903F5">
      <w:pPr>
        <w:pStyle w:val="Commentaire"/>
      </w:pPr>
      <w:r>
        <w:rPr>
          <w:rStyle w:val="Marquedecommentaire"/>
        </w:rPr>
        <w:annotationRef/>
      </w:r>
      <w:r>
        <w:t>A compléter</w:t>
      </w:r>
    </w:p>
  </w:comment>
  <w:comment w:id="1" w:author="Pascal COURNAND" w:date="2022-02-24T10:07:00Z" w:initials="PC">
    <w:p w14:paraId="4F0D7413" w14:textId="3C86CA91" w:rsidR="00A22712" w:rsidRDefault="00A22712">
      <w:pPr>
        <w:pStyle w:val="Commentaire"/>
      </w:pPr>
      <w:r>
        <w:rPr>
          <w:rStyle w:val="Marquedecommentaire"/>
        </w:rPr>
        <w:annotationRef/>
      </w:r>
      <w:r>
        <w:t>A compléter</w:t>
      </w:r>
    </w:p>
  </w:comment>
  <w:comment w:id="2" w:author="Pascal COURNAND" w:date="2023-01-03T15:49:00Z" w:initials="PC">
    <w:p w14:paraId="0A5FBA6C" w14:textId="77777777" w:rsidR="001776BC" w:rsidRDefault="001776BC" w:rsidP="00C06DA8">
      <w:pPr>
        <w:pStyle w:val="Commentaire"/>
        <w:jc w:val="left"/>
      </w:pPr>
      <w:r>
        <w:rPr>
          <w:rStyle w:val="Marquedecommentaire"/>
        </w:rPr>
        <w:annotationRef/>
      </w:r>
      <w:r>
        <w:t>A adapter en fonction du mode de tarification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8CE7675" w15:done="0"/>
  <w15:commentEx w15:paraId="4F0D7413" w15:done="0"/>
  <w15:commentEx w15:paraId="0A5FBA6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5BE25A1" w16cex:dateUtc="2022-02-21T13:52:00Z"/>
  <w16cex:commentExtensible w16cex:durableId="25C1D74C" w16cex:dateUtc="2022-02-24T09:07:00Z"/>
  <w16cex:commentExtensible w16cex:durableId="275ECD23" w16cex:dateUtc="2023-01-03T14: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8CE7675" w16cid:durableId="25BE25A1"/>
  <w16cid:commentId w16cid:paraId="4F0D7413" w16cid:durableId="25C1D74C"/>
  <w16cid:commentId w16cid:paraId="0A5FBA6C" w16cid:durableId="275ECD2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309B57" w14:textId="77777777" w:rsidR="00627C36" w:rsidRDefault="00627C36" w:rsidP="00255C49">
      <w:pPr>
        <w:spacing w:after="0" w:line="240" w:lineRule="auto"/>
      </w:pPr>
      <w:r>
        <w:separator/>
      </w:r>
    </w:p>
  </w:endnote>
  <w:endnote w:type="continuationSeparator" w:id="0">
    <w:p w14:paraId="4E26FB3F" w14:textId="77777777" w:rsidR="00627C36" w:rsidRDefault="00627C36" w:rsidP="00255C49">
      <w:pPr>
        <w:spacing w:after="0" w:line="240" w:lineRule="auto"/>
      </w:pPr>
      <w:r>
        <w:continuationSeparator/>
      </w:r>
    </w:p>
  </w:endnote>
  <w:endnote w:type="continuationNotice" w:id="1">
    <w:p w14:paraId="2A3325BA" w14:textId="77777777" w:rsidR="00627C36" w:rsidRDefault="00627C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Neue Haas Grotesk Text Pro">
    <w:charset w:val="00"/>
    <w:family w:val="swiss"/>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NeueHaasGroteskText Std">
    <w:panose1 w:val="020B0504020202020204"/>
    <w:charset w:val="00"/>
    <w:family w:val="swiss"/>
    <w:notTrueType/>
    <w:pitch w:val="variable"/>
    <w:sig w:usb0="00000007" w:usb1="00000000" w:usb2="00000000" w:usb3="00000000" w:csb0="00000093" w:csb1="00000000"/>
  </w:font>
  <w:font w:name="Segoe UI Symbol">
    <w:panose1 w:val="020B0502040204020203"/>
    <w:charset w:val="00"/>
    <w:family w:val="swiss"/>
    <w:pitch w:val="variable"/>
    <w:sig w:usb0="800001E3" w:usb1="1200FFEF" w:usb2="00040000" w:usb3="00000000" w:csb0="00000001"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2D27E" w14:textId="77777777" w:rsidR="00F546FD" w:rsidRPr="0056742D" w:rsidRDefault="00F546FD" w:rsidP="00907857">
    <w:pPr>
      <w:tabs>
        <w:tab w:val="left" w:pos="0"/>
      </w:tabs>
      <w:spacing w:before="5" w:after="0" w:line="181" w:lineRule="exact"/>
      <w:ind w:right="-20"/>
      <w:jc w:val="center"/>
      <w:rPr>
        <w:rFonts w:ascii="Cambria" w:eastAsia="Arial" w:hAnsi="Cambria" w:cstheme="minorHAnsi"/>
        <w:sz w:val="14"/>
        <w:szCs w:val="14"/>
      </w:rPr>
    </w:pPr>
    <w:r w:rsidRPr="0056742D">
      <w:rPr>
        <w:rFonts w:ascii="Cambria" w:eastAsia="Arial" w:hAnsi="Cambria" w:cstheme="minorHAnsi"/>
        <w:sz w:val="14"/>
        <w:szCs w:val="14"/>
      </w:rPr>
      <w:t>***</w:t>
    </w:r>
  </w:p>
  <w:p w14:paraId="7FE208E8" w14:textId="01F32D04" w:rsidR="00F546FD" w:rsidRPr="00C4656F" w:rsidRDefault="00F546FD" w:rsidP="0059581E">
    <w:pPr>
      <w:tabs>
        <w:tab w:val="left" w:pos="2438"/>
      </w:tabs>
      <w:spacing w:after="0" w:line="240" w:lineRule="auto"/>
      <w:ind w:right="-20"/>
      <w:jc w:val="center"/>
      <w:rPr>
        <w:rFonts w:ascii="Neue Haas Grotesk Text Pro" w:eastAsia="Arial" w:hAnsi="Neue Haas Grotesk Text Pro" w:cstheme="minorHAnsi"/>
        <w:sz w:val="14"/>
        <w:szCs w:val="14"/>
      </w:rPr>
    </w:pPr>
    <w:r w:rsidRPr="00C4656F">
      <w:rPr>
        <w:rFonts w:ascii="Neue Haas Grotesk Text Pro" w:eastAsia="Arial" w:hAnsi="Neue Haas Grotesk Text Pro" w:cstheme="minorHAnsi"/>
        <w:sz w:val="14"/>
        <w:szCs w:val="14"/>
      </w:rPr>
      <w:t>MONEXT. SAS au capital de 63.968.460 euros - RCS Nanterre 503 185 001. Siège Social : Tour Ariane, 5 place de la Pyramide, 92088 Paris Cedex La Défense.</w:t>
    </w:r>
    <w:r w:rsidRPr="00C4656F">
      <w:rPr>
        <w:rFonts w:ascii="Neue Haas Grotesk Text Pro" w:hAnsi="Neue Haas Grotesk Text Pro" w:cstheme="minorHAnsi"/>
        <w:b/>
        <w:sz w:val="14"/>
        <w:szCs w:val="14"/>
      </w:rPr>
      <w:t xml:space="preserve"> </w:t>
    </w:r>
    <w:r w:rsidRPr="00C4656F">
      <w:rPr>
        <w:rFonts w:ascii="Neue Haas Grotesk Text Pro" w:hAnsi="Neue Haas Grotesk Text Pro" w:cstheme="minorHAnsi"/>
        <w:sz w:val="14"/>
        <w:szCs w:val="14"/>
      </w:rPr>
      <w:t xml:space="preserve">La marque MONEXT est la propriété de MONEXT- tous droits réservés. </w:t>
    </w:r>
    <w:r w:rsidRPr="00C4656F">
      <w:rPr>
        <w:rFonts w:ascii="Neue Haas Grotesk Text Pro" w:eastAsia="Arial" w:hAnsi="Neue Haas Grotesk Text Pro" w:cstheme="minorHAnsi"/>
        <w:sz w:val="14"/>
        <w:szCs w:val="14"/>
      </w:rPr>
      <w:t>Document Confidentiel</w:t>
    </w:r>
  </w:p>
  <w:p w14:paraId="1D7CA405" w14:textId="69E17D97" w:rsidR="00F546FD" w:rsidRPr="00C4656F" w:rsidRDefault="00F546FD" w:rsidP="0059581E">
    <w:pPr>
      <w:tabs>
        <w:tab w:val="left" w:pos="2438"/>
      </w:tabs>
      <w:spacing w:after="0" w:line="240" w:lineRule="auto"/>
      <w:ind w:right="-20"/>
      <w:jc w:val="center"/>
      <w:rPr>
        <w:rFonts w:ascii="Neue Haas Grotesk Text Pro" w:hAnsi="Neue Haas Grotesk Text Pro"/>
        <w:sz w:val="12"/>
        <w:szCs w:val="12"/>
      </w:rPr>
    </w:pP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i/>
        <w:sz w:val="16"/>
        <w:szCs w:val="16"/>
      </w:rPr>
      <w:tab/>
    </w:r>
    <w:r w:rsidRPr="00C4656F">
      <w:rPr>
        <w:rFonts w:ascii="Neue Haas Grotesk Text Pro" w:eastAsia="Arial" w:hAnsi="Neue Haas Grotesk Text Pro" w:cstheme="minorHAnsi"/>
        <w:i/>
        <w:sz w:val="14"/>
        <w:szCs w:val="14"/>
      </w:rPr>
      <w:tab/>
    </w:r>
    <w:sdt>
      <w:sdtPr>
        <w:rPr>
          <w:rFonts w:ascii="Neue Haas Grotesk Text Pro" w:hAnsi="Neue Haas Grotesk Text Pro"/>
          <w:sz w:val="12"/>
          <w:szCs w:val="12"/>
        </w:rPr>
        <w:id w:val="-1896656402"/>
        <w:docPartObj>
          <w:docPartGallery w:val="Page Numbers (Bottom of Page)"/>
          <w:docPartUnique/>
        </w:docPartObj>
      </w:sdtPr>
      <w:sdtEndPr/>
      <w:sdtContent>
        <w:r w:rsidRPr="00C4656F">
          <w:rPr>
            <w:rFonts w:ascii="Neue Haas Grotesk Text Pro" w:eastAsia="Calibri" w:hAnsi="Neue Haas Grotesk Text Pro" w:cs="Arial"/>
            <w:sz w:val="12"/>
            <w:szCs w:val="12"/>
          </w:rPr>
          <w:fldChar w:fldCharType="begin"/>
        </w:r>
        <w:r w:rsidRPr="00C4656F">
          <w:rPr>
            <w:rFonts w:ascii="Neue Haas Grotesk Text Pro" w:eastAsia="Calibri" w:hAnsi="Neue Haas Grotesk Text Pro" w:cs="Arial"/>
            <w:sz w:val="12"/>
            <w:szCs w:val="12"/>
          </w:rPr>
          <w:instrText xml:space="preserve"> PAGE </w:instrText>
        </w:r>
        <w:r w:rsidRPr="00C4656F">
          <w:rPr>
            <w:rFonts w:ascii="Neue Haas Grotesk Text Pro" w:eastAsia="Calibri" w:hAnsi="Neue Haas Grotesk Text Pro" w:cs="Arial"/>
            <w:sz w:val="12"/>
            <w:szCs w:val="12"/>
          </w:rPr>
          <w:fldChar w:fldCharType="separate"/>
        </w:r>
        <w:r w:rsidRPr="00C4656F">
          <w:rPr>
            <w:rFonts w:ascii="Neue Haas Grotesk Text Pro" w:eastAsia="Calibri" w:hAnsi="Neue Haas Grotesk Text Pro" w:cs="Arial"/>
            <w:noProof/>
            <w:sz w:val="12"/>
            <w:szCs w:val="12"/>
          </w:rPr>
          <w:t>22</w:t>
        </w:r>
        <w:r w:rsidRPr="00C4656F">
          <w:rPr>
            <w:rFonts w:ascii="Neue Haas Grotesk Text Pro" w:eastAsia="Calibri" w:hAnsi="Neue Haas Grotesk Text Pro" w:cs="Arial"/>
            <w:sz w:val="12"/>
            <w:szCs w:val="12"/>
          </w:rPr>
          <w:fldChar w:fldCharType="end"/>
        </w:r>
        <w:r w:rsidRPr="00C4656F">
          <w:rPr>
            <w:rFonts w:ascii="Neue Haas Grotesk Text Pro" w:eastAsia="Calibri" w:hAnsi="Neue Haas Grotesk Text Pro" w:cs="Arial"/>
            <w:sz w:val="12"/>
            <w:szCs w:val="12"/>
          </w:rPr>
          <w:t>/</w:t>
        </w:r>
        <w:r w:rsidRPr="00C4656F">
          <w:rPr>
            <w:rFonts w:ascii="Neue Haas Grotesk Text Pro" w:eastAsia="Calibri" w:hAnsi="Neue Haas Grotesk Text Pro" w:cs="Arial"/>
            <w:sz w:val="12"/>
            <w:szCs w:val="12"/>
          </w:rPr>
          <w:fldChar w:fldCharType="begin"/>
        </w:r>
        <w:r w:rsidRPr="00C4656F">
          <w:rPr>
            <w:rFonts w:ascii="Neue Haas Grotesk Text Pro" w:eastAsia="Calibri" w:hAnsi="Neue Haas Grotesk Text Pro" w:cs="Arial"/>
            <w:sz w:val="12"/>
            <w:szCs w:val="12"/>
          </w:rPr>
          <w:instrText xml:space="preserve"> NUMPAGES  </w:instrText>
        </w:r>
        <w:r w:rsidRPr="00C4656F">
          <w:rPr>
            <w:rFonts w:ascii="Neue Haas Grotesk Text Pro" w:eastAsia="Calibri" w:hAnsi="Neue Haas Grotesk Text Pro" w:cs="Arial"/>
            <w:sz w:val="12"/>
            <w:szCs w:val="12"/>
          </w:rPr>
          <w:fldChar w:fldCharType="separate"/>
        </w:r>
        <w:r w:rsidRPr="00C4656F">
          <w:rPr>
            <w:rFonts w:ascii="Neue Haas Grotesk Text Pro" w:eastAsia="Calibri" w:hAnsi="Neue Haas Grotesk Text Pro" w:cs="Arial"/>
            <w:noProof/>
            <w:sz w:val="12"/>
            <w:szCs w:val="12"/>
          </w:rPr>
          <w:t>23</w:t>
        </w:r>
        <w:r w:rsidRPr="00C4656F">
          <w:rPr>
            <w:rFonts w:ascii="Neue Haas Grotesk Text Pro" w:eastAsia="Calibri" w:hAnsi="Neue Haas Grotesk Text Pro" w:cs="Arial"/>
            <w:sz w:val="12"/>
            <w:szCs w:val="12"/>
          </w:rPr>
          <w:fldChar w:fldCharType="end"/>
        </w:r>
        <w:r w:rsidRPr="00C4656F">
          <w:rPr>
            <w:rFonts w:ascii="Neue Haas Grotesk Text Pro" w:eastAsia="Calibri" w:hAnsi="Neue Haas Grotesk Text Pro" w:cs="Arial"/>
            <w:sz w:val="12"/>
            <w:szCs w:val="12"/>
          </w:rPr>
          <w:t xml:space="preserve"> </w:t>
        </w:r>
      </w:sdtContent>
    </w:sdt>
  </w:p>
  <w:p w14:paraId="51AD1155" w14:textId="77777777" w:rsidR="00F546FD" w:rsidRPr="00907857" w:rsidRDefault="00F546FD" w:rsidP="0059581E">
    <w:pPr>
      <w:pStyle w:val="Pieddepage"/>
      <w:tabs>
        <w:tab w:val="left" w:pos="6067"/>
      </w:tabs>
      <w:rPr>
        <w:rFonts w:ascii="Cambria" w:hAnsi="Cambri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0B1B09" w14:textId="77777777" w:rsidR="00627C36" w:rsidRDefault="00627C36" w:rsidP="00255C49">
      <w:pPr>
        <w:spacing w:after="0" w:line="240" w:lineRule="auto"/>
      </w:pPr>
      <w:r>
        <w:separator/>
      </w:r>
    </w:p>
  </w:footnote>
  <w:footnote w:type="continuationSeparator" w:id="0">
    <w:p w14:paraId="158F2589" w14:textId="77777777" w:rsidR="00627C36" w:rsidRDefault="00627C36" w:rsidP="00255C49">
      <w:pPr>
        <w:spacing w:after="0" w:line="240" w:lineRule="auto"/>
      </w:pPr>
      <w:r>
        <w:continuationSeparator/>
      </w:r>
    </w:p>
  </w:footnote>
  <w:footnote w:type="continuationNotice" w:id="1">
    <w:p w14:paraId="1A6F0C45" w14:textId="77777777" w:rsidR="00627C36" w:rsidRDefault="00627C36">
      <w:pPr>
        <w:spacing w:after="0" w:line="240" w:lineRule="auto"/>
      </w:pPr>
    </w:p>
  </w:footnote>
  <w:footnote w:id="2">
    <w:p w14:paraId="15A4D40C" w14:textId="77777777" w:rsidR="00F546FD" w:rsidRPr="00C4656F" w:rsidRDefault="00F546FD" w:rsidP="00A57719">
      <w:pPr>
        <w:pStyle w:val="Notedebasdepage"/>
        <w:rPr>
          <w:rFonts w:ascii="Neue Haas Grotesk Text Pro" w:hAnsi="Neue Haas Grotesk Text Pro"/>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4"/>
          <w:szCs w:val="14"/>
        </w:rPr>
        <w:t>Les acquéreurs désignent les établissements bancaires</w:t>
      </w:r>
      <w:r w:rsidRPr="00C4656F">
        <w:rPr>
          <w:rFonts w:ascii="Neue Haas Grotesk Text Pro" w:hAnsi="Neue Haas Grotesk Text Pro"/>
        </w:rPr>
        <w:t xml:space="preserve"> </w:t>
      </w:r>
    </w:p>
  </w:footnote>
  <w:footnote w:id="3">
    <w:p w14:paraId="6F67901F" w14:textId="77777777" w:rsidR="00F546FD" w:rsidRPr="00C4656F" w:rsidRDefault="00F546FD" w:rsidP="00A57719">
      <w:pPr>
        <w:pStyle w:val="Notedebasdepage"/>
        <w:rPr>
          <w:rFonts w:ascii="Neue Haas Grotesk Text Pro" w:hAnsi="Neue Haas Grotesk Text Pro"/>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hAnsi="Neue Haas Grotesk Text Pro"/>
          <w:sz w:val="14"/>
          <w:szCs w:val="14"/>
        </w:rPr>
        <w:t>Les accepteurs désignent les commerçants</w:t>
      </w:r>
    </w:p>
  </w:footnote>
  <w:footnote w:id="4">
    <w:p w14:paraId="7310E534" w14:textId="77777777" w:rsidR="00F546FD" w:rsidRPr="00C4656F" w:rsidRDefault="00F546FD" w:rsidP="00A57719">
      <w:pPr>
        <w:pStyle w:val="Notedebasdepage"/>
        <w:rPr>
          <w:rFonts w:ascii="Neue Haas Grotesk Text Pro" w:hAnsi="Neue Haas Grotesk Text Pro"/>
          <w:sz w:val="18"/>
          <w:szCs w:val="18"/>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hAnsi="Neue Haas Grotesk Text Pro"/>
          <w:sz w:val="14"/>
          <w:szCs w:val="14"/>
        </w:rPr>
        <w:t>Un agrégateur est un commerçant qui traite les transactions d’un autre commerçant et les communique à sa banque acquéreur sans l’indiquer dans l’opération de paiement</w:t>
      </w:r>
    </w:p>
  </w:footnote>
  <w:footnote w:id="5">
    <w:p w14:paraId="6A35E3F7" w14:textId="77777777" w:rsidR="00F546FD" w:rsidRPr="00C4656F" w:rsidRDefault="00F546FD" w:rsidP="000F3759">
      <w:pPr>
        <w:spacing w:after="0" w:line="240" w:lineRule="auto"/>
        <w:jc w:val="both"/>
        <w:rPr>
          <w:rFonts w:ascii="Neue Haas Grotesk Text Pro" w:hAnsi="Neue Haas Grotesk Text Pro"/>
          <w:sz w:val="18"/>
          <w:szCs w:val="18"/>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eastAsia="Calibri" w:hAnsi="Neue Haas Grotesk Text Pro" w:cs="Calibri"/>
          <w:sz w:val="14"/>
          <w:szCs w:val="14"/>
        </w:rPr>
        <w:t>Le No-show s’applique quand un client ayant réservé une chambre ne se présente pas à l'hôtel le jour d'arrivée prévu sans avoir au préalable annulé sa réservation auprès de l'hôtel. Dans ce cas, la première nuit de la réservation est facturée par l'hôtel par une facture « no-show ».</w:t>
      </w:r>
    </w:p>
  </w:footnote>
  <w:footnote w:id="6">
    <w:p w14:paraId="3077601C" w14:textId="77777777" w:rsidR="00F546FD" w:rsidRPr="00C4656F" w:rsidRDefault="00F546FD" w:rsidP="000F3759">
      <w:pPr>
        <w:spacing w:after="0" w:line="240" w:lineRule="auto"/>
        <w:jc w:val="both"/>
        <w:rPr>
          <w:rFonts w:ascii="Neue Haas Grotesk Text Pro" w:eastAsia="Calibri" w:hAnsi="Neue Haas Grotesk Text Pro" w:cs="Calibri"/>
          <w:sz w:val="14"/>
          <w:szCs w:val="14"/>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eastAsia="Calibri" w:hAnsi="Neue Haas Grotesk Text Pro" w:cs="Calibri"/>
          <w:sz w:val="14"/>
          <w:szCs w:val="14"/>
        </w:rPr>
        <w:t>Le Property Management System (PMS) gère les activités opérationnelles de l’hôtel : réservation, facturation depuis les terminaux points de vente (restauration, bar, boutique, spa, et/ou depuis les systèmes de gestion de téléphonie/Internet/TV payante), gestion des débiteurs, gestion de la relation client… Les compagnies aériennes n’atteignant pas ce volume de transactions n’ont pas d’obligations spécifiques, elles doivent néanmoins appliquer les pratiques « de bon sens » pour sécuriser leurs environnements.</w:t>
      </w:r>
    </w:p>
    <w:p w14:paraId="6EAEE2CB" w14:textId="77777777" w:rsidR="00F546FD" w:rsidRPr="00C4656F" w:rsidRDefault="00F546FD" w:rsidP="00A57719">
      <w:pPr>
        <w:pStyle w:val="Notedebasdepage"/>
        <w:rPr>
          <w:rFonts w:ascii="Neue Haas Grotesk Text Pro" w:hAnsi="Neue Haas Grotesk Text Pro"/>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F70AB" w14:textId="37B9BFB7" w:rsidR="00F546FD" w:rsidRDefault="0068487F" w:rsidP="00F330EA">
    <w:pPr>
      <w:pStyle w:val="En-tte"/>
    </w:pPr>
    <w:r>
      <w:rPr>
        <w:noProof/>
      </w:rPr>
      <w:drawing>
        <wp:anchor distT="0" distB="0" distL="114300" distR="114300" simplePos="0" relativeHeight="251711488" behindDoc="0" locked="0" layoutInCell="1" allowOverlap="1" wp14:anchorId="09F1D53E" wp14:editId="32C1FAF1">
          <wp:simplePos x="0" y="0"/>
          <wp:positionH relativeFrom="margin">
            <wp:align>right</wp:align>
          </wp:positionH>
          <wp:positionV relativeFrom="page">
            <wp:posOffset>137795</wp:posOffset>
          </wp:positionV>
          <wp:extent cx="1200150" cy="568325"/>
          <wp:effectExtent l="0" t="0" r="0" b="0"/>
          <wp:wrapThrough wrapText="bothSides">
            <wp:wrapPolygon edited="0">
              <wp:start x="13029" y="5792"/>
              <wp:lineTo x="1714" y="7240"/>
              <wp:lineTo x="1714" y="14480"/>
              <wp:lineTo x="13029" y="15928"/>
              <wp:lineTo x="17143" y="15928"/>
              <wp:lineTo x="18171" y="13756"/>
              <wp:lineTo x="19886" y="8688"/>
              <wp:lineTo x="19543" y="5792"/>
              <wp:lineTo x="13029" y="5792"/>
            </wp:wrapPolygon>
          </wp:wrapThrough>
          <wp:docPr id="11" name="Image 11"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0150" cy="568325"/>
                  </a:xfrm>
                  <a:prstGeom prst="rect">
                    <a:avLst/>
                  </a:prstGeom>
                  <a:noFill/>
                  <a:ln>
                    <a:noFill/>
                  </a:ln>
                </pic:spPr>
              </pic:pic>
            </a:graphicData>
          </a:graphic>
          <wp14:sizeRelH relativeFrom="page">
            <wp14:pctWidth>0</wp14:pctWidth>
          </wp14:sizeRelH>
          <wp14:sizeRelV relativeFrom="page">
            <wp14:pctHeight>0</wp14:pctHeight>
          </wp14:sizeRelV>
        </wp:anchor>
      </w:drawing>
    </w:r>
    <w:r w:rsidR="00F546FD" w:rsidRPr="00A97360">
      <w:rPr>
        <w:noProof/>
        <w:lang w:eastAsia="fr-FR"/>
      </w:rPr>
      <w:drawing>
        <wp:anchor distT="0" distB="0" distL="114300" distR="114300" simplePos="0" relativeHeight="251710464" behindDoc="0" locked="0" layoutInCell="1" allowOverlap="1" wp14:anchorId="69C005A1" wp14:editId="2917DDBF">
          <wp:simplePos x="0" y="0"/>
          <wp:positionH relativeFrom="margin">
            <wp:align>left</wp:align>
          </wp:positionH>
          <wp:positionV relativeFrom="paragraph">
            <wp:posOffset>-213995</wp:posOffset>
          </wp:positionV>
          <wp:extent cx="1552575" cy="298450"/>
          <wp:effectExtent l="0" t="0" r="9525" b="6350"/>
          <wp:wrapNone/>
          <wp:docPr id="12"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040A3C64"/>
    <w:lvl w:ilvl="0">
      <w:start w:val="1"/>
      <w:numFmt w:val="bullet"/>
      <w:pStyle w:val="Listepuces"/>
      <w:lvlText w:val=""/>
      <w:lvlJc w:val="left"/>
      <w:pPr>
        <w:tabs>
          <w:tab w:val="num" w:pos="360"/>
        </w:tabs>
        <w:ind w:left="360" w:hanging="360"/>
      </w:pPr>
      <w:rPr>
        <w:rFonts w:ascii="Symbol" w:hAnsi="Symbol" w:hint="default"/>
      </w:rPr>
    </w:lvl>
  </w:abstractNum>
  <w:abstractNum w:abstractNumId="1" w15:restartNumberingAfterBreak="0">
    <w:nsid w:val="002112B4"/>
    <w:multiLevelType w:val="hybridMultilevel"/>
    <w:tmpl w:val="BC20C860"/>
    <w:lvl w:ilvl="0" w:tplc="AF96A180">
      <w:start w:val="1"/>
      <w:numFmt w:val="bullet"/>
      <w:lvlText w:val=""/>
      <w:lvlJc w:val="left"/>
      <w:pPr>
        <w:ind w:left="720" w:hanging="360"/>
      </w:pPr>
      <w:rPr>
        <w:rFonts w:ascii="Symbol" w:hAnsi="Symbol" w:hint="default"/>
        <w:color w:val="404040" w:themeColor="text1" w:themeTint="BF"/>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0F7455F"/>
    <w:multiLevelType w:val="hybridMultilevel"/>
    <w:tmpl w:val="38D829B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4" w15:restartNumberingAfterBreak="0">
    <w:nsid w:val="06213EE3"/>
    <w:multiLevelType w:val="hybridMultilevel"/>
    <w:tmpl w:val="8A34632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94E24D6"/>
    <w:multiLevelType w:val="multilevel"/>
    <w:tmpl w:val="C4D81272"/>
    <w:lvl w:ilvl="0">
      <w:start w:val="1"/>
      <w:numFmt w:val="decimal"/>
      <w:lvlText w:val="ARTICLE %1 :"/>
      <w:lvlJc w:val="left"/>
      <w:pPr>
        <w:ind w:left="0" w:firstLine="0"/>
      </w:pPr>
      <w:rPr>
        <w:rFonts w:ascii="Neue Haas Grotesk Text Pro" w:hAnsi="Neue Haas Grotesk Text Pro" w:cs="Arial" w:hint="default"/>
        <w:b/>
        <w:i w:val="0"/>
        <w:caps w:val="0"/>
        <w:strike w:val="0"/>
        <w:dstrike w:val="0"/>
        <w:vanish w:val="0"/>
        <w:color w:val="FFC000"/>
        <w:sz w:val="15"/>
        <w:szCs w:val="15"/>
        <w:u w:val="single"/>
        <w:vertAlign w:val="baseline"/>
      </w:rPr>
    </w:lvl>
    <w:lvl w:ilvl="1">
      <w:start w:val="1"/>
      <w:numFmt w:val="decimal"/>
      <w:lvlText w:val="%1.%2."/>
      <w:lvlJc w:val="left"/>
      <w:pPr>
        <w:ind w:left="170" w:firstLine="0"/>
      </w:pPr>
      <w:rPr>
        <w:rFonts w:ascii="NeueHaasGroteskText Std" w:hAnsi="NeueHaasGroteskText Std" w:cs="Arial" w:hint="default"/>
        <w:b/>
        <w:color w:val="404040" w:themeColor="text1" w:themeTint="BF"/>
        <w:sz w:val="14"/>
        <w:szCs w:val="14"/>
        <w:u w:val="none"/>
      </w:rPr>
    </w:lvl>
    <w:lvl w:ilvl="2">
      <w:start w:val="1"/>
      <w:numFmt w:val="decimal"/>
      <w:lvlText w:val="%1.%2.%3."/>
      <w:lvlJc w:val="left"/>
      <w:pPr>
        <w:ind w:left="340" w:firstLine="0"/>
      </w:pPr>
      <w:rPr>
        <w:rFonts w:ascii="NeueHaasGroteskText Std" w:hAnsi="NeueHaasGroteskText Std" w:hint="default"/>
        <w:b/>
        <w:bCs/>
        <w:color w:val="808080" w:themeColor="background1" w:themeShade="80"/>
        <w:sz w:val="14"/>
        <w:szCs w:val="14"/>
        <w:u w:val="none"/>
      </w:rPr>
    </w:lvl>
    <w:lvl w:ilvl="3">
      <w:start w:val="1"/>
      <w:numFmt w:val="decimal"/>
      <w:lvlText w:val="%1.%2.%3.%4."/>
      <w:lvlJc w:val="left"/>
      <w:pPr>
        <w:ind w:left="510" w:firstLine="0"/>
      </w:pPr>
      <w:rPr>
        <w:rFonts w:asciiTheme="majorHAnsi" w:hAnsiTheme="majorHAnsi" w:hint="default"/>
        <w:sz w:val="20"/>
      </w:rPr>
    </w:lvl>
    <w:lvl w:ilvl="4">
      <w:start w:val="1"/>
      <w:numFmt w:val="decimal"/>
      <w:lvlText w:val="%1.%2.%3.%4.%5."/>
      <w:lvlJc w:val="left"/>
      <w:pPr>
        <w:ind w:left="680" w:firstLine="0"/>
      </w:pPr>
      <w:rPr>
        <w:rFonts w:asciiTheme="majorHAnsi" w:hAnsiTheme="majorHAnsi" w:hint="default"/>
        <w:sz w:val="20"/>
      </w:rPr>
    </w:lvl>
    <w:lvl w:ilvl="5">
      <w:start w:val="1"/>
      <w:numFmt w:val="decimal"/>
      <w:lvlText w:val="%1.%2.%3.%4.%5.%6."/>
      <w:lvlJc w:val="left"/>
      <w:pPr>
        <w:ind w:left="850" w:firstLine="0"/>
      </w:pPr>
      <w:rPr>
        <w:rFonts w:asciiTheme="majorHAnsi" w:hAnsiTheme="majorHAnsi" w:hint="default"/>
        <w:sz w:val="20"/>
      </w:rPr>
    </w:lvl>
    <w:lvl w:ilvl="6">
      <w:start w:val="1"/>
      <w:numFmt w:val="decimal"/>
      <w:lvlText w:val="%1.%2.%3.%4.%5.%6.%7."/>
      <w:lvlJc w:val="left"/>
      <w:pPr>
        <w:ind w:left="1020" w:firstLine="0"/>
      </w:pPr>
      <w:rPr>
        <w:rFonts w:asciiTheme="majorHAnsi" w:hAnsiTheme="majorHAnsi" w:hint="default"/>
        <w:sz w:val="20"/>
      </w:rPr>
    </w:lvl>
    <w:lvl w:ilvl="7">
      <w:start w:val="1"/>
      <w:numFmt w:val="decimal"/>
      <w:lvlText w:val="%1.%2.%3.%4.%5.%6.%7.%8."/>
      <w:lvlJc w:val="left"/>
      <w:pPr>
        <w:ind w:left="1190" w:firstLine="0"/>
      </w:pPr>
      <w:rPr>
        <w:rFonts w:asciiTheme="majorHAnsi" w:hAnsiTheme="majorHAnsi" w:hint="default"/>
        <w:sz w:val="20"/>
      </w:rPr>
    </w:lvl>
    <w:lvl w:ilvl="8">
      <w:start w:val="1"/>
      <w:numFmt w:val="decimal"/>
      <w:lvlText w:val="%1.%2.%3.%4.%5.%6.%7.%8.%9."/>
      <w:lvlJc w:val="left"/>
      <w:pPr>
        <w:ind w:left="1360" w:firstLine="0"/>
      </w:pPr>
      <w:rPr>
        <w:rFonts w:asciiTheme="majorHAnsi" w:hAnsiTheme="majorHAnsi" w:hint="default"/>
        <w:sz w:val="20"/>
      </w:rPr>
    </w:lvl>
  </w:abstractNum>
  <w:abstractNum w:abstractNumId="6" w15:restartNumberingAfterBreak="0">
    <w:nsid w:val="0D756591"/>
    <w:multiLevelType w:val="hybridMultilevel"/>
    <w:tmpl w:val="F5BE15F2"/>
    <w:lvl w:ilvl="0" w:tplc="3F6693D8">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EEE7477"/>
    <w:multiLevelType w:val="multilevel"/>
    <w:tmpl w:val="CBEE23F2"/>
    <w:lvl w:ilvl="0">
      <w:start w:val="1"/>
      <w:numFmt w:val="decimal"/>
      <w:lvlText w:val="ARTICLE %1 :"/>
      <w:lvlJc w:val="left"/>
      <w:pPr>
        <w:ind w:left="0" w:firstLine="0"/>
      </w:pPr>
      <w:rPr>
        <w:rFonts w:ascii="Arial" w:hAnsi="Arial" w:cs="Arial" w:hint="default"/>
        <w:b/>
        <w:i w:val="0"/>
        <w:caps w:val="0"/>
        <w:smallCaps w:val="0"/>
        <w:strike w:val="0"/>
        <w:dstrike w:val="0"/>
        <w:vanish w:val="0"/>
        <w:color w:val="FFC000"/>
        <w:sz w:val="16"/>
        <w:vertAlign w:val="baseline"/>
      </w:rPr>
    </w:lvl>
    <w:lvl w:ilvl="1">
      <w:start w:val="1"/>
      <w:numFmt w:val="decimal"/>
      <w:lvlText w:val="%1.%2."/>
      <w:lvlJc w:val="left"/>
      <w:pPr>
        <w:ind w:left="170" w:firstLine="0"/>
      </w:pPr>
      <w:rPr>
        <w:rFonts w:ascii="Arial" w:hAnsi="Arial" w:cs="Arial" w:hint="default"/>
        <w:b/>
        <w:color w:val="404040" w:themeColor="text1" w:themeTint="BF"/>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8" w15:restartNumberingAfterBreak="0">
    <w:nsid w:val="0F031781"/>
    <w:multiLevelType w:val="multilevel"/>
    <w:tmpl w:val="105AB46E"/>
    <w:lvl w:ilvl="0">
      <w:start w:val="1"/>
      <w:numFmt w:val="decimal"/>
      <w:lvlText w:val="- Annexe %1 :"/>
      <w:lvlJc w:val="left"/>
      <w:pPr>
        <w:ind w:left="432" w:hanging="432"/>
      </w:pPr>
      <w:rPr>
        <w:rFonts w:hint="default"/>
        <w:b/>
        <w:color w:val="auto"/>
        <w:u w:val="none"/>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15:restartNumberingAfterBreak="0">
    <w:nsid w:val="11DF4133"/>
    <w:multiLevelType w:val="hybridMultilevel"/>
    <w:tmpl w:val="F7565EC6"/>
    <w:lvl w:ilvl="0" w:tplc="69C2C42E">
      <w:start w:val="1"/>
      <w:numFmt w:val="bullet"/>
      <w:lvlText w:val=""/>
      <w:lvlJc w:val="left"/>
      <w:pPr>
        <w:ind w:left="436" w:hanging="360"/>
      </w:pPr>
      <w:rPr>
        <w:rFonts w:ascii="Symbol" w:hAnsi="Symbol" w:hint="default"/>
        <w:color w:val="auto"/>
        <w:sz w:val="14"/>
        <w:szCs w:val="1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10" w15:restartNumberingAfterBreak="0">
    <w:nsid w:val="12AA2583"/>
    <w:multiLevelType w:val="hybridMultilevel"/>
    <w:tmpl w:val="C35AE692"/>
    <w:lvl w:ilvl="0" w:tplc="FAAE8DF0">
      <w:start w:val="1"/>
      <w:numFmt w:val="bullet"/>
      <w:lvlText w:val=""/>
      <w:lvlJc w:val="left"/>
      <w:pPr>
        <w:ind w:left="836" w:hanging="360"/>
      </w:pPr>
      <w:rPr>
        <w:rFonts w:ascii="Symbol" w:hAnsi="Symbol" w:hint="default"/>
        <w:color w:val="404040" w:themeColor="text1" w:themeTint="BF"/>
      </w:rPr>
    </w:lvl>
    <w:lvl w:ilvl="1" w:tplc="040C0003" w:tentative="1">
      <w:start w:val="1"/>
      <w:numFmt w:val="bullet"/>
      <w:lvlText w:val="o"/>
      <w:lvlJc w:val="left"/>
      <w:pPr>
        <w:ind w:left="1556" w:hanging="360"/>
      </w:pPr>
      <w:rPr>
        <w:rFonts w:ascii="Courier New" w:hAnsi="Courier New" w:cs="Courier New" w:hint="default"/>
      </w:rPr>
    </w:lvl>
    <w:lvl w:ilvl="2" w:tplc="040C0005" w:tentative="1">
      <w:start w:val="1"/>
      <w:numFmt w:val="bullet"/>
      <w:lvlText w:val=""/>
      <w:lvlJc w:val="left"/>
      <w:pPr>
        <w:ind w:left="2276" w:hanging="360"/>
      </w:pPr>
      <w:rPr>
        <w:rFonts w:ascii="Wingdings" w:hAnsi="Wingdings" w:hint="default"/>
      </w:rPr>
    </w:lvl>
    <w:lvl w:ilvl="3" w:tplc="040C0001" w:tentative="1">
      <w:start w:val="1"/>
      <w:numFmt w:val="bullet"/>
      <w:lvlText w:val=""/>
      <w:lvlJc w:val="left"/>
      <w:pPr>
        <w:ind w:left="2996" w:hanging="360"/>
      </w:pPr>
      <w:rPr>
        <w:rFonts w:ascii="Symbol" w:hAnsi="Symbol" w:hint="default"/>
      </w:rPr>
    </w:lvl>
    <w:lvl w:ilvl="4" w:tplc="040C0003" w:tentative="1">
      <w:start w:val="1"/>
      <w:numFmt w:val="bullet"/>
      <w:lvlText w:val="o"/>
      <w:lvlJc w:val="left"/>
      <w:pPr>
        <w:ind w:left="3716" w:hanging="360"/>
      </w:pPr>
      <w:rPr>
        <w:rFonts w:ascii="Courier New" w:hAnsi="Courier New" w:cs="Courier New" w:hint="default"/>
      </w:rPr>
    </w:lvl>
    <w:lvl w:ilvl="5" w:tplc="040C0005" w:tentative="1">
      <w:start w:val="1"/>
      <w:numFmt w:val="bullet"/>
      <w:lvlText w:val=""/>
      <w:lvlJc w:val="left"/>
      <w:pPr>
        <w:ind w:left="4436" w:hanging="360"/>
      </w:pPr>
      <w:rPr>
        <w:rFonts w:ascii="Wingdings" w:hAnsi="Wingdings" w:hint="default"/>
      </w:rPr>
    </w:lvl>
    <w:lvl w:ilvl="6" w:tplc="040C0001" w:tentative="1">
      <w:start w:val="1"/>
      <w:numFmt w:val="bullet"/>
      <w:lvlText w:val=""/>
      <w:lvlJc w:val="left"/>
      <w:pPr>
        <w:ind w:left="5156" w:hanging="360"/>
      </w:pPr>
      <w:rPr>
        <w:rFonts w:ascii="Symbol" w:hAnsi="Symbol" w:hint="default"/>
      </w:rPr>
    </w:lvl>
    <w:lvl w:ilvl="7" w:tplc="040C0003" w:tentative="1">
      <w:start w:val="1"/>
      <w:numFmt w:val="bullet"/>
      <w:lvlText w:val="o"/>
      <w:lvlJc w:val="left"/>
      <w:pPr>
        <w:ind w:left="5876" w:hanging="360"/>
      </w:pPr>
      <w:rPr>
        <w:rFonts w:ascii="Courier New" w:hAnsi="Courier New" w:cs="Courier New" w:hint="default"/>
      </w:rPr>
    </w:lvl>
    <w:lvl w:ilvl="8" w:tplc="040C0005" w:tentative="1">
      <w:start w:val="1"/>
      <w:numFmt w:val="bullet"/>
      <w:lvlText w:val=""/>
      <w:lvlJc w:val="left"/>
      <w:pPr>
        <w:ind w:left="6596" w:hanging="360"/>
      </w:pPr>
      <w:rPr>
        <w:rFonts w:ascii="Wingdings" w:hAnsi="Wingdings" w:hint="default"/>
      </w:rPr>
    </w:lvl>
  </w:abstractNum>
  <w:abstractNum w:abstractNumId="11"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2" w15:restartNumberingAfterBreak="0">
    <w:nsid w:val="153A0D99"/>
    <w:multiLevelType w:val="multilevel"/>
    <w:tmpl w:val="C6426BC8"/>
    <w:lvl w:ilvl="0">
      <w:start w:val="1"/>
      <w:numFmt w:val="decimal"/>
      <w:lvlText w:val="ANNEXE %1 :"/>
      <w:lvlJc w:val="left"/>
      <w:pPr>
        <w:ind w:left="3268" w:hanging="432"/>
      </w:pPr>
      <w:rPr>
        <w:rFonts w:ascii="Neue Haas Grotesk Text Pro" w:hAnsi="Neue Haas Grotesk Text Pro" w:cs="Arial" w:hint="default"/>
        <w:b/>
        <w:color w:val="FFC000"/>
        <w:sz w:val="20"/>
        <w:szCs w:val="20"/>
        <w:u w:val="none"/>
      </w:rPr>
    </w:lvl>
    <w:lvl w:ilvl="1">
      <w:start w:val="1"/>
      <w:numFmt w:val="decimal"/>
      <w:lvlText w:val="ANNEXE %1.%2"/>
      <w:lvlJc w:val="left"/>
      <w:pPr>
        <w:ind w:left="3412" w:hanging="57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3700" w:hanging="864"/>
      </w:pPr>
      <w:rPr>
        <w:rFonts w:hint="default"/>
      </w:rPr>
    </w:lvl>
    <w:lvl w:ilvl="4">
      <w:start w:val="1"/>
      <w:numFmt w:val="decimal"/>
      <w:lvlText w:val="%1.%2.%3.%4.%5"/>
      <w:lvlJc w:val="left"/>
      <w:pPr>
        <w:ind w:left="3844" w:hanging="1008"/>
      </w:pPr>
      <w:rPr>
        <w:rFonts w:hint="default"/>
      </w:rPr>
    </w:lvl>
    <w:lvl w:ilvl="5">
      <w:start w:val="1"/>
      <w:numFmt w:val="decimal"/>
      <w:lvlText w:val="%1.%2.%3.%4.%5.%6"/>
      <w:lvlJc w:val="left"/>
      <w:pPr>
        <w:ind w:left="3988" w:hanging="1152"/>
      </w:pPr>
      <w:rPr>
        <w:rFonts w:hint="default"/>
      </w:rPr>
    </w:lvl>
    <w:lvl w:ilvl="6">
      <w:start w:val="1"/>
      <w:numFmt w:val="decimal"/>
      <w:lvlText w:val="%1.%2.%3.%4.%5.%6.%7"/>
      <w:lvlJc w:val="left"/>
      <w:pPr>
        <w:ind w:left="4132" w:hanging="1296"/>
      </w:pPr>
      <w:rPr>
        <w:rFonts w:hint="default"/>
      </w:rPr>
    </w:lvl>
    <w:lvl w:ilvl="7">
      <w:start w:val="1"/>
      <w:numFmt w:val="decimal"/>
      <w:lvlText w:val="%1.%2.%3.%4.%5.%6.%7.%8"/>
      <w:lvlJc w:val="left"/>
      <w:pPr>
        <w:ind w:left="4276" w:hanging="1440"/>
      </w:pPr>
      <w:rPr>
        <w:rFonts w:hint="default"/>
      </w:rPr>
    </w:lvl>
    <w:lvl w:ilvl="8">
      <w:start w:val="1"/>
      <w:numFmt w:val="decimal"/>
      <w:lvlText w:val="%1.%2.%3.%4.%5.%6.%7.%8.%9"/>
      <w:lvlJc w:val="left"/>
      <w:pPr>
        <w:ind w:left="4420" w:hanging="1584"/>
      </w:pPr>
      <w:rPr>
        <w:rFonts w:hint="default"/>
      </w:rPr>
    </w:lvl>
  </w:abstractNum>
  <w:abstractNum w:abstractNumId="13" w15:restartNumberingAfterBreak="0">
    <w:nsid w:val="153B3E29"/>
    <w:multiLevelType w:val="hybridMultilevel"/>
    <w:tmpl w:val="1D04996A"/>
    <w:lvl w:ilvl="0" w:tplc="FFFFFFFF">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4" w15:restartNumberingAfterBreak="0">
    <w:nsid w:val="15DC5A37"/>
    <w:multiLevelType w:val="hybridMultilevel"/>
    <w:tmpl w:val="5302FFF2"/>
    <w:lvl w:ilvl="0" w:tplc="FFFFFFFF">
      <w:start w:val="1"/>
      <w:numFmt w:val="bullet"/>
      <w:lvlText w:val=""/>
      <w:lvlJc w:val="left"/>
      <w:pPr>
        <w:tabs>
          <w:tab w:val="num" w:pos="1287"/>
        </w:tabs>
        <w:ind w:left="1287" w:hanging="360"/>
      </w:pPr>
      <w:rPr>
        <w:rFonts w:ascii="Symbol" w:hAnsi="Symbol" w:hint="default"/>
      </w:rPr>
    </w:lvl>
    <w:lvl w:ilvl="1" w:tplc="FFFFFFFF">
      <w:start w:val="1"/>
      <w:numFmt w:val="bullet"/>
      <w:lvlText w:val="o"/>
      <w:lvlJc w:val="left"/>
      <w:pPr>
        <w:tabs>
          <w:tab w:val="num" w:pos="2007"/>
        </w:tabs>
        <w:ind w:left="2007" w:hanging="360"/>
      </w:pPr>
      <w:rPr>
        <w:rFonts w:ascii="Courier New" w:hAnsi="Courier New" w:cs="Courier New" w:hint="default"/>
      </w:rPr>
    </w:lvl>
    <w:lvl w:ilvl="2" w:tplc="FFFFFFFF" w:tentative="1">
      <w:start w:val="1"/>
      <w:numFmt w:val="bullet"/>
      <w:lvlText w:val=""/>
      <w:lvlJc w:val="left"/>
      <w:pPr>
        <w:tabs>
          <w:tab w:val="num" w:pos="2727"/>
        </w:tabs>
        <w:ind w:left="2727" w:hanging="360"/>
      </w:pPr>
      <w:rPr>
        <w:rFonts w:ascii="Wingdings" w:hAnsi="Wingdings" w:hint="default"/>
      </w:rPr>
    </w:lvl>
    <w:lvl w:ilvl="3" w:tplc="FFFFFFFF" w:tentative="1">
      <w:start w:val="1"/>
      <w:numFmt w:val="bullet"/>
      <w:lvlText w:val=""/>
      <w:lvlJc w:val="left"/>
      <w:pPr>
        <w:tabs>
          <w:tab w:val="num" w:pos="3447"/>
        </w:tabs>
        <w:ind w:left="3447" w:hanging="360"/>
      </w:pPr>
      <w:rPr>
        <w:rFonts w:ascii="Symbol" w:hAnsi="Symbol" w:hint="default"/>
      </w:rPr>
    </w:lvl>
    <w:lvl w:ilvl="4" w:tplc="FFFFFFFF" w:tentative="1">
      <w:start w:val="1"/>
      <w:numFmt w:val="bullet"/>
      <w:lvlText w:val="o"/>
      <w:lvlJc w:val="left"/>
      <w:pPr>
        <w:tabs>
          <w:tab w:val="num" w:pos="4167"/>
        </w:tabs>
        <w:ind w:left="4167" w:hanging="360"/>
      </w:pPr>
      <w:rPr>
        <w:rFonts w:ascii="Courier New" w:hAnsi="Courier New" w:cs="Courier New" w:hint="default"/>
      </w:rPr>
    </w:lvl>
    <w:lvl w:ilvl="5" w:tplc="FFFFFFFF" w:tentative="1">
      <w:start w:val="1"/>
      <w:numFmt w:val="bullet"/>
      <w:lvlText w:val=""/>
      <w:lvlJc w:val="left"/>
      <w:pPr>
        <w:tabs>
          <w:tab w:val="num" w:pos="4887"/>
        </w:tabs>
        <w:ind w:left="4887" w:hanging="360"/>
      </w:pPr>
      <w:rPr>
        <w:rFonts w:ascii="Wingdings" w:hAnsi="Wingdings" w:hint="default"/>
      </w:rPr>
    </w:lvl>
    <w:lvl w:ilvl="6" w:tplc="FFFFFFFF" w:tentative="1">
      <w:start w:val="1"/>
      <w:numFmt w:val="bullet"/>
      <w:lvlText w:val=""/>
      <w:lvlJc w:val="left"/>
      <w:pPr>
        <w:tabs>
          <w:tab w:val="num" w:pos="5607"/>
        </w:tabs>
        <w:ind w:left="5607" w:hanging="360"/>
      </w:pPr>
      <w:rPr>
        <w:rFonts w:ascii="Symbol" w:hAnsi="Symbol" w:hint="default"/>
      </w:rPr>
    </w:lvl>
    <w:lvl w:ilvl="7" w:tplc="FFFFFFFF" w:tentative="1">
      <w:start w:val="1"/>
      <w:numFmt w:val="bullet"/>
      <w:lvlText w:val="o"/>
      <w:lvlJc w:val="left"/>
      <w:pPr>
        <w:tabs>
          <w:tab w:val="num" w:pos="6327"/>
        </w:tabs>
        <w:ind w:left="6327" w:hanging="360"/>
      </w:pPr>
      <w:rPr>
        <w:rFonts w:ascii="Courier New" w:hAnsi="Courier New" w:cs="Courier New" w:hint="default"/>
      </w:rPr>
    </w:lvl>
    <w:lvl w:ilvl="8" w:tplc="FFFFFFFF" w:tentative="1">
      <w:start w:val="1"/>
      <w:numFmt w:val="bullet"/>
      <w:lvlText w:val=""/>
      <w:lvlJc w:val="left"/>
      <w:pPr>
        <w:tabs>
          <w:tab w:val="num" w:pos="7047"/>
        </w:tabs>
        <w:ind w:left="7047" w:hanging="360"/>
      </w:pPr>
      <w:rPr>
        <w:rFonts w:ascii="Wingdings" w:hAnsi="Wingdings" w:hint="default"/>
      </w:rPr>
    </w:lvl>
  </w:abstractNum>
  <w:abstractNum w:abstractNumId="15" w15:restartNumberingAfterBreak="0">
    <w:nsid w:val="193656DC"/>
    <w:multiLevelType w:val="hybridMultilevel"/>
    <w:tmpl w:val="F78425C4"/>
    <w:lvl w:ilvl="0" w:tplc="2D3E0C48">
      <w:start w:val="1"/>
      <w:numFmt w:val="decimal"/>
      <w:lvlText w:val="%1)"/>
      <w:lvlJc w:val="left"/>
      <w:pPr>
        <w:ind w:left="1989" w:hanging="855"/>
      </w:pPr>
      <w:rPr>
        <w:rFonts w:hint="default"/>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16" w15:restartNumberingAfterBreak="0">
    <w:nsid w:val="1940693C"/>
    <w:multiLevelType w:val="hybridMultilevel"/>
    <w:tmpl w:val="E3780CF8"/>
    <w:lvl w:ilvl="0" w:tplc="D5FE1176">
      <w:start w:val="1"/>
      <w:numFmt w:val="bullet"/>
      <w:lvlText w:val="•"/>
      <w:lvlJc w:val="left"/>
      <w:pPr>
        <w:ind w:left="11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5DE6D5C6">
      <w:start w:val="1"/>
      <w:numFmt w:val="bullet"/>
      <w:lvlText w:val="o"/>
      <w:lvlJc w:val="left"/>
      <w:pPr>
        <w:ind w:left="182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91A274E0">
      <w:start w:val="1"/>
      <w:numFmt w:val="bullet"/>
      <w:lvlText w:val="▪"/>
      <w:lvlJc w:val="left"/>
      <w:pPr>
        <w:ind w:left="25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33800DF0">
      <w:start w:val="1"/>
      <w:numFmt w:val="bullet"/>
      <w:lvlText w:val="•"/>
      <w:lvlJc w:val="left"/>
      <w:pPr>
        <w:ind w:left="326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A94C828">
      <w:start w:val="1"/>
      <w:numFmt w:val="bullet"/>
      <w:lvlText w:val="o"/>
      <w:lvlJc w:val="left"/>
      <w:pPr>
        <w:ind w:left="398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2C32EE7A">
      <w:start w:val="1"/>
      <w:numFmt w:val="bullet"/>
      <w:lvlText w:val="▪"/>
      <w:lvlJc w:val="left"/>
      <w:pPr>
        <w:ind w:left="470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1E60B36">
      <w:start w:val="1"/>
      <w:numFmt w:val="bullet"/>
      <w:lvlText w:val="•"/>
      <w:lvlJc w:val="left"/>
      <w:pPr>
        <w:ind w:left="542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A14593C">
      <w:start w:val="1"/>
      <w:numFmt w:val="bullet"/>
      <w:lvlText w:val="o"/>
      <w:lvlJc w:val="left"/>
      <w:pPr>
        <w:ind w:left="61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D6CD0AC">
      <w:start w:val="1"/>
      <w:numFmt w:val="bullet"/>
      <w:lvlText w:val="▪"/>
      <w:lvlJc w:val="left"/>
      <w:pPr>
        <w:ind w:left="686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7" w15:restartNumberingAfterBreak="0">
    <w:nsid w:val="1FD02D91"/>
    <w:multiLevelType w:val="hybridMultilevel"/>
    <w:tmpl w:val="17D49026"/>
    <w:lvl w:ilvl="0" w:tplc="040C0005">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decimal"/>
      <w:lvlText w:val="%4."/>
      <w:lvlJc w:val="left"/>
      <w:pPr>
        <w:tabs>
          <w:tab w:val="num" w:pos="2880"/>
        </w:tabs>
        <w:ind w:left="2880" w:hanging="360"/>
      </w:pPr>
      <w:rPr>
        <w:rFonts w:cs="Times New Roman"/>
      </w:rPr>
    </w:lvl>
    <w:lvl w:ilvl="4" w:tplc="040C0003">
      <w:start w:val="1"/>
      <w:numFmt w:val="decimal"/>
      <w:lvlText w:val="%5."/>
      <w:lvlJc w:val="left"/>
      <w:pPr>
        <w:tabs>
          <w:tab w:val="num" w:pos="3600"/>
        </w:tabs>
        <w:ind w:left="3600" w:hanging="360"/>
      </w:pPr>
      <w:rPr>
        <w:rFonts w:cs="Times New Roman"/>
      </w:rPr>
    </w:lvl>
    <w:lvl w:ilvl="5" w:tplc="040C0005">
      <w:start w:val="1"/>
      <w:numFmt w:val="decimal"/>
      <w:lvlText w:val="%6."/>
      <w:lvlJc w:val="left"/>
      <w:pPr>
        <w:tabs>
          <w:tab w:val="num" w:pos="4320"/>
        </w:tabs>
        <w:ind w:left="4320" w:hanging="360"/>
      </w:pPr>
      <w:rPr>
        <w:rFonts w:cs="Times New Roman"/>
      </w:rPr>
    </w:lvl>
    <w:lvl w:ilvl="6" w:tplc="040C0001">
      <w:start w:val="1"/>
      <w:numFmt w:val="decimal"/>
      <w:lvlText w:val="%7."/>
      <w:lvlJc w:val="left"/>
      <w:pPr>
        <w:tabs>
          <w:tab w:val="num" w:pos="5040"/>
        </w:tabs>
        <w:ind w:left="5040" w:hanging="360"/>
      </w:pPr>
      <w:rPr>
        <w:rFonts w:cs="Times New Roman"/>
      </w:rPr>
    </w:lvl>
    <w:lvl w:ilvl="7" w:tplc="040C0003">
      <w:start w:val="1"/>
      <w:numFmt w:val="decimal"/>
      <w:lvlText w:val="%8."/>
      <w:lvlJc w:val="left"/>
      <w:pPr>
        <w:tabs>
          <w:tab w:val="num" w:pos="5760"/>
        </w:tabs>
        <w:ind w:left="5760" w:hanging="360"/>
      </w:pPr>
      <w:rPr>
        <w:rFonts w:cs="Times New Roman"/>
      </w:rPr>
    </w:lvl>
    <w:lvl w:ilvl="8" w:tplc="040C0005">
      <w:start w:val="1"/>
      <w:numFmt w:val="decimal"/>
      <w:lvlText w:val="%9."/>
      <w:lvlJc w:val="left"/>
      <w:pPr>
        <w:tabs>
          <w:tab w:val="num" w:pos="6480"/>
        </w:tabs>
        <w:ind w:left="6480" w:hanging="360"/>
      </w:pPr>
      <w:rPr>
        <w:rFonts w:cs="Times New Roman"/>
      </w:rPr>
    </w:lvl>
  </w:abstractNum>
  <w:abstractNum w:abstractNumId="18" w15:restartNumberingAfterBreak="0">
    <w:nsid w:val="2CA57F3B"/>
    <w:multiLevelType w:val="multilevel"/>
    <w:tmpl w:val="95DCA924"/>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0347168"/>
    <w:multiLevelType w:val="multilevel"/>
    <w:tmpl w:val="4BCAD3F8"/>
    <w:lvl w:ilvl="0">
      <w:start w:val="1"/>
      <w:numFmt w:val="decimal"/>
      <w:lvlText w:val="ARTICLE %1 :"/>
      <w:lvlJc w:val="left"/>
      <w:pPr>
        <w:ind w:left="0" w:firstLine="0"/>
      </w:pPr>
      <w:rPr>
        <w:rFonts w:ascii="NeueHaasGroteskText Std" w:hAnsi="NeueHaasGroteskText Std" w:cs="Arial" w:hint="default"/>
        <w:b/>
        <w:i w:val="0"/>
        <w:caps w:val="0"/>
        <w:strike w:val="0"/>
        <w:dstrike w:val="0"/>
        <w:vanish w:val="0"/>
        <w:color w:val="FFC000"/>
        <w:sz w:val="14"/>
        <w:szCs w:val="14"/>
        <w:u w:val="single"/>
        <w:vertAlign w:val="baseline"/>
      </w:rPr>
    </w:lvl>
    <w:lvl w:ilvl="1">
      <w:start w:val="1"/>
      <w:numFmt w:val="decimal"/>
      <w:lvlText w:val="%1.%2."/>
      <w:lvlJc w:val="left"/>
      <w:pPr>
        <w:ind w:left="170" w:firstLine="0"/>
      </w:pPr>
      <w:rPr>
        <w:rFonts w:ascii="NeueHaasGroteskText Std" w:hAnsi="NeueHaasGroteskText Std" w:cs="Arial" w:hint="default"/>
        <w:b/>
        <w:color w:val="404040" w:themeColor="text1" w:themeTint="BF"/>
        <w:sz w:val="14"/>
        <w:szCs w:val="14"/>
        <w:u w:val="none"/>
      </w:rPr>
    </w:lvl>
    <w:lvl w:ilvl="2">
      <w:start w:val="1"/>
      <w:numFmt w:val="decimal"/>
      <w:lvlText w:val="%1.%2.%3."/>
      <w:lvlJc w:val="left"/>
      <w:pPr>
        <w:ind w:left="340" w:firstLine="0"/>
      </w:pPr>
      <w:rPr>
        <w:rFonts w:ascii="NeueHaasGroteskText Std" w:hAnsi="NeueHaasGroteskText Std" w:hint="default"/>
        <w:b/>
        <w:bCs/>
        <w:color w:val="808080" w:themeColor="background1" w:themeShade="80"/>
        <w:sz w:val="14"/>
        <w:szCs w:val="14"/>
        <w:u w:val="none"/>
      </w:rPr>
    </w:lvl>
    <w:lvl w:ilvl="3">
      <w:start w:val="1"/>
      <w:numFmt w:val="decimal"/>
      <w:lvlText w:val="%1.%2.%3.%4."/>
      <w:lvlJc w:val="left"/>
      <w:pPr>
        <w:ind w:left="510" w:firstLine="0"/>
      </w:pPr>
      <w:rPr>
        <w:rFonts w:asciiTheme="majorHAnsi" w:hAnsiTheme="majorHAnsi" w:hint="default"/>
        <w:sz w:val="20"/>
      </w:rPr>
    </w:lvl>
    <w:lvl w:ilvl="4">
      <w:start w:val="1"/>
      <w:numFmt w:val="decimal"/>
      <w:lvlText w:val="%1.%2.%3.%4.%5."/>
      <w:lvlJc w:val="left"/>
      <w:pPr>
        <w:ind w:left="680" w:firstLine="0"/>
      </w:pPr>
      <w:rPr>
        <w:rFonts w:asciiTheme="majorHAnsi" w:hAnsiTheme="majorHAnsi" w:hint="default"/>
        <w:sz w:val="20"/>
      </w:rPr>
    </w:lvl>
    <w:lvl w:ilvl="5">
      <w:start w:val="1"/>
      <w:numFmt w:val="decimal"/>
      <w:lvlText w:val="%1.%2.%3.%4.%5.%6."/>
      <w:lvlJc w:val="left"/>
      <w:pPr>
        <w:ind w:left="850" w:firstLine="0"/>
      </w:pPr>
      <w:rPr>
        <w:rFonts w:asciiTheme="majorHAnsi" w:hAnsiTheme="majorHAnsi" w:hint="default"/>
        <w:sz w:val="20"/>
      </w:rPr>
    </w:lvl>
    <w:lvl w:ilvl="6">
      <w:start w:val="1"/>
      <w:numFmt w:val="decimal"/>
      <w:lvlText w:val="%1.%2.%3.%4.%5.%6.%7."/>
      <w:lvlJc w:val="left"/>
      <w:pPr>
        <w:ind w:left="1020" w:firstLine="0"/>
      </w:pPr>
      <w:rPr>
        <w:rFonts w:asciiTheme="majorHAnsi" w:hAnsiTheme="majorHAnsi" w:hint="default"/>
        <w:sz w:val="20"/>
      </w:rPr>
    </w:lvl>
    <w:lvl w:ilvl="7">
      <w:start w:val="1"/>
      <w:numFmt w:val="decimal"/>
      <w:lvlText w:val="%1.%2.%3.%4.%5.%6.%7.%8."/>
      <w:lvlJc w:val="left"/>
      <w:pPr>
        <w:ind w:left="1190" w:firstLine="0"/>
      </w:pPr>
      <w:rPr>
        <w:rFonts w:asciiTheme="majorHAnsi" w:hAnsiTheme="majorHAnsi" w:hint="default"/>
        <w:sz w:val="20"/>
      </w:rPr>
    </w:lvl>
    <w:lvl w:ilvl="8">
      <w:start w:val="1"/>
      <w:numFmt w:val="decimal"/>
      <w:lvlText w:val="%1.%2.%3.%4.%5.%6.%7.%8.%9."/>
      <w:lvlJc w:val="left"/>
      <w:pPr>
        <w:ind w:left="1360" w:firstLine="0"/>
      </w:pPr>
      <w:rPr>
        <w:rFonts w:asciiTheme="majorHAnsi" w:hAnsiTheme="majorHAnsi" w:hint="default"/>
        <w:sz w:val="20"/>
      </w:rPr>
    </w:lvl>
  </w:abstractNum>
  <w:abstractNum w:abstractNumId="20" w15:restartNumberingAfterBreak="0">
    <w:nsid w:val="34BB1741"/>
    <w:multiLevelType w:val="multilevel"/>
    <w:tmpl w:val="73145DC6"/>
    <w:numStyleLink w:val="ListePAC"/>
  </w:abstractNum>
  <w:abstractNum w:abstractNumId="21"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381D62BC"/>
    <w:multiLevelType w:val="hybridMultilevel"/>
    <w:tmpl w:val="2BE0BCAA"/>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38AF529C"/>
    <w:multiLevelType w:val="multilevel"/>
    <w:tmpl w:val="374022FE"/>
    <w:lvl w:ilvl="0">
      <w:start w:val="1"/>
      <w:numFmt w:val="decimal"/>
      <w:lvlText w:val="ARTICLE %1 :"/>
      <w:lvlJc w:val="left"/>
      <w:pPr>
        <w:ind w:left="0" w:firstLine="0"/>
      </w:pPr>
      <w:rPr>
        <w:rFonts w:ascii="Arial" w:hAnsi="Arial" w:cs="Arial" w:hint="default"/>
        <w:b/>
        <w:i w:val="0"/>
        <w:caps w:val="0"/>
        <w:smallCaps w:val="0"/>
        <w:strike w:val="0"/>
        <w:dstrike w:val="0"/>
        <w:vanish w:val="0"/>
        <w:color w:val="FFC000"/>
        <w:sz w:val="16"/>
        <w:szCs w:val="16"/>
        <w:vertAlign w:val="baseline"/>
      </w:rPr>
    </w:lvl>
    <w:lvl w:ilvl="1">
      <w:start w:val="1"/>
      <w:numFmt w:val="decimal"/>
      <w:lvlText w:val="%1.%2."/>
      <w:lvlJc w:val="left"/>
      <w:pPr>
        <w:ind w:left="170" w:firstLine="0"/>
      </w:pPr>
      <w:rPr>
        <w:rFonts w:ascii="Arial" w:hAnsi="Arial" w:cs="Arial" w:hint="default"/>
        <w:b/>
        <w:color w:val="404040" w:themeColor="text1" w:themeTint="BF"/>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4" w15:restartNumberingAfterBreak="0">
    <w:nsid w:val="3EFF6EA9"/>
    <w:multiLevelType w:val="hybridMultilevel"/>
    <w:tmpl w:val="2BACE37A"/>
    <w:lvl w:ilvl="0" w:tplc="D23E5568">
      <w:start w:val="5"/>
      <w:numFmt w:val="bullet"/>
      <w:lvlText w:val="-"/>
      <w:lvlJc w:val="left"/>
      <w:pPr>
        <w:ind w:left="1196" w:hanging="360"/>
      </w:pPr>
      <w:rPr>
        <w:rFonts w:ascii="Calibri" w:eastAsia="Calibri" w:hAnsi="Calibri" w:cs="Calibri" w:hint="default"/>
      </w:rPr>
    </w:lvl>
    <w:lvl w:ilvl="1" w:tplc="040C0003" w:tentative="1">
      <w:start w:val="1"/>
      <w:numFmt w:val="bullet"/>
      <w:lvlText w:val="o"/>
      <w:lvlJc w:val="left"/>
      <w:pPr>
        <w:ind w:left="1916" w:hanging="360"/>
      </w:pPr>
      <w:rPr>
        <w:rFonts w:ascii="Courier New" w:hAnsi="Courier New" w:cs="Courier New" w:hint="default"/>
      </w:rPr>
    </w:lvl>
    <w:lvl w:ilvl="2" w:tplc="040C0005" w:tentative="1">
      <w:start w:val="1"/>
      <w:numFmt w:val="bullet"/>
      <w:lvlText w:val=""/>
      <w:lvlJc w:val="left"/>
      <w:pPr>
        <w:ind w:left="2636" w:hanging="360"/>
      </w:pPr>
      <w:rPr>
        <w:rFonts w:ascii="Wingdings" w:hAnsi="Wingdings" w:hint="default"/>
      </w:rPr>
    </w:lvl>
    <w:lvl w:ilvl="3" w:tplc="040C0001" w:tentative="1">
      <w:start w:val="1"/>
      <w:numFmt w:val="bullet"/>
      <w:lvlText w:val=""/>
      <w:lvlJc w:val="left"/>
      <w:pPr>
        <w:ind w:left="3356" w:hanging="360"/>
      </w:pPr>
      <w:rPr>
        <w:rFonts w:ascii="Symbol" w:hAnsi="Symbol" w:hint="default"/>
      </w:rPr>
    </w:lvl>
    <w:lvl w:ilvl="4" w:tplc="040C0003" w:tentative="1">
      <w:start w:val="1"/>
      <w:numFmt w:val="bullet"/>
      <w:lvlText w:val="o"/>
      <w:lvlJc w:val="left"/>
      <w:pPr>
        <w:ind w:left="4076" w:hanging="360"/>
      </w:pPr>
      <w:rPr>
        <w:rFonts w:ascii="Courier New" w:hAnsi="Courier New" w:cs="Courier New" w:hint="default"/>
      </w:rPr>
    </w:lvl>
    <w:lvl w:ilvl="5" w:tplc="040C0005" w:tentative="1">
      <w:start w:val="1"/>
      <w:numFmt w:val="bullet"/>
      <w:lvlText w:val=""/>
      <w:lvlJc w:val="left"/>
      <w:pPr>
        <w:ind w:left="4796" w:hanging="360"/>
      </w:pPr>
      <w:rPr>
        <w:rFonts w:ascii="Wingdings" w:hAnsi="Wingdings" w:hint="default"/>
      </w:rPr>
    </w:lvl>
    <w:lvl w:ilvl="6" w:tplc="040C0001" w:tentative="1">
      <w:start w:val="1"/>
      <w:numFmt w:val="bullet"/>
      <w:lvlText w:val=""/>
      <w:lvlJc w:val="left"/>
      <w:pPr>
        <w:ind w:left="5516" w:hanging="360"/>
      </w:pPr>
      <w:rPr>
        <w:rFonts w:ascii="Symbol" w:hAnsi="Symbol" w:hint="default"/>
      </w:rPr>
    </w:lvl>
    <w:lvl w:ilvl="7" w:tplc="040C0003" w:tentative="1">
      <w:start w:val="1"/>
      <w:numFmt w:val="bullet"/>
      <w:lvlText w:val="o"/>
      <w:lvlJc w:val="left"/>
      <w:pPr>
        <w:ind w:left="6236" w:hanging="360"/>
      </w:pPr>
      <w:rPr>
        <w:rFonts w:ascii="Courier New" w:hAnsi="Courier New" w:cs="Courier New" w:hint="default"/>
      </w:rPr>
    </w:lvl>
    <w:lvl w:ilvl="8" w:tplc="040C0005" w:tentative="1">
      <w:start w:val="1"/>
      <w:numFmt w:val="bullet"/>
      <w:lvlText w:val=""/>
      <w:lvlJc w:val="left"/>
      <w:pPr>
        <w:ind w:left="6956" w:hanging="360"/>
      </w:pPr>
      <w:rPr>
        <w:rFonts w:ascii="Wingdings" w:hAnsi="Wingdings" w:hint="default"/>
      </w:rPr>
    </w:lvl>
  </w:abstractNum>
  <w:abstractNum w:abstractNumId="25" w15:restartNumberingAfterBreak="0">
    <w:nsid w:val="411C05CB"/>
    <w:multiLevelType w:val="hybridMultilevel"/>
    <w:tmpl w:val="D680AF14"/>
    <w:lvl w:ilvl="0" w:tplc="1AC0BB8C">
      <w:start w:val="1"/>
      <w:numFmt w:val="bullet"/>
      <w:lvlText w:val=""/>
      <w:lvlJc w:val="left"/>
      <w:pPr>
        <w:tabs>
          <w:tab w:val="num" w:pos="1800"/>
        </w:tabs>
        <w:ind w:left="1800" w:hanging="360"/>
      </w:pPr>
      <w:rPr>
        <w:rFonts w:ascii="Symbol" w:hAnsi="Symbol" w:hint="default"/>
        <w:color w:val="404040" w:themeColor="text1" w:themeTint="BF"/>
      </w:rPr>
    </w:lvl>
    <w:lvl w:ilvl="1" w:tplc="040C0003" w:tentative="1">
      <w:start w:val="1"/>
      <w:numFmt w:val="bullet"/>
      <w:lvlText w:val="o"/>
      <w:lvlJc w:val="left"/>
      <w:pPr>
        <w:tabs>
          <w:tab w:val="num" w:pos="2520"/>
        </w:tabs>
        <w:ind w:left="2520" w:hanging="360"/>
      </w:pPr>
      <w:rPr>
        <w:rFonts w:ascii="Courier New" w:hAnsi="Courier New" w:cs="Courier New" w:hint="default"/>
      </w:rPr>
    </w:lvl>
    <w:lvl w:ilvl="2" w:tplc="040C0005" w:tentative="1">
      <w:start w:val="1"/>
      <w:numFmt w:val="bullet"/>
      <w:lvlText w:val=""/>
      <w:lvlJc w:val="left"/>
      <w:pPr>
        <w:tabs>
          <w:tab w:val="num" w:pos="3240"/>
        </w:tabs>
        <w:ind w:left="3240" w:hanging="360"/>
      </w:pPr>
      <w:rPr>
        <w:rFonts w:ascii="Wingdings" w:hAnsi="Wingdings" w:hint="default"/>
      </w:rPr>
    </w:lvl>
    <w:lvl w:ilvl="3" w:tplc="040C0001" w:tentative="1">
      <w:start w:val="1"/>
      <w:numFmt w:val="bullet"/>
      <w:lvlText w:val=""/>
      <w:lvlJc w:val="left"/>
      <w:pPr>
        <w:tabs>
          <w:tab w:val="num" w:pos="3960"/>
        </w:tabs>
        <w:ind w:left="3960" w:hanging="360"/>
      </w:pPr>
      <w:rPr>
        <w:rFonts w:ascii="Symbol" w:hAnsi="Symbol" w:hint="default"/>
      </w:rPr>
    </w:lvl>
    <w:lvl w:ilvl="4" w:tplc="040C0003" w:tentative="1">
      <w:start w:val="1"/>
      <w:numFmt w:val="bullet"/>
      <w:lvlText w:val="o"/>
      <w:lvlJc w:val="left"/>
      <w:pPr>
        <w:tabs>
          <w:tab w:val="num" w:pos="4680"/>
        </w:tabs>
        <w:ind w:left="4680" w:hanging="360"/>
      </w:pPr>
      <w:rPr>
        <w:rFonts w:ascii="Courier New" w:hAnsi="Courier New" w:cs="Courier New" w:hint="default"/>
      </w:rPr>
    </w:lvl>
    <w:lvl w:ilvl="5" w:tplc="040C0005" w:tentative="1">
      <w:start w:val="1"/>
      <w:numFmt w:val="bullet"/>
      <w:lvlText w:val=""/>
      <w:lvlJc w:val="left"/>
      <w:pPr>
        <w:tabs>
          <w:tab w:val="num" w:pos="5400"/>
        </w:tabs>
        <w:ind w:left="5400" w:hanging="360"/>
      </w:pPr>
      <w:rPr>
        <w:rFonts w:ascii="Wingdings" w:hAnsi="Wingdings" w:hint="default"/>
      </w:rPr>
    </w:lvl>
    <w:lvl w:ilvl="6" w:tplc="040C0001" w:tentative="1">
      <w:start w:val="1"/>
      <w:numFmt w:val="bullet"/>
      <w:lvlText w:val=""/>
      <w:lvlJc w:val="left"/>
      <w:pPr>
        <w:tabs>
          <w:tab w:val="num" w:pos="6120"/>
        </w:tabs>
        <w:ind w:left="6120" w:hanging="360"/>
      </w:pPr>
      <w:rPr>
        <w:rFonts w:ascii="Symbol" w:hAnsi="Symbol" w:hint="default"/>
      </w:rPr>
    </w:lvl>
    <w:lvl w:ilvl="7" w:tplc="040C0003" w:tentative="1">
      <w:start w:val="1"/>
      <w:numFmt w:val="bullet"/>
      <w:lvlText w:val="o"/>
      <w:lvlJc w:val="left"/>
      <w:pPr>
        <w:tabs>
          <w:tab w:val="num" w:pos="6840"/>
        </w:tabs>
        <w:ind w:left="6840" w:hanging="360"/>
      </w:pPr>
      <w:rPr>
        <w:rFonts w:ascii="Courier New" w:hAnsi="Courier New" w:cs="Courier New" w:hint="default"/>
      </w:rPr>
    </w:lvl>
    <w:lvl w:ilvl="8" w:tplc="040C0005" w:tentative="1">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27" w15:restartNumberingAfterBreak="0">
    <w:nsid w:val="46184CCE"/>
    <w:multiLevelType w:val="multilevel"/>
    <w:tmpl w:val="7DD84F0E"/>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A62605D"/>
    <w:multiLevelType w:val="hybridMultilevel"/>
    <w:tmpl w:val="6458F88A"/>
    <w:lvl w:ilvl="0" w:tplc="8DD81C7E">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4A712693"/>
    <w:multiLevelType w:val="multilevel"/>
    <w:tmpl w:val="D87EE9E6"/>
    <w:lvl w:ilvl="0">
      <w:start w:val="1"/>
      <w:numFmt w:val="decimal"/>
      <w:lvlText w:val="%1."/>
      <w:lvlJc w:val="left"/>
      <w:pPr>
        <w:ind w:left="360" w:hanging="360"/>
      </w:pPr>
      <w:rPr>
        <w:rFonts w:ascii="Neue Haas Grotesk Text Pro" w:hAnsi="Neue Haas Grotesk Text Pro" w:hint="default"/>
        <w:sz w:val="15"/>
        <w:szCs w:val="15"/>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EC221B0"/>
    <w:multiLevelType w:val="hybridMultilevel"/>
    <w:tmpl w:val="5F0CCAA6"/>
    <w:lvl w:ilvl="0" w:tplc="C5A027BC">
      <w:start w:val="1"/>
      <w:numFmt w:val="bullet"/>
      <w:lvlText w:val=""/>
      <w:lvlJc w:val="left"/>
      <w:pPr>
        <w:ind w:left="720" w:hanging="360"/>
      </w:pPr>
      <w:rPr>
        <w:rFonts w:ascii="Wingdings" w:hAnsi="Wingdings"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58BB4E29"/>
    <w:multiLevelType w:val="hybridMultilevel"/>
    <w:tmpl w:val="9AE26E0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2" w15:restartNumberingAfterBreak="0">
    <w:nsid w:val="59BB1CCD"/>
    <w:multiLevelType w:val="hybridMultilevel"/>
    <w:tmpl w:val="3F10DB86"/>
    <w:lvl w:ilvl="0" w:tplc="F0E2D390">
      <w:start w:val="6"/>
      <w:numFmt w:val="bullet"/>
      <w:lvlText w:val="-"/>
      <w:lvlJc w:val="left"/>
      <w:pPr>
        <w:ind w:left="720" w:hanging="360"/>
      </w:pPr>
      <w:rPr>
        <w:rFonts w:ascii="Cambria" w:eastAsiaTheme="majorEastAsia" w:hAnsi="Cambria"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59C804AD"/>
    <w:multiLevelType w:val="hybridMultilevel"/>
    <w:tmpl w:val="3DF40F0E"/>
    <w:lvl w:ilvl="0" w:tplc="06A8A57C">
      <w:start w:val="7"/>
      <w:numFmt w:val="bullet"/>
      <w:lvlText w:val="-"/>
      <w:lvlJc w:val="left"/>
      <w:pPr>
        <w:ind w:left="862" w:hanging="360"/>
      </w:pPr>
      <w:rPr>
        <w:rFonts w:ascii="Calibri" w:eastAsiaTheme="minorHAnsi" w:hAnsi="Calibri" w:cs="Calibri"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4" w15:restartNumberingAfterBreak="0">
    <w:nsid w:val="5B6D400B"/>
    <w:multiLevelType w:val="hybridMultilevel"/>
    <w:tmpl w:val="558EC48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5DB06606"/>
    <w:multiLevelType w:val="multilevel"/>
    <w:tmpl w:val="CE566BC6"/>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0817D06"/>
    <w:multiLevelType w:val="multilevel"/>
    <w:tmpl w:val="E2C2EE9A"/>
    <w:lvl w:ilvl="0">
      <w:start w:val="1"/>
      <w:numFmt w:val="decimal"/>
      <w:lvlText w:val="%1."/>
      <w:lvlJc w:val="left"/>
      <w:pPr>
        <w:ind w:left="360" w:hanging="360"/>
      </w:pPr>
      <w:rPr>
        <w:color w:val="FFC00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38" w15:restartNumberingAfterBreak="0">
    <w:nsid w:val="695A62B1"/>
    <w:multiLevelType w:val="hybridMultilevel"/>
    <w:tmpl w:val="CC624668"/>
    <w:lvl w:ilvl="0" w:tplc="705C01D0">
      <w:numFmt w:val="bullet"/>
      <w:lvlText w:val="-"/>
      <w:lvlJc w:val="left"/>
      <w:pPr>
        <w:ind w:left="927" w:hanging="360"/>
      </w:pPr>
      <w:rPr>
        <w:rFonts w:ascii="Neue Haas Grotesk Text Pro" w:eastAsia="Times New Roman" w:hAnsi="Neue Haas Grotesk Text Pro" w:cs="Times New Roman"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39" w15:restartNumberingAfterBreak="0">
    <w:nsid w:val="6AFB5D75"/>
    <w:multiLevelType w:val="hybridMultilevel"/>
    <w:tmpl w:val="35FEC878"/>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41" w15:restartNumberingAfterBreak="0">
    <w:nsid w:val="6E7D75F9"/>
    <w:multiLevelType w:val="hybridMultilevel"/>
    <w:tmpl w:val="0E0A0EE2"/>
    <w:lvl w:ilvl="0" w:tplc="3F0885BE">
      <w:numFmt w:val="bullet"/>
      <w:lvlText w:val="-"/>
      <w:lvlJc w:val="left"/>
      <w:pPr>
        <w:ind w:left="927" w:hanging="360"/>
      </w:pPr>
      <w:rPr>
        <w:rFonts w:ascii="Arial" w:eastAsia="Times New Roman" w:hAnsi="Arial" w:cs="Arial"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42" w15:restartNumberingAfterBreak="0">
    <w:nsid w:val="6F415972"/>
    <w:multiLevelType w:val="multilevel"/>
    <w:tmpl w:val="5F56CA20"/>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FC05868"/>
    <w:multiLevelType w:val="multilevel"/>
    <w:tmpl w:val="E5185490"/>
    <w:lvl w:ilvl="0">
      <w:start w:val="1"/>
      <w:numFmt w:val="decimal"/>
      <w:lvlText w:val="%1."/>
      <w:lvlJc w:val="left"/>
      <w:pPr>
        <w:ind w:left="360" w:hanging="360"/>
      </w:pPr>
      <w:rPr>
        <w:color w:val="FF0000"/>
        <w14:textFill>
          <w14:gradFill>
            <w14:gsLst>
              <w14:gs w14:pos="0">
                <w14:srgbClr w14:val="FF0000">
                  <w14:shade w14:val="30000"/>
                  <w14:satMod w14:val="115000"/>
                </w14:srgbClr>
              </w14:gs>
              <w14:gs w14:pos="50000">
                <w14:srgbClr w14:val="FF0000">
                  <w14:shade w14:val="67500"/>
                  <w14:satMod w14:val="115000"/>
                </w14:srgbClr>
              </w14:gs>
              <w14:gs w14:pos="100000">
                <w14:srgbClr w14:val="FF0000">
                  <w14:shade w14:val="100000"/>
                  <w14:satMod w14:val="115000"/>
                </w14:srgbClr>
              </w14:gs>
            </w14:gsLst>
            <w14:lin w14:ang="2700000" w14:scaled="0"/>
          </w14:gradFill>
        </w14:textFill>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15A4D2A"/>
    <w:multiLevelType w:val="multilevel"/>
    <w:tmpl w:val="E3A6DDE6"/>
    <w:lvl w:ilvl="0">
      <w:start w:val="1"/>
      <w:numFmt w:val="decimal"/>
      <w:lvlText w:val="%1."/>
      <w:lvlJc w:val="left"/>
      <w:pPr>
        <w:ind w:left="360" w:hanging="360"/>
      </w:p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1F91AB6"/>
    <w:multiLevelType w:val="hybridMultilevel"/>
    <w:tmpl w:val="C6E4A0B0"/>
    <w:lvl w:ilvl="0" w:tplc="D23E5568">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725571D4"/>
    <w:multiLevelType w:val="hybridMultilevel"/>
    <w:tmpl w:val="9B521784"/>
    <w:lvl w:ilvl="0" w:tplc="671ACEFC">
      <w:start w:val="1"/>
      <w:numFmt w:val="bullet"/>
      <w:lvlText w:val=""/>
      <w:lvlJc w:val="left"/>
      <w:pPr>
        <w:ind w:left="720" w:hanging="360"/>
      </w:pPr>
      <w:rPr>
        <w:rFonts w:ascii="Symbol" w:hAnsi="Symbol" w:hint="default"/>
        <w:color w:val="404040" w:themeColor="text1" w:themeTint="BF"/>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7519074E"/>
    <w:multiLevelType w:val="multilevel"/>
    <w:tmpl w:val="C33C8EB6"/>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F483289"/>
    <w:multiLevelType w:val="hybridMultilevel"/>
    <w:tmpl w:val="B17A3ED0"/>
    <w:lvl w:ilvl="0" w:tplc="1EFCFFAC">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7F8448DB"/>
    <w:multiLevelType w:val="hybridMultilevel"/>
    <w:tmpl w:val="5BE83C4C"/>
    <w:lvl w:ilvl="0" w:tplc="C67AEE72">
      <w:numFmt w:val="bullet"/>
      <w:lvlText w:val="-"/>
      <w:lvlJc w:val="left"/>
      <w:pPr>
        <w:ind w:left="720" w:hanging="360"/>
      </w:pPr>
      <w:rPr>
        <w:rFonts w:ascii="Neue Haas Grotesk Text Pro" w:eastAsiaTheme="minorHAnsi" w:hAnsi="Neue Haas Grotesk Text Pro"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15:restartNumberingAfterBreak="0">
    <w:nsid w:val="7FF245EF"/>
    <w:multiLevelType w:val="hybridMultilevel"/>
    <w:tmpl w:val="DC6CA4F8"/>
    <w:lvl w:ilvl="0" w:tplc="45D8CBA8">
      <w:start w:val="1"/>
      <w:numFmt w:val="bullet"/>
      <w:lvlText w:val=""/>
      <w:lvlJc w:val="left"/>
      <w:pPr>
        <w:ind w:left="852" w:hanging="360"/>
      </w:pPr>
      <w:rPr>
        <w:rFonts w:ascii="Symbol" w:hAnsi="Symbol" w:hint="default"/>
        <w:color w:val="404040" w:themeColor="text1" w:themeTint="BF"/>
      </w:rPr>
    </w:lvl>
    <w:lvl w:ilvl="1" w:tplc="040C0003" w:tentative="1">
      <w:start w:val="1"/>
      <w:numFmt w:val="bullet"/>
      <w:lvlText w:val="o"/>
      <w:lvlJc w:val="left"/>
      <w:pPr>
        <w:ind w:left="1572" w:hanging="360"/>
      </w:pPr>
      <w:rPr>
        <w:rFonts w:ascii="Courier New" w:hAnsi="Courier New" w:cs="Courier New" w:hint="default"/>
      </w:rPr>
    </w:lvl>
    <w:lvl w:ilvl="2" w:tplc="040C0005" w:tentative="1">
      <w:start w:val="1"/>
      <w:numFmt w:val="bullet"/>
      <w:lvlText w:val=""/>
      <w:lvlJc w:val="left"/>
      <w:pPr>
        <w:ind w:left="2292" w:hanging="360"/>
      </w:pPr>
      <w:rPr>
        <w:rFonts w:ascii="Wingdings" w:hAnsi="Wingdings" w:hint="default"/>
      </w:rPr>
    </w:lvl>
    <w:lvl w:ilvl="3" w:tplc="040C0001" w:tentative="1">
      <w:start w:val="1"/>
      <w:numFmt w:val="bullet"/>
      <w:lvlText w:val=""/>
      <w:lvlJc w:val="left"/>
      <w:pPr>
        <w:ind w:left="3012" w:hanging="360"/>
      </w:pPr>
      <w:rPr>
        <w:rFonts w:ascii="Symbol" w:hAnsi="Symbol" w:hint="default"/>
      </w:rPr>
    </w:lvl>
    <w:lvl w:ilvl="4" w:tplc="040C0003" w:tentative="1">
      <w:start w:val="1"/>
      <w:numFmt w:val="bullet"/>
      <w:lvlText w:val="o"/>
      <w:lvlJc w:val="left"/>
      <w:pPr>
        <w:ind w:left="3732" w:hanging="360"/>
      </w:pPr>
      <w:rPr>
        <w:rFonts w:ascii="Courier New" w:hAnsi="Courier New" w:cs="Courier New" w:hint="default"/>
      </w:rPr>
    </w:lvl>
    <w:lvl w:ilvl="5" w:tplc="040C0005" w:tentative="1">
      <w:start w:val="1"/>
      <w:numFmt w:val="bullet"/>
      <w:lvlText w:val=""/>
      <w:lvlJc w:val="left"/>
      <w:pPr>
        <w:ind w:left="4452" w:hanging="360"/>
      </w:pPr>
      <w:rPr>
        <w:rFonts w:ascii="Wingdings" w:hAnsi="Wingdings" w:hint="default"/>
      </w:rPr>
    </w:lvl>
    <w:lvl w:ilvl="6" w:tplc="040C0001" w:tentative="1">
      <w:start w:val="1"/>
      <w:numFmt w:val="bullet"/>
      <w:lvlText w:val=""/>
      <w:lvlJc w:val="left"/>
      <w:pPr>
        <w:ind w:left="5172" w:hanging="360"/>
      </w:pPr>
      <w:rPr>
        <w:rFonts w:ascii="Symbol" w:hAnsi="Symbol" w:hint="default"/>
      </w:rPr>
    </w:lvl>
    <w:lvl w:ilvl="7" w:tplc="040C0003" w:tentative="1">
      <w:start w:val="1"/>
      <w:numFmt w:val="bullet"/>
      <w:lvlText w:val="o"/>
      <w:lvlJc w:val="left"/>
      <w:pPr>
        <w:ind w:left="5892" w:hanging="360"/>
      </w:pPr>
      <w:rPr>
        <w:rFonts w:ascii="Courier New" w:hAnsi="Courier New" w:cs="Courier New" w:hint="default"/>
      </w:rPr>
    </w:lvl>
    <w:lvl w:ilvl="8" w:tplc="040C0005" w:tentative="1">
      <w:start w:val="1"/>
      <w:numFmt w:val="bullet"/>
      <w:lvlText w:val=""/>
      <w:lvlJc w:val="left"/>
      <w:pPr>
        <w:ind w:left="6612" w:hanging="360"/>
      </w:pPr>
      <w:rPr>
        <w:rFonts w:ascii="Wingdings" w:hAnsi="Wingdings" w:hint="default"/>
      </w:rPr>
    </w:lvl>
  </w:abstractNum>
  <w:num w:numId="1" w16cid:durableId="648707624">
    <w:abstractNumId w:val="9"/>
  </w:num>
  <w:num w:numId="2" w16cid:durableId="1831754212">
    <w:abstractNumId w:val="8"/>
  </w:num>
  <w:num w:numId="3" w16cid:durableId="836312010">
    <w:abstractNumId w:val="3"/>
  </w:num>
  <w:num w:numId="4" w16cid:durableId="1305618794">
    <w:abstractNumId w:val="1"/>
  </w:num>
  <w:num w:numId="5" w16cid:durableId="157886274">
    <w:abstractNumId w:val="11"/>
  </w:num>
  <w:num w:numId="6" w16cid:durableId="147089091">
    <w:abstractNumId w:val="48"/>
  </w:num>
  <w:num w:numId="7" w16cid:durableId="1715082333">
    <w:abstractNumId w:val="26"/>
  </w:num>
  <w:num w:numId="8" w16cid:durableId="581571522">
    <w:abstractNumId w:val="37"/>
  </w:num>
  <w:num w:numId="9" w16cid:durableId="166754354">
    <w:abstractNumId w:val="21"/>
  </w:num>
  <w:num w:numId="10" w16cid:durableId="653608696">
    <w:abstractNumId w:val="12"/>
  </w:num>
  <w:num w:numId="11" w16cid:durableId="20784522">
    <w:abstractNumId w:val="12"/>
    <w:lvlOverride w:ilvl="0">
      <w:lvl w:ilvl="0">
        <w:start w:val="1"/>
        <w:numFmt w:val="decimal"/>
        <w:lvlText w:val="Annexe %1 :"/>
        <w:lvlJc w:val="left"/>
        <w:pPr>
          <w:ind w:left="3268" w:hanging="432"/>
        </w:pPr>
        <w:rPr>
          <w:rFonts w:hint="default"/>
          <w:b/>
          <w:sz w:val="20"/>
          <w:szCs w:val="20"/>
          <w:u w:val="none"/>
        </w:rPr>
      </w:lvl>
    </w:lvlOverride>
    <w:lvlOverride w:ilvl="1">
      <w:lvl w:ilvl="1">
        <w:start w:val="1"/>
        <w:numFmt w:val="decimal"/>
        <w:lvlText w:val="ANNEXE %1.%2"/>
        <w:lvlJc w:val="left"/>
        <w:pPr>
          <w:ind w:left="576" w:hanging="576"/>
        </w:pPr>
        <w:rPr>
          <w:rFonts w:hint="default"/>
          <w:color w:val="808080" w:themeColor="background1" w:themeShade="80"/>
          <w:sz w:val="18"/>
          <w:szCs w:val="20"/>
        </w:rPr>
      </w:lvl>
    </w:lvlOverride>
    <w:lvlOverride w:ilvl="2">
      <w:lvl w:ilvl="2">
        <w:start w:val="1"/>
        <w:numFmt w:val="decimal"/>
        <w:lvlText w:val="%1.%2.%3"/>
        <w:lvlJc w:val="left"/>
        <w:pPr>
          <w:ind w:left="3556" w:hanging="720"/>
        </w:pPr>
        <w:rPr>
          <w:rFonts w:hint="default"/>
        </w:rPr>
      </w:lvl>
    </w:lvlOverride>
    <w:lvlOverride w:ilvl="3">
      <w:lvl w:ilvl="3">
        <w:start w:val="1"/>
        <w:numFmt w:val="decimal"/>
        <w:lvlText w:val="%1.%2.%3.%4"/>
        <w:lvlJc w:val="left"/>
        <w:pPr>
          <w:ind w:left="3700" w:hanging="864"/>
        </w:pPr>
        <w:rPr>
          <w:rFonts w:hint="default"/>
        </w:rPr>
      </w:lvl>
    </w:lvlOverride>
    <w:lvlOverride w:ilvl="4">
      <w:lvl w:ilvl="4">
        <w:start w:val="1"/>
        <w:numFmt w:val="decimal"/>
        <w:lvlText w:val="%1.%2.%3.%4.%5"/>
        <w:lvlJc w:val="left"/>
        <w:pPr>
          <w:ind w:left="3844" w:hanging="1008"/>
        </w:pPr>
        <w:rPr>
          <w:rFonts w:hint="default"/>
        </w:rPr>
      </w:lvl>
    </w:lvlOverride>
    <w:lvlOverride w:ilvl="5">
      <w:lvl w:ilvl="5">
        <w:start w:val="1"/>
        <w:numFmt w:val="decimal"/>
        <w:lvlText w:val="%1.%2.%3.%4.%5.%6"/>
        <w:lvlJc w:val="left"/>
        <w:pPr>
          <w:ind w:left="3988" w:hanging="1152"/>
        </w:pPr>
        <w:rPr>
          <w:rFonts w:hint="default"/>
        </w:rPr>
      </w:lvl>
    </w:lvlOverride>
    <w:lvlOverride w:ilvl="6">
      <w:lvl w:ilvl="6">
        <w:start w:val="1"/>
        <w:numFmt w:val="decimal"/>
        <w:lvlText w:val="%1.%2.%3.%4.%5.%6.%7"/>
        <w:lvlJc w:val="left"/>
        <w:pPr>
          <w:ind w:left="4132" w:hanging="1296"/>
        </w:pPr>
        <w:rPr>
          <w:rFonts w:hint="default"/>
        </w:rPr>
      </w:lvl>
    </w:lvlOverride>
    <w:lvlOverride w:ilvl="7">
      <w:lvl w:ilvl="7">
        <w:start w:val="1"/>
        <w:numFmt w:val="decimal"/>
        <w:lvlText w:val="%1.%2.%3.%4.%5.%6.%7.%8"/>
        <w:lvlJc w:val="left"/>
        <w:pPr>
          <w:ind w:left="4276" w:hanging="1440"/>
        </w:pPr>
        <w:rPr>
          <w:rFonts w:hint="default"/>
        </w:rPr>
      </w:lvl>
    </w:lvlOverride>
    <w:lvlOverride w:ilvl="8">
      <w:lvl w:ilvl="8">
        <w:start w:val="1"/>
        <w:numFmt w:val="decimal"/>
        <w:lvlText w:val="%1.%2.%3.%4.%5.%6.%7.%8.%9"/>
        <w:lvlJc w:val="left"/>
        <w:pPr>
          <w:ind w:left="4420" w:hanging="1584"/>
        </w:pPr>
        <w:rPr>
          <w:rFonts w:hint="default"/>
        </w:rPr>
      </w:lvl>
    </w:lvlOverride>
  </w:num>
  <w:num w:numId="12" w16cid:durableId="301421324">
    <w:abstractNumId w:val="28"/>
  </w:num>
  <w:num w:numId="13" w16cid:durableId="205531979">
    <w:abstractNumId w:val="10"/>
  </w:num>
  <w:num w:numId="14" w16cid:durableId="1252734270">
    <w:abstractNumId w:val="43"/>
  </w:num>
  <w:num w:numId="15" w16cid:durableId="1606228312">
    <w:abstractNumId w:val="46"/>
  </w:num>
  <w:num w:numId="16" w16cid:durableId="1586304960">
    <w:abstractNumId w:val="45"/>
  </w:num>
  <w:num w:numId="17" w16cid:durableId="1827555166">
    <w:abstractNumId w:val="30"/>
  </w:num>
  <w:num w:numId="18" w16cid:durableId="444274764">
    <w:abstractNumId w:val="18"/>
  </w:num>
  <w:num w:numId="19" w16cid:durableId="1712609808">
    <w:abstractNumId w:val="50"/>
  </w:num>
  <w:num w:numId="20" w16cid:durableId="1275020830">
    <w:abstractNumId w:val="36"/>
  </w:num>
  <w:num w:numId="21" w16cid:durableId="1731339878">
    <w:abstractNumId w:val="24"/>
  </w:num>
  <w:num w:numId="22" w16cid:durableId="1947347768">
    <w:abstractNumId w:val="20"/>
    <w:lvlOverride w:ilvl="0">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Override>
    <w:lvlOverride w:ilvl="1">
      <w:lvl w:ilvl="1">
        <w:start w:val="1"/>
        <w:numFmt w:val="decimal"/>
        <w:lvlText w:val="%1.%2."/>
        <w:lvlJc w:val="left"/>
        <w:pPr>
          <w:ind w:left="170" w:firstLine="0"/>
        </w:pPr>
        <w:rPr>
          <w:rFonts w:ascii="Arial" w:hAnsi="Arial" w:cs="Arial" w:hint="default"/>
          <w:b/>
          <w:color w:val="auto"/>
          <w:sz w:val="16"/>
          <w:szCs w:val="16"/>
          <w:u w:val="none"/>
        </w:rPr>
      </w:lvl>
    </w:lvlOverride>
    <w:lvlOverride w:ilvl="2">
      <w:lvl w:ilvl="2">
        <w:start w:val="1"/>
        <w:numFmt w:val="decimal"/>
        <w:lvlText w:val="%1.%2.%3."/>
        <w:lvlJc w:val="left"/>
        <w:pPr>
          <w:ind w:left="340" w:firstLine="0"/>
        </w:pPr>
        <w:rPr>
          <w:rFonts w:ascii="Arial" w:hAnsi="Arial" w:cs="Arial" w:hint="default"/>
          <w:color w:val="auto"/>
          <w:sz w:val="16"/>
          <w:szCs w:val="16"/>
          <w:u w:val="none"/>
        </w:rPr>
      </w:lvl>
    </w:lvlOverride>
    <w:lvlOverride w:ilvl="3">
      <w:lvl w:ilvl="3">
        <w:start w:val="1"/>
        <w:numFmt w:val="decimal"/>
        <w:lvlText w:val="%1.%2.%3.%4."/>
        <w:lvlJc w:val="left"/>
        <w:pPr>
          <w:ind w:left="510" w:firstLine="0"/>
        </w:pPr>
        <w:rPr>
          <w:rFonts w:ascii="Arial" w:hAnsi="Arial" w:cs="Arial" w:hint="default"/>
          <w:color w:val="auto"/>
          <w:sz w:val="16"/>
          <w:szCs w:val="16"/>
        </w:rPr>
      </w:lvl>
    </w:lvlOverride>
  </w:num>
  <w:num w:numId="23" w16cid:durableId="696272444">
    <w:abstractNumId w:val="27"/>
  </w:num>
  <w:num w:numId="24" w16cid:durableId="1908803155">
    <w:abstractNumId w:val="4"/>
  </w:num>
  <w:num w:numId="25" w16cid:durableId="1604343885">
    <w:abstractNumId w:val="6"/>
  </w:num>
  <w:num w:numId="26" w16cid:durableId="1105810327">
    <w:abstractNumId w:val="34"/>
  </w:num>
  <w:num w:numId="27" w16cid:durableId="1942683649">
    <w:abstractNumId w:val="22"/>
  </w:num>
  <w:num w:numId="28" w16cid:durableId="250552520">
    <w:abstractNumId w:val="39"/>
  </w:num>
  <w:num w:numId="29" w16cid:durableId="1077442699">
    <w:abstractNumId w:val="32"/>
  </w:num>
  <w:num w:numId="30" w16cid:durableId="677511362">
    <w:abstractNumId w:val="40"/>
  </w:num>
  <w:num w:numId="31" w16cid:durableId="1430345647">
    <w:abstractNumId w:val="33"/>
  </w:num>
  <w:num w:numId="32" w16cid:durableId="671418187">
    <w:abstractNumId w:val="23"/>
  </w:num>
  <w:num w:numId="33" w16cid:durableId="985865487">
    <w:abstractNumId w:val="16"/>
  </w:num>
  <w:num w:numId="34" w16cid:durableId="1987511768">
    <w:abstractNumId w:val="29"/>
  </w:num>
  <w:num w:numId="35" w16cid:durableId="1754817257">
    <w:abstractNumId w:val="47"/>
  </w:num>
  <w:num w:numId="36" w16cid:durableId="1303777939">
    <w:abstractNumId w:val="7"/>
  </w:num>
  <w:num w:numId="37" w16cid:durableId="795028076">
    <w:abstractNumId w:val="42"/>
  </w:num>
  <w:num w:numId="38" w16cid:durableId="1696690123">
    <w:abstractNumId w:val="44"/>
  </w:num>
  <w:num w:numId="39" w16cid:durableId="1523668650">
    <w:abstractNumId w:val="35"/>
  </w:num>
  <w:num w:numId="40" w16cid:durableId="2102338173">
    <w:abstractNumId w:val="17"/>
  </w:num>
  <w:num w:numId="41" w16cid:durableId="1036389586">
    <w:abstractNumId w:val="25"/>
  </w:num>
  <w:num w:numId="42" w16cid:durableId="1607736177">
    <w:abstractNumId w:val="2"/>
  </w:num>
  <w:num w:numId="43" w16cid:durableId="133379104">
    <w:abstractNumId w:val="5"/>
  </w:num>
  <w:num w:numId="44" w16cid:durableId="1737970300">
    <w:abstractNumId w:val="49"/>
  </w:num>
  <w:num w:numId="45" w16cid:durableId="573315806">
    <w:abstractNumId w:val="0"/>
  </w:num>
  <w:num w:numId="46" w16cid:durableId="946540434">
    <w:abstractNumId w:val="14"/>
  </w:num>
  <w:num w:numId="47" w16cid:durableId="2010719486">
    <w:abstractNumId w:val="15"/>
  </w:num>
  <w:num w:numId="48" w16cid:durableId="1110396140">
    <w:abstractNumId w:val="41"/>
  </w:num>
  <w:num w:numId="49" w16cid:durableId="192695506">
    <w:abstractNumId w:val="38"/>
  </w:num>
  <w:num w:numId="50" w16cid:durableId="1180923853">
    <w:abstractNumId w:val="13"/>
  </w:num>
  <w:num w:numId="51" w16cid:durableId="1672023529">
    <w:abstractNumId w:val="19"/>
  </w:num>
  <w:num w:numId="52" w16cid:durableId="756095519">
    <w:abstractNumId w:val="31"/>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ascal COURNAND">
    <w15:presenceInfo w15:providerId="AD" w15:userId="S::Pascal.COURNAND@monext.net::ddbd660a-4367-4d88-9307-9d738c1184c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11CF"/>
    <w:rsid w:val="00005539"/>
    <w:rsid w:val="00006503"/>
    <w:rsid w:val="00006A0F"/>
    <w:rsid w:val="000257C1"/>
    <w:rsid w:val="00025E2F"/>
    <w:rsid w:val="00033C59"/>
    <w:rsid w:val="00050C97"/>
    <w:rsid w:val="00050CDC"/>
    <w:rsid w:val="00052545"/>
    <w:rsid w:val="0006193A"/>
    <w:rsid w:val="000644C0"/>
    <w:rsid w:val="00075BA9"/>
    <w:rsid w:val="00083FD7"/>
    <w:rsid w:val="000851EB"/>
    <w:rsid w:val="000877A5"/>
    <w:rsid w:val="00090248"/>
    <w:rsid w:val="000909DA"/>
    <w:rsid w:val="00097358"/>
    <w:rsid w:val="000B693D"/>
    <w:rsid w:val="000D4FCF"/>
    <w:rsid w:val="000E1632"/>
    <w:rsid w:val="000E1CC9"/>
    <w:rsid w:val="000E6829"/>
    <w:rsid w:val="000F3296"/>
    <w:rsid w:val="000F3759"/>
    <w:rsid w:val="000F3DB5"/>
    <w:rsid w:val="001010C0"/>
    <w:rsid w:val="00101EC5"/>
    <w:rsid w:val="00103A89"/>
    <w:rsid w:val="0011136C"/>
    <w:rsid w:val="001125AE"/>
    <w:rsid w:val="0012689B"/>
    <w:rsid w:val="00145EBE"/>
    <w:rsid w:val="001461DB"/>
    <w:rsid w:val="001473A8"/>
    <w:rsid w:val="00152346"/>
    <w:rsid w:val="00154CDA"/>
    <w:rsid w:val="001558D2"/>
    <w:rsid w:val="00172980"/>
    <w:rsid w:val="00177220"/>
    <w:rsid w:val="001776BC"/>
    <w:rsid w:val="001777F7"/>
    <w:rsid w:val="00185B0E"/>
    <w:rsid w:val="0019326A"/>
    <w:rsid w:val="00195C82"/>
    <w:rsid w:val="001A39BB"/>
    <w:rsid w:val="001B14F2"/>
    <w:rsid w:val="001C0BB5"/>
    <w:rsid w:val="001C556D"/>
    <w:rsid w:val="001D60C3"/>
    <w:rsid w:val="001D64E1"/>
    <w:rsid w:val="001D7885"/>
    <w:rsid w:val="001E2B16"/>
    <w:rsid w:val="001F4AB9"/>
    <w:rsid w:val="001F6B30"/>
    <w:rsid w:val="00203330"/>
    <w:rsid w:val="00203B22"/>
    <w:rsid w:val="00205459"/>
    <w:rsid w:val="00211304"/>
    <w:rsid w:val="00212054"/>
    <w:rsid w:val="002177DD"/>
    <w:rsid w:val="00224405"/>
    <w:rsid w:val="002246A6"/>
    <w:rsid w:val="00227C45"/>
    <w:rsid w:val="002314DA"/>
    <w:rsid w:val="00245EFC"/>
    <w:rsid w:val="00255C49"/>
    <w:rsid w:val="00257BF4"/>
    <w:rsid w:val="00267603"/>
    <w:rsid w:val="00280ECD"/>
    <w:rsid w:val="00285115"/>
    <w:rsid w:val="002956F4"/>
    <w:rsid w:val="00297BED"/>
    <w:rsid w:val="00297C3B"/>
    <w:rsid w:val="002A2C16"/>
    <w:rsid w:val="002A596C"/>
    <w:rsid w:val="002A69B4"/>
    <w:rsid w:val="002B548F"/>
    <w:rsid w:val="002D467C"/>
    <w:rsid w:val="002E4B6D"/>
    <w:rsid w:val="002E66E3"/>
    <w:rsid w:val="002F0FFC"/>
    <w:rsid w:val="002F1220"/>
    <w:rsid w:val="002F129C"/>
    <w:rsid w:val="002F5DE8"/>
    <w:rsid w:val="00300341"/>
    <w:rsid w:val="00314FDB"/>
    <w:rsid w:val="00315F99"/>
    <w:rsid w:val="0032000C"/>
    <w:rsid w:val="00334925"/>
    <w:rsid w:val="00335072"/>
    <w:rsid w:val="00336BE2"/>
    <w:rsid w:val="00340179"/>
    <w:rsid w:val="00341570"/>
    <w:rsid w:val="003447B8"/>
    <w:rsid w:val="00347902"/>
    <w:rsid w:val="00350B26"/>
    <w:rsid w:val="00352195"/>
    <w:rsid w:val="003617BC"/>
    <w:rsid w:val="0036389A"/>
    <w:rsid w:val="00365893"/>
    <w:rsid w:val="003728FA"/>
    <w:rsid w:val="003775CB"/>
    <w:rsid w:val="00390B73"/>
    <w:rsid w:val="003916DE"/>
    <w:rsid w:val="0039341D"/>
    <w:rsid w:val="003A266D"/>
    <w:rsid w:val="003A6227"/>
    <w:rsid w:val="003B46E0"/>
    <w:rsid w:val="003B5FC0"/>
    <w:rsid w:val="003B7897"/>
    <w:rsid w:val="003B7A34"/>
    <w:rsid w:val="003E1AD5"/>
    <w:rsid w:val="003E2C8C"/>
    <w:rsid w:val="003E4085"/>
    <w:rsid w:val="003E60A3"/>
    <w:rsid w:val="00402A09"/>
    <w:rsid w:val="0040542C"/>
    <w:rsid w:val="004130B5"/>
    <w:rsid w:val="00416FA7"/>
    <w:rsid w:val="0042053C"/>
    <w:rsid w:val="00423A94"/>
    <w:rsid w:val="004349C3"/>
    <w:rsid w:val="00434F7C"/>
    <w:rsid w:val="00436897"/>
    <w:rsid w:val="00453B37"/>
    <w:rsid w:val="00456498"/>
    <w:rsid w:val="00457357"/>
    <w:rsid w:val="0045782B"/>
    <w:rsid w:val="0046109A"/>
    <w:rsid w:val="0046293A"/>
    <w:rsid w:val="00463E2B"/>
    <w:rsid w:val="004659D6"/>
    <w:rsid w:val="004804EF"/>
    <w:rsid w:val="00490DE9"/>
    <w:rsid w:val="00492E8F"/>
    <w:rsid w:val="00496CAF"/>
    <w:rsid w:val="004A6BA0"/>
    <w:rsid w:val="004B339A"/>
    <w:rsid w:val="004B5BAE"/>
    <w:rsid w:val="004D3A3A"/>
    <w:rsid w:val="004D3F92"/>
    <w:rsid w:val="004E1B40"/>
    <w:rsid w:val="004F28A2"/>
    <w:rsid w:val="004F2DF9"/>
    <w:rsid w:val="004F778C"/>
    <w:rsid w:val="004F77C0"/>
    <w:rsid w:val="004F7FDF"/>
    <w:rsid w:val="005065BF"/>
    <w:rsid w:val="00510E2E"/>
    <w:rsid w:val="0053744F"/>
    <w:rsid w:val="00543666"/>
    <w:rsid w:val="00544423"/>
    <w:rsid w:val="005445ED"/>
    <w:rsid w:val="005452F4"/>
    <w:rsid w:val="0056429E"/>
    <w:rsid w:val="00566B85"/>
    <w:rsid w:val="0056742D"/>
    <w:rsid w:val="00567FDE"/>
    <w:rsid w:val="0057552E"/>
    <w:rsid w:val="005778B0"/>
    <w:rsid w:val="0058115F"/>
    <w:rsid w:val="00581FFE"/>
    <w:rsid w:val="0059581E"/>
    <w:rsid w:val="005A2A2F"/>
    <w:rsid w:val="005A4148"/>
    <w:rsid w:val="005B629F"/>
    <w:rsid w:val="005C21A8"/>
    <w:rsid w:val="005C63A4"/>
    <w:rsid w:val="005D0B5C"/>
    <w:rsid w:val="005D3F56"/>
    <w:rsid w:val="005E0917"/>
    <w:rsid w:val="005E0D17"/>
    <w:rsid w:val="005E1134"/>
    <w:rsid w:val="005E2622"/>
    <w:rsid w:val="005E6DE0"/>
    <w:rsid w:val="005E7EF6"/>
    <w:rsid w:val="005F5CB1"/>
    <w:rsid w:val="006013A9"/>
    <w:rsid w:val="00601B5D"/>
    <w:rsid w:val="006020A3"/>
    <w:rsid w:val="00613A06"/>
    <w:rsid w:val="0062089E"/>
    <w:rsid w:val="00627C36"/>
    <w:rsid w:val="0063024D"/>
    <w:rsid w:val="0065281A"/>
    <w:rsid w:val="0065715F"/>
    <w:rsid w:val="00662D06"/>
    <w:rsid w:val="00665752"/>
    <w:rsid w:val="00667A04"/>
    <w:rsid w:val="0068487F"/>
    <w:rsid w:val="006A1B92"/>
    <w:rsid w:val="006B38E6"/>
    <w:rsid w:val="006B478B"/>
    <w:rsid w:val="006E683B"/>
    <w:rsid w:val="006E6D43"/>
    <w:rsid w:val="00703024"/>
    <w:rsid w:val="00712FD7"/>
    <w:rsid w:val="00715247"/>
    <w:rsid w:val="0072087B"/>
    <w:rsid w:val="007352D9"/>
    <w:rsid w:val="00744392"/>
    <w:rsid w:val="00755E71"/>
    <w:rsid w:val="0075652A"/>
    <w:rsid w:val="00761FA4"/>
    <w:rsid w:val="00765807"/>
    <w:rsid w:val="00782383"/>
    <w:rsid w:val="00782E8B"/>
    <w:rsid w:val="00784876"/>
    <w:rsid w:val="007A0FCC"/>
    <w:rsid w:val="007A12D6"/>
    <w:rsid w:val="007B09A5"/>
    <w:rsid w:val="007B60BA"/>
    <w:rsid w:val="007C17E4"/>
    <w:rsid w:val="007C7D03"/>
    <w:rsid w:val="007D2CB9"/>
    <w:rsid w:val="007D528C"/>
    <w:rsid w:val="007D7217"/>
    <w:rsid w:val="007D7365"/>
    <w:rsid w:val="008025BE"/>
    <w:rsid w:val="00812AFA"/>
    <w:rsid w:val="008135C0"/>
    <w:rsid w:val="008218E2"/>
    <w:rsid w:val="00841491"/>
    <w:rsid w:val="00846F56"/>
    <w:rsid w:val="00854814"/>
    <w:rsid w:val="0087327D"/>
    <w:rsid w:val="00874BDF"/>
    <w:rsid w:val="00876D0E"/>
    <w:rsid w:val="00880510"/>
    <w:rsid w:val="00890093"/>
    <w:rsid w:val="008A0FCB"/>
    <w:rsid w:val="008A1CC1"/>
    <w:rsid w:val="008A58AF"/>
    <w:rsid w:val="008D00F7"/>
    <w:rsid w:val="008E4FA3"/>
    <w:rsid w:val="008E5E9A"/>
    <w:rsid w:val="008F56B6"/>
    <w:rsid w:val="009050D2"/>
    <w:rsid w:val="00907857"/>
    <w:rsid w:val="00907D6B"/>
    <w:rsid w:val="009105D0"/>
    <w:rsid w:val="009167CB"/>
    <w:rsid w:val="00916881"/>
    <w:rsid w:val="00923993"/>
    <w:rsid w:val="009419EF"/>
    <w:rsid w:val="009732F0"/>
    <w:rsid w:val="0097652A"/>
    <w:rsid w:val="00981654"/>
    <w:rsid w:val="00985509"/>
    <w:rsid w:val="0099146D"/>
    <w:rsid w:val="0099207C"/>
    <w:rsid w:val="00994B4D"/>
    <w:rsid w:val="009A72F2"/>
    <w:rsid w:val="009C2BE6"/>
    <w:rsid w:val="009C34A4"/>
    <w:rsid w:val="009C34CF"/>
    <w:rsid w:val="009C3B90"/>
    <w:rsid w:val="009C60DC"/>
    <w:rsid w:val="009D11F1"/>
    <w:rsid w:val="009D3D0A"/>
    <w:rsid w:val="009E24F5"/>
    <w:rsid w:val="009E2F88"/>
    <w:rsid w:val="009E3752"/>
    <w:rsid w:val="009E5BE8"/>
    <w:rsid w:val="009F1025"/>
    <w:rsid w:val="009F4008"/>
    <w:rsid w:val="009F5397"/>
    <w:rsid w:val="009F6B33"/>
    <w:rsid w:val="00A01E5D"/>
    <w:rsid w:val="00A02592"/>
    <w:rsid w:val="00A119FE"/>
    <w:rsid w:val="00A162AF"/>
    <w:rsid w:val="00A22712"/>
    <w:rsid w:val="00A268B0"/>
    <w:rsid w:val="00A320EF"/>
    <w:rsid w:val="00A4095A"/>
    <w:rsid w:val="00A415E0"/>
    <w:rsid w:val="00A416C0"/>
    <w:rsid w:val="00A44EAF"/>
    <w:rsid w:val="00A4799A"/>
    <w:rsid w:val="00A547B3"/>
    <w:rsid w:val="00A57719"/>
    <w:rsid w:val="00A75F39"/>
    <w:rsid w:val="00A856DA"/>
    <w:rsid w:val="00A97360"/>
    <w:rsid w:val="00AA0D7C"/>
    <w:rsid w:val="00AB62BD"/>
    <w:rsid w:val="00AC384A"/>
    <w:rsid w:val="00AC66D1"/>
    <w:rsid w:val="00AD102D"/>
    <w:rsid w:val="00AE375F"/>
    <w:rsid w:val="00AF4752"/>
    <w:rsid w:val="00B044DE"/>
    <w:rsid w:val="00B163DC"/>
    <w:rsid w:val="00B22E7B"/>
    <w:rsid w:val="00B23041"/>
    <w:rsid w:val="00B23A91"/>
    <w:rsid w:val="00B25CAA"/>
    <w:rsid w:val="00B25D6B"/>
    <w:rsid w:val="00B34D09"/>
    <w:rsid w:val="00B3557A"/>
    <w:rsid w:val="00B44C7C"/>
    <w:rsid w:val="00B51520"/>
    <w:rsid w:val="00B535D1"/>
    <w:rsid w:val="00B5382D"/>
    <w:rsid w:val="00B61FFF"/>
    <w:rsid w:val="00B6595E"/>
    <w:rsid w:val="00B730D4"/>
    <w:rsid w:val="00B7610A"/>
    <w:rsid w:val="00B8254B"/>
    <w:rsid w:val="00B905CF"/>
    <w:rsid w:val="00B932B9"/>
    <w:rsid w:val="00B93622"/>
    <w:rsid w:val="00B942AD"/>
    <w:rsid w:val="00BA4870"/>
    <w:rsid w:val="00BB3B7F"/>
    <w:rsid w:val="00BC3EA6"/>
    <w:rsid w:val="00BC7BA1"/>
    <w:rsid w:val="00BD13B2"/>
    <w:rsid w:val="00BD5691"/>
    <w:rsid w:val="00BD6E52"/>
    <w:rsid w:val="00BE5EE9"/>
    <w:rsid w:val="00BE7800"/>
    <w:rsid w:val="00BF751C"/>
    <w:rsid w:val="00C17516"/>
    <w:rsid w:val="00C335EB"/>
    <w:rsid w:val="00C33C7E"/>
    <w:rsid w:val="00C343F0"/>
    <w:rsid w:val="00C420F3"/>
    <w:rsid w:val="00C4656F"/>
    <w:rsid w:val="00C47788"/>
    <w:rsid w:val="00C50964"/>
    <w:rsid w:val="00C5424F"/>
    <w:rsid w:val="00C61BAD"/>
    <w:rsid w:val="00C64957"/>
    <w:rsid w:val="00C67D3B"/>
    <w:rsid w:val="00C744A2"/>
    <w:rsid w:val="00C917CC"/>
    <w:rsid w:val="00C92C7F"/>
    <w:rsid w:val="00C9332C"/>
    <w:rsid w:val="00C944F1"/>
    <w:rsid w:val="00CA170C"/>
    <w:rsid w:val="00CA4F6A"/>
    <w:rsid w:val="00CA73C7"/>
    <w:rsid w:val="00CA7E98"/>
    <w:rsid w:val="00CC4B1D"/>
    <w:rsid w:val="00CC6AD3"/>
    <w:rsid w:val="00CC792A"/>
    <w:rsid w:val="00CE56D4"/>
    <w:rsid w:val="00CE5CF8"/>
    <w:rsid w:val="00CE7EAB"/>
    <w:rsid w:val="00CF6B5C"/>
    <w:rsid w:val="00D02F69"/>
    <w:rsid w:val="00D07FF3"/>
    <w:rsid w:val="00D20E27"/>
    <w:rsid w:val="00D26D4D"/>
    <w:rsid w:val="00D32CA5"/>
    <w:rsid w:val="00D365B7"/>
    <w:rsid w:val="00D4058B"/>
    <w:rsid w:val="00D40760"/>
    <w:rsid w:val="00D662A2"/>
    <w:rsid w:val="00D74564"/>
    <w:rsid w:val="00D761DF"/>
    <w:rsid w:val="00DA5C5C"/>
    <w:rsid w:val="00DB161A"/>
    <w:rsid w:val="00DC0748"/>
    <w:rsid w:val="00DC3FE4"/>
    <w:rsid w:val="00DC64C1"/>
    <w:rsid w:val="00DD1A93"/>
    <w:rsid w:val="00DD1D38"/>
    <w:rsid w:val="00DF21DC"/>
    <w:rsid w:val="00DF6D73"/>
    <w:rsid w:val="00E01DA2"/>
    <w:rsid w:val="00E07183"/>
    <w:rsid w:val="00E10B43"/>
    <w:rsid w:val="00E11881"/>
    <w:rsid w:val="00E124A5"/>
    <w:rsid w:val="00E20083"/>
    <w:rsid w:val="00E278BE"/>
    <w:rsid w:val="00E3306C"/>
    <w:rsid w:val="00E41473"/>
    <w:rsid w:val="00E46CEF"/>
    <w:rsid w:val="00E54FD7"/>
    <w:rsid w:val="00E559F0"/>
    <w:rsid w:val="00E5621A"/>
    <w:rsid w:val="00E66CCC"/>
    <w:rsid w:val="00E7149D"/>
    <w:rsid w:val="00E77F55"/>
    <w:rsid w:val="00E81086"/>
    <w:rsid w:val="00E83D7F"/>
    <w:rsid w:val="00E8460F"/>
    <w:rsid w:val="00E903F5"/>
    <w:rsid w:val="00E971B7"/>
    <w:rsid w:val="00EA1052"/>
    <w:rsid w:val="00EA3282"/>
    <w:rsid w:val="00EA7432"/>
    <w:rsid w:val="00EA789C"/>
    <w:rsid w:val="00EB6C3B"/>
    <w:rsid w:val="00EC2581"/>
    <w:rsid w:val="00EC61A6"/>
    <w:rsid w:val="00ED49F3"/>
    <w:rsid w:val="00EF1D0E"/>
    <w:rsid w:val="00F0202B"/>
    <w:rsid w:val="00F10A40"/>
    <w:rsid w:val="00F16550"/>
    <w:rsid w:val="00F16E0F"/>
    <w:rsid w:val="00F22756"/>
    <w:rsid w:val="00F268E0"/>
    <w:rsid w:val="00F330EA"/>
    <w:rsid w:val="00F334C6"/>
    <w:rsid w:val="00F373D9"/>
    <w:rsid w:val="00F41B86"/>
    <w:rsid w:val="00F41DF7"/>
    <w:rsid w:val="00F47F43"/>
    <w:rsid w:val="00F546FD"/>
    <w:rsid w:val="00F60EAC"/>
    <w:rsid w:val="00F649A5"/>
    <w:rsid w:val="00F64F7A"/>
    <w:rsid w:val="00F85D1B"/>
    <w:rsid w:val="00F960BB"/>
    <w:rsid w:val="00F97222"/>
    <w:rsid w:val="00F97C49"/>
    <w:rsid w:val="00FA4A38"/>
    <w:rsid w:val="00FA5E95"/>
    <w:rsid w:val="00FB2E34"/>
    <w:rsid w:val="00FB3700"/>
    <w:rsid w:val="00FC05D8"/>
    <w:rsid w:val="00FC6E37"/>
    <w:rsid w:val="00FD25EA"/>
    <w:rsid w:val="00FE21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25BA97"/>
  <w15:docId w15:val="{47AB0C71-9B2F-44DE-A278-55DB1BB7A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H2,Titre 2 - RAO,Contrat 2,Ctt,052,heading 2,Heading 2 Hidden,Heading 2,Contract 1st Level,KJL:Octel 1st Level,KJL:1st Level,titre 2,paragraphe,Titre 1.1,Titre 1.12,0521,Titre 1.13,0522,heading 21,Heading 2 Hidden1,Heading 21,t2"/>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link w:val="ParagraphedelisteCar"/>
    <w:uiPriority w:val="99"/>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3"/>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5"/>
      </w:numPr>
    </w:pPr>
  </w:style>
  <w:style w:type="character" w:customStyle="1" w:styleId="Titre2Car">
    <w:name w:val="Titre 2 Car"/>
    <w:aliases w:val="Subhead B Car,H2 Car,Titre 2 - RAO Car,Contrat 2 Car,Ctt Car,052 Car,heading 2 Car,Heading 2 Hidden Car,Heading 2 Car,Contract 1st Level Car,KJL:Octel 1st Level Car,KJL:1st Level Car,titre 2 Car,paragraphe Car,Titre 1.1 Car,Titre 1.12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7"/>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8"/>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9"/>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0"/>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styleId="Mentionnonrsolue">
    <w:name w:val="Unresolved Mention"/>
    <w:basedOn w:val="Policepardfaut"/>
    <w:uiPriority w:val="99"/>
    <w:semiHidden/>
    <w:unhideWhenUsed/>
    <w:rsid w:val="00782E8B"/>
    <w:rPr>
      <w:color w:val="605E5C"/>
      <w:shd w:val="clear" w:color="auto" w:fill="E1DFDD"/>
    </w:rPr>
  </w:style>
  <w:style w:type="paragraph" w:customStyle="1" w:styleId="TitreHeader">
    <w:name w:val="Titre Header"/>
    <w:basedOn w:val="Titre"/>
    <w:rsid w:val="00E41473"/>
    <w:pPr>
      <w:numPr>
        <w:numId w:val="0"/>
      </w:numPr>
      <w:spacing w:after="60"/>
      <w:jc w:val="left"/>
      <w:outlineLvl w:val="0"/>
    </w:pPr>
    <w:rPr>
      <w:rFonts w:ascii="Arial" w:hAnsi="Arial" w:cs="Arial"/>
      <w:color w:val="E53138"/>
      <w:kern w:val="28"/>
      <w:sz w:val="40"/>
      <w:szCs w:val="32"/>
      <w:lang w:eastAsia="fr-FR"/>
    </w:rPr>
  </w:style>
  <w:style w:type="paragraph" w:styleId="Sansinterligne">
    <w:name w:val="No Spacing"/>
    <w:uiPriority w:val="1"/>
    <w:qFormat/>
    <w:rsid w:val="00E41473"/>
    <w:pPr>
      <w:spacing w:after="0" w:line="240" w:lineRule="auto"/>
    </w:pPr>
    <w:rPr>
      <w:rFonts w:ascii="Arial" w:eastAsia="Times New Roman" w:hAnsi="Arial" w:cs="Times New Roman"/>
      <w:szCs w:val="24"/>
      <w:lang w:eastAsia="fr-FR"/>
    </w:rPr>
  </w:style>
  <w:style w:type="paragraph" w:styleId="Listepuces">
    <w:name w:val="List Bullet"/>
    <w:basedOn w:val="Normal"/>
    <w:rsid w:val="00E41473"/>
    <w:pPr>
      <w:numPr>
        <w:numId w:val="45"/>
      </w:numPr>
      <w:spacing w:after="0" w:line="240" w:lineRule="auto"/>
      <w:contextualSpacing/>
    </w:pPr>
    <w:rPr>
      <w:rFonts w:ascii="Arial" w:eastAsia="Times New Roman" w:hAnsi="Arial" w:cs="Times New Roman"/>
      <w:sz w:val="22"/>
      <w:szCs w:val="24"/>
      <w:lang w:eastAsia="fr-FR"/>
    </w:rPr>
  </w:style>
  <w:style w:type="character" w:customStyle="1" w:styleId="ParagraphedelisteCar">
    <w:name w:val="Paragraphe de liste Car"/>
    <w:basedOn w:val="Policepardfaut"/>
    <w:link w:val="Paragraphedeliste"/>
    <w:uiPriority w:val="99"/>
    <w:rsid w:val="00E41473"/>
    <w:rPr>
      <w:rFonts w:ascii="Times New Roman" w:eastAsia="Times New Roman" w:hAnsi="Times New Roman" w:cs="Times New Roman"/>
      <w:sz w:val="24"/>
      <w:szCs w:val="24"/>
      <w:lang w:eastAsia="fr-FR"/>
    </w:rPr>
  </w:style>
  <w:style w:type="paragraph" w:customStyle="1" w:styleId="paragraph">
    <w:name w:val="paragraph"/>
    <w:basedOn w:val="Normal"/>
    <w:rsid w:val="00907D6B"/>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eop">
    <w:name w:val="eop"/>
    <w:basedOn w:val="Policepardfaut"/>
    <w:rsid w:val="00907D6B"/>
  </w:style>
  <w:style w:type="character" w:customStyle="1" w:styleId="normaltextrun">
    <w:name w:val="normaltextrun"/>
    <w:basedOn w:val="Policepardfaut"/>
    <w:rsid w:val="00907D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763889496">
      <w:bodyDiv w:val="1"/>
      <w:marLeft w:val="0"/>
      <w:marRight w:val="0"/>
      <w:marTop w:val="0"/>
      <w:marBottom w:val="0"/>
      <w:divBdr>
        <w:top w:val="none" w:sz="0" w:space="0" w:color="auto"/>
        <w:left w:val="none" w:sz="0" w:space="0" w:color="auto"/>
        <w:bottom w:val="none" w:sz="0" w:space="0" w:color="auto"/>
        <w:right w:val="none" w:sz="0" w:space="0" w:color="auto"/>
      </w:divBdr>
      <w:divsChild>
        <w:div w:id="995913530">
          <w:marLeft w:val="0"/>
          <w:marRight w:val="0"/>
          <w:marTop w:val="0"/>
          <w:marBottom w:val="0"/>
          <w:divBdr>
            <w:top w:val="none" w:sz="0" w:space="0" w:color="auto"/>
            <w:left w:val="none" w:sz="0" w:space="0" w:color="auto"/>
            <w:bottom w:val="none" w:sz="0" w:space="0" w:color="auto"/>
            <w:right w:val="none" w:sz="0" w:space="0" w:color="auto"/>
          </w:divBdr>
        </w:div>
        <w:div w:id="670530560">
          <w:marLeft w:val="0"/>
          <w:marRight w:val="0"/>
          <w:marTop w:val="0"/>
          <w:marBottom w:val="0"/>
          <w:divBdr>
            <w:top w:val="none" w:sz="0" w:space="0" w:color="auto"/>
            <w:left w:val="none" w:sz="0" w:space="0" w:color="auto"/>
            <w:bottom w:val="none" w:sz="0" w:space="0" w:color="auto"/>
            <w:right w:val="none" w:sz="0" w:space="0" w:color="auto"/>
          </w:divBdr>
          <w:divsChild>
            <w:div w:id="1930888914">
              <w:marLeft w:val="0"/>
              <w:marRight w:val="0"/>
              <w:marTop w:val="30"/>
              <w:marBottom w:val="30"/>
              <w:divBdr>
                <w:top w:val="none" w:sz="0" w:space="0" w:color="auto"/>
                <w:left w:val="none" w:sz="0" w:space="0" w:color="auto"/>
                <w:bottom w:val="none" w:sz="0" w:space="0" w:color="auto"/>
                <w:right w:val="none" w:sz="0" w:space="0" w:color="auto"/>
              </w:divBdr>
              <w:divsChild>
                <w:div w:id="1937517924">
                  <w:marLeft w:val="0"/>
                  <w:marRight w:val="0"/>
                  <w:marTop w:val="0"/>
                  <w:marBottom w:val="0"/>
                  <w:divBdr>
                    <w:top w:val="none" w:sz="0" w:space="0" w:color="auto"/>
                    <w:left w:val="none" w:sz="0" w:space="0" w:color="auto"/>
                    <w:bottom w:val="none" w:sz="0" w:space="0" w:color="auto"/>
                    <w:right w:val="none" w:sz="0" w:space="0" w:color="auto"/>
                  </w:divBdr>
                  <w:divsChild>
                    <w:div w:id="996491431">
                      <w:marLeft w:val="0"/>
                      <w:marRight w:val="0"/>
                      <w:marTop w:val="0"/>
                      <w:marBottom w:val="0"/>
                      <w:divBdr>
                        <w:top w:val="none" w:sz="0" w:space="0" w:color="auto"/>
                        <w:left w:val="none" w:sz="0" w:space="0" w:color="auto"/>
                        <w:bottom w:val="none" w:sz="0" w:space="0" w:color="auto"/>
                        <w:right w:val="none" w:sz="0" w:space="0" w:color="auto"/>
                      </w:divBdr>
                    </w:div>
                  </w:divsChild>
                </w:div>
                <w:div w:id="2072267185">
                  <w:marLeft w:val="0"/>
                  <w:marRight w:val="0"/>
                  <w:marTop w:val="0"/>
                  <w:marBottom w:val="0"/>
                  <w:divBdr>
                    <w:top w:val="none" w:sz="0" w:space="0" w:color="auto"/>
                    <w:left w:val="none" w:sz="0" w:space="0" w:color="auto"/>
                    <w:bottom w:val="none" w:sz="0" w:space="0" w:color="auto"/>
                    <w:right w:val="none" w:sz="0" w:space="0" w:color="auto"/>
                  </w:divBdr>
                  <w:divsChild>
                    <w:div w:id="1865055921">
                      <w:marLeft w:val="0"/>
                      <w:marRight w:val="0"/>
                      <w:marTop w:val="0"/>
                      <w:marBottom w:val="0"/>
                      <w:divBdr>
                        <w:top w:val="none" w:sz="0" w:space="0" w:color="auto"/>
                        <w:left w:val="none" w:sz="0" w:space="0" w:color="auto"/>
                        <w:bottom w:val="none" w:sz="0" w:space="0" w:color="auto"/>
                        <w:right w:val="none" w:sz="0" w:space="0" w:color="auto"/>
                      </w:divBdr>
                    </w:div>
                  </w:divsChild>
                </w:div>
                <w:div w:id="8795620">
                  <w:marLeft w:val="0"/>
                  <w:marRight w:val="0"/>
                  <w:marTop w:val="0"/>
                  <w:marBottom w:val="0"/>
                  <w:divBdr>
                    <w:top w:val="none" w:sz="0" w:space="0" w:color="auto"/>
                    <w:left w:val="none" w:sz="0" w:space="0" w:color="auto"/>
                    <w:bottom w:val="none" w:sz="0" w:space="0" w:color="auto"/>
                    <w:right w:val="none" w:sz="0" w:space="0" w:color="auto"/>
                  </w:divBdr>
                  <w:divsChild>
                    <w:div w:id="977959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5802997">
      <w:bodyDiv w:val="1"/>
      <w:marLeft w:val="0"/>
      <w:marRight w:val="0"/>
      <w:marTop w:val="0"/>
      <w:marBottom w:val="0"/>
      <w:divBdr>
        <w:top w:val="none" w:sz="0" w:space="0" w:color="auto"/>
        <w:left w:val="none" w:sz="0" w:space="0" w:color="auto"/>
        <w:bottom w:val="none" w:sz="0" w:space="0" w:color="auto"/>
        <w:right w:val="none" w:sz="0" w:space="0" w:color="auto"/>
      </w:divBdr>
    </w:div>
    <w:div w:id="1344815670">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1680279990">
      <w:bodyDiv w:val="1"/>
      <w:marLeft w:val="0"/>
      <w:marRight w:val="0"/>
      <w:marTop w:val="0"/>
      <w:marBottom w:val="0"/>
      <w:divBdr>
        <w:top w:val="none" w:sz="0" w:space="0" w:color="auto"/>
        <w:left w:val="none" w:sz="0" w:space="0" w:color="auto"/>
        <w:bottom w:val="none" w:sz="0" w:space="0" w:color="auto"/>
        <w:right w:val="none" w:sz="0" w:space="0" w:color="auto"/>
      </w:divBdr>
    </w:div>
    <w:div w:id="1965649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mailto:support@payline.com" TargetMode="External"/><Relationship Id="rId26" Type="http://schemas.openxmlformats.org/officeDocument/2006/relationships/hyperlink" Target="https://www.pcisecuritystandards.org/security_standards/documents.php" TargetMode="External"/><Relationship Id="rId39" Type="http://schemas.openxmlformats.org/officeDocument/2006/relationships/hyperlink" Target="http://www.payline.com" TargetMode="External"/><Relationship Id="rId3" Type="http://schemas.openxmlformats.org/officeDocument/2006/relationships/styles" Target="styles.xml"/><Relationship Id="rId21" Type="http://schemas.openxmlformats.org/officeDocument/2006/relationships/hyperlink" Target="https://www.mastercard.us/en-us/about-mastercard/what-we-do/rules.html" TargetMode="External"/><Relationship Id="rId34" Type="http://schemas.openxmlformats.org/officeDocument/2006/relationships/hyperlink" Target="https://www.pcisecuritystandards.org/approved_companies_providers/approved_scanning_vendors.php" TargetMode="External"/><Relationship Id="rId42" Type="http://schemas.openxmlformats.org/officeDocument/2006/relationships/hyperlink" Target="http://support.payline.com"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mailto:support@payline.com" TargetMode="External"/><Relationship Id="rId25" Type="http://schemas.openxmlformats.org/officeDocument/2006/relationships/hyperlink" Target="https://www.mastercard.us/en-us/about-mastercard/what-we-do/rules.html" TargetMode="External"/><Relationship Id="rId33" Type="http://schemas.openxmlformats.org/officeDocument/2006/relationships/hyperlink" Target="https://fr.pcisecuritystandards.org/minisite/env2/" TargetMode="External"/><Relationship Id="rId38" Type="http://schemas.openxmlformats.org/officeDocument/2006/relationships/hyperlink" Target="http://www.payline.com" TargetMode="External"/><Relationship Id="rId46"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mailto:" TargetMode="External"/><Relationship Id="rId20" Type="http://schemas.openxmlformats.org/officeDocument/2006/relationships/hyperlink" Target="https://usa.visa.com/partner-with-us/pci-dss-compliance-information.html" TargetMode="External"/><Relationship Id="rId29" Type="http://schemas.openxmlformats.org/officeDocument/2006/relationships/hyperlink" Target="https://fr.pcisecuritystandards.org/minisite/env2/" TargetMode="External"/><Relationship Id="rId41" Type="http://schemas.openxmlformats.org/officeDocument/2006/relationships/hyperlink" Target="http://www.payline.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hyperlink" Target="https://www.visa.co.uk/about-visa/visa-in-europe.html" TargetMode="External"/><Relationship Id="rId32" Type="http://schemas.openxmlformats.org/officeDocument/2006/relationships/hyperlink" Target="http://pcisecuritystandards.org/" TargetMode="External"/><Relationship Id="rId37" Type="http://schemas.openxmlformats.org/officeDocument/2006/relationships/hyperlink" Target="http://www.payline.com" TargetMode="External"/><Relationship Id="rId40" Type="http://schemas.openxmlformats.org/officeDocument/2006/relationships/hyperlink" Target="http://www.payline.com" TargetMode="External"/><Relationship Id="rId45"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www.legifrance.gouv.fr" TargetMode="External"/><Relationship Id="rId23" Type="http://schemas.openxmlformats.org/officeDocument/2006/relationships/hyperlink" Target="https://www.mastercard.us/en-us/about-mastercard/what-we-do/rules.html" TargetMode="External"/><Relationship Id="rId28" Type="http://schemas.openxmlformats.org/officeDocument/2006/relationships/hyperlink" Target="https://www.pcisecuritystandards.org/assessors_and_solutions/qualified_security_assessors" TargetMode="External"/><Relationship Id="rId36" Type="http://schemas.openxmlformats.org/officeDocument/2006/relationships/hyperlink" Target="https://www.pcisecuritystandards.org/assessors_and_solutions/qualified_security_assessors" TargetMode="External"/><Relationship Id="rId49" Type="http://schemas.openxmlformats.org/officeDocument/2006/relationships/theme" Target="theme/theme1.xml"/><Relationship Id="rId10" Type="http://schemas.microsoft.com/office/2016/09/relationships/commentsIds" Target="commentsIds.xml"/><Relationship Id="rId19" Type="http://schemas.openxmlformats.org/officeDocument/2006/relationships/hyperlink" Target="https://fr.pcisecuritystandards.org/minisite/env2/" TargetMode="External"/><Relationship Id="rId31" Type="http://schemas.openxmlformats.org/officeDocument/2006/relationships/hyperlink" Target="https://fr.pcisecuritystandards.org/minisite/env2/" TargetMode="External"/><Relationship Id="rId44" Type="http://schemas.openxmlformats.org/officeDocument/2006/relationships/hyperlink" Target="mailto:support@payline.com"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mailto:support@payline.com" TargetMode="External"/><Relationship Id="rId22" Type="http://schemas.openxmlformats.org/officeDocument/2006/relationships/hyperlink" Target="https://www.visa.co.uk/about-visa/visa-in-europe.html" TargetMode="External"/><Relationship Id="rId27" Type="http://schemas.openxmlformats.org/officeDocument/2006/relationships/hyperlink" Target="https://www.pcisecuritystandards.org/approved_companies_providers/approved_scanning_vendors.php" TargetMode="External"/><Relationship Id="rId30" Type="http://schemas.openxmlformats.org/officeDocument/2006/relationships/hyperlink" Target="https://fr.pcisecuritystandards.org/_onelink_/pcisecurity/en2frfr/minisite/en/docs/Prioritized-Approach-v3_2.xlsx" TargetMode="External"/><Relationship Id="rId35" Type="http://schemas.openxmlformats.org/officeDocument/2006/relationships/hyperlink" Target="https://www.pcisecuritystandards.org/assessors_and_solutions/internal_security_assessors" TargetMode="External"/><Relationship Id="rId43" Type="http://schemas.openxmlformats.org/officeDocument/2006/relationships/hyperlink" Target="mailto:support@payline.com" TargetMode="External"/><Relationship Id="rId48" Type="http://schemas.microsoft.com/office/2011/relationships/people" Target="people.xml"/><Relationship Id="rId8" Type="http://schemas.openxmlformats.org/officeDocument/2006/relationships/comments" Target="comment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91A13E-7614-405F-A291-56E9523C9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33356</Words>
  <Characters>183461</Characters>
  <Application>Microsoft Office Word</Application>
  <DocSecurity>0</DocSecurity>
  <Lines>1528</Lines>
  <Paragraphs>432</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216385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Laurelenn BEGNY</cp:lastModifiedBy>
  <cp:revision>2</cp:revision>
  <cp:lastPrinted>2020-12-01T14:28:00Z</cp:lastPrinted>
  <dcterms:created xsi:type="dcterms:W3CDTF">2023-10-17T11:57:00Z</dcterms:created>
  <dcterms:modified xsi:type="dcterms:W3CDTF">2023-10-17T11:57:00Z</dcterms:modified>
</cp:coreProperties>
</file>