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093D277C"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7777777"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 xml:space="preserve">PARTIE 1 - </w:t>
      </w:r>
      <w:r w:rsidR="000B693D" w:rsidRPr="0012689B">
        <w:rPr>
          <w:rFonts w:ascii="Neue Haas Grotesk Text Pro" w:eastAsiaTheme="majorEastAsia" w:hAnsi="Neue Haas Grotesk Text Pro" w:cs="Arial"/>
          <w:b/>
          <w:bCs/>
          <w:color w:val="404040" w:themeColor="text1" w:themeTint="BF"/>
          <w:sz w:val="24"/>
          <w:szCs w:val="24"/>
        </w:rPr>
        <w:t xml:space="preserve"> </w:t>
      </w:r>
      <w:r w:rsidRPr="0012689B">
        <w:rPr>
          <w:rFonts w:ascii="Neue Haas Grotesk Text Pro" w:eastAsiaTheme="majorEastAsia" w:hAnsi="Neue Haas Grotesk Text Pro" w:cs="Arial"/>
          <w:b/>
          <w:bCs/>
          <w:color w:val="404040" w:themeColor="text1" w:themeTint="BF"/>
          <w:sz w:val="24"/>
          <w:szCs w:val="24"/>
        </w:rPr>
        <w:t>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souscrire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6FC1A7D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non 3D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qu’il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Notice d’information relative aux contrats conclus suite à un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(ci-après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62089E">
        <w:trPr>
          <w:trHeight w:val="398"/>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4656F" w:rsidRDefault="00CE56D4" w:rsidP="0056429E">
            <w:pPr>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Conditions tarifaires sont susceptibles d’être révisées conformément à l'article « Modification des Conditions du Contrat Cadre</w:t>
            </w:r>
            <w:r w:rsidR="001125AE" w:rsidRPr="00C4656F">
              <w:rPr>
                <w:rFonts w:ascii="Neue Haas Grotesk Text Pro" w:eastAsia="Calibri" w:hAnsi="Neue Haas Grotesk Text Pro" w:cs="Arial"/>
                <w:sz w:val="16"/>
                <w:szCs w:val="16"/>
              </w:rPr>
              <w:t xml:space="preserve"> » </w:t>
            </w:r>
            <w:r w:rsidRPr="00C4656F">
              <w:rPr>
                <w:rFonts w:ascii="Neue Haas Grotesk Text Pro" w:eastAsia="Calibri" w:hAnsi="Neue Haas Grotesk Text Pro" w:cs="Arial"/>
                <w:sz w:val="16"/>
                <w:szCs w:val="16"/>
              </w:rPr>
              <w:t>des Conditions Générales. Les frais ci-dessous définis seront prélevés directement sur le Compte, ce que le Client reconnait et accepte expressément.</w:t>
            </w:r>
          </w:p>
        </w:tc>
      </w:tr>
    </w:tbl>
    <w:p w14:paraId="01CAB6DC"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r w:rsidRPr="00C4656F">
        <w:rPr>
          <w:rFonts w:ascii="Neue Haas Grotesk Text Pro" w:eastAsia="Calibri" w:hAnsi="Neue Haas Grotesk Text Pro" w:cs="Arial"/>
          <w:sz w:val="18"/>
          <w:szCs w:val="18"/>
        </w:rPr>
        <w:t>*</w:t>
      </w:r>
      <w:r w:rsidRPr="00C4656F">
        <w:rPr>
          <w:rFonts w:ascii="Neue Haas Grotesk Text Pro" w:eastAsia="Calibri" w:hAnsi="Neue Haas Grotesk Text Pro" w:cs="Arial"/>
          <w:sz w:val="14"/>
          <w:szCs w:val="14"/>
        </w:rPr>
        <w:t xml:space="preserve"> 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8A1CC1" w:rsidRDefault="007A12D6" w:rsidP="000F3DB5">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Relevés de Compte</w:t>
            </w:r>
          </w:p>
        </w:tc>
      </w:tr>
      <w:tr w:rsidR="00E81086" w:rsidRPr="00C4656F" w14:paraId="6E069551" w14:textId="77777777" w:rsidTr="0062089E">
        <w:trPr>
          <w:trHeight w:val="269"/>
        </w:trPr>
        <w:tc>
          <w:tcPr>
            <w:tcW w:w="7513" w:type="dxa"/>
            <w:vAlign w:val="center"/>
          </w:tcPr>
          <w:p w14:paraId="26200A72"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Relevé de Compte (e-relevé)</w:t>
            </w:r>
          </w:p>
        </w:tc>
        <w:tc>
          <w:tcPr>
            <w:tcW w:w="2977" w:type="dxa"/>
            <w:vAlign w:val="center"/>
          </w:tcPr>
          <w:p w14:paraId="363D7036"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23960A0A" w14:textId="77777777" w:rsidTr="0062089E">
        <w:trPr>
          <w:trHeight w:val="273"/>
        </w:trPr>
        <w:tc>
          <w:tcPr>
            <w:tcW w:w="7513" w:type="dxa"/>
            <w:vAlign w:val="center"/>
          </w:tcPr>
          <w:p w14:paraId="0D9B2C2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Récapitulatif mensuel des frais des encaissements par Carte</w:t>
            </w:r>
          </w:p>
        </w:tc>
        <w:tc>
          <w:tcPr>
            <w:tcW w:w="2977" w:type="dxa"/>
            <w:vAlign w:val="center"/>
          </w:tcPr>
          <w:p w14:paraId="14F8B074"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084F43A7" w14:textId="77777777" w:rsidTr="0062089E">
        <w:trPr>
          <w:trHeight w:val="263"/>
        </w:trPr>
        <w:tc>
          <w:tcPr>
            <w:tcW w:w="7513" w:type="dxa"/>
            <w:vAlign w:val="center"/>
          </w:tcPr>
          <w:p w14:paraId="4E0BE87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Attestation Commissaires aux Comptes, Experts-Comptables</w:t>
            </w:r>
            <w:r w:rsidR="005C63A4" w:rsidRPr="00C4656F">
              <w:rPr>
                <w:rFonts w:ascii="Neue Haas Grotesk Text Pro" w:hAnsi="Neue Haas Grotesk Text Pro" w:cs="Arial"/>
                <w:sz w:val="18"/>
                <w:szCs w:val="18"/>
              </w:rPr>
              <w:t>*</w:t>
            </w:r>
          </w:p>
        </w:tc>
        <w:tc>
          <w:tcPr>
            <w:tcW w:w="2977" w:type="dxa"/>
            <w:vAlign w:val="center"/>
          </w:tcPr>
          <w:p w14:paraId="39E1037A"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100 €</w:t>
            </w:r>
            <w:r w:rsidR="001777F7" w:rsidRPr="00C4656F">
              <w:rPr>
                <w:rFonts w:ascii="Neue Haas Grotesk Text Pro" w:hAnsi="Neue Haas Grotesk Text Pro" w:cs="Arial"/>
                <w:sz w:val="18"/>
                <w:szCs w:val="18"/>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Tenue de Compte</w:t>
            </w:r>
          </w:p>
        </w:tc>
      </w:tr>
      <w:tr w:rsidR="00E81086" w:rsidRPr="00C4656F" w14:paraId="07A702E1" w14:textId="77777777" w:rsidTr="0062089E">
        <w:trPr>
          <w:trHeight w:val="233"/>
        </w:trPr>
        <w:tc>
          <w:tcPr>
            <w:tcW w:w="7513" w:type="dxa"/>
            <w:vAlign w:val="center"/>
          </w:tcPr>
          <w:p w14:paraId="7A973FD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 xml:space="preserve">Tenue de Compte </w:t>
            </w:r>
          </w:p>
        </w:tc>
        <w:tc>
          <w:tcPr>
            <w:tcW w:w="2977" w:type="dxa"/>
            <w:vAlign w:val="center"/>
          </w:tcPr>
          <w:p w14:paraId="177892DE"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57746840" w14:textId="77777777" w:rsidTr="0062089E">
        <w:trPr>
          <w:trHeight w:val="279"/>
        </w:trPr>
        <w:tc>
          <w:tcPr>
            <w:tcW w:w="7513" w:type="dxa"/>
            <w:vAlign w:val="center"/>
          </w:tcPr>
          <w:p w14:paraId="2D261601"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Frais de Gestion de Compte inactif (par an, dans la limite du solde créditeur)</w:t>
            </w:r>
          </w:p>
        </w:tc>
        <w:tc>
          <w:tcPr>
            <w:tcW w:w="2977" w:type="dxa"/>
            <w:vAlign w:val="center"/>
          </w:tcPr>
          <w:p w14:paraId="2926FAE8" w14:textId="77777777" w:rsidR="007A12D6" w:rsidRPr="00C4656F" w:rsidRDefault="007A12D6" w:rsidP="00665752">
            <w:pPr>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30 €</w:t>
            </w:r>
          </w:p>
        </w:tc>
      </w:tr>
      <w:tr w:rsidR="00E81086" w:rsidRPr="00C4656F" w14:paraId="064BBEEB" w14:textId="77777777" w:rsidTr="0062089E">
        <w:trPr>
          <w:trHeight w:val="269"/>
        </w:trPr>
        <w:tc>
          <w:tcPr>
            <w:tcW w:w="7513" w:type="dxa"/>
            <w:vAlign w:val="center"/>
          </w:tcPr>
          <w:p w14:paraId="27D0548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Commission de mouvements</w:t>
            </w:r>
            <w:r w:rsidRPr="00C4656F">
              <w:rPr>
                <w:rFonts w:ascii="Neue Haas Grotesk Text Pro" w:hAnsi="Neue Haas Grotesk Text Pro" w:cs="Arial"/>
                <w:sz w:val="18"/>
                <w:szCs w:val="18"/>
                <w:vertAlign w:val="superscript"/>
              </w:rPr>
              <w:t xml:space="preserve"> (1)</w:t>
            </w:r>
          </w:p>
        </w:tc>
        <w:tc>
          <w:tcPr>
            <w:tcW w:w="2977" w:type="dxa"/>
            <w:vAlign w:val="center"/>
          </w:tcPr>
          <w:p w14:paraId="7E4709B1"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C4656F">
        <w:rPr>
          <w:rFonts w:ascii="Neue Haas Grotesk Text Pro" w:hAnsi="Neue Haas Grotesk Text Pro" w:cs="Arial"/>
          <w:sz w:val="18"/>
          <w:szCs w:val="18"/>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Acceptation des paiements</w:t>
            </w:r>
          </w:p>
        </w:tc>
      </w:tr>
      <w:tr w:rsidR="00E81086" w:rsidRPr="00C4656F" w14:paraId="675FE0CC" w14:textId="77777777" w:rsidTr="0062089E">
        <w:trPr>
          <w:trHeight w:val="110"/>
        </w:trPr>
        <w:tc>
          <w:tcPr>
            <w:tcW w:w="7513" w:type="dxa"/>
            <w:vAlign w:val="center"/>
          </w:tcPr>
          <w:p w14:paraId="3575543A" w14:textId="4455E40C"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w:t>
            </w:r>
            <w:r w:rsidR="00DA5C5C" w:rsidRPr="00C4656F">
              <w:rPr>
                <w:rFonts w:ascii="Neue Haas Grotesk Text Pro" w:eastAsia="Calibri" w:hAnsi="Neue Haas Grotesk Text Pro" w:cs="Arial"/>
                <w:sz w:val="18"/>
                <w:szCs w:val="18"/>
              </w:rPr>
              <w:t xml:space="preserve"> reçu</w:t>
            </w:r>
            <w:r w:rsidRPr="00C4656F">
              <w:rPr>
                <w:rFonts w:ascii="Neue Haas Grotesk Text Pro" w:eastAsia="Calibri" w:hAnsi="Neue Haas Grotesk Text Pro" w:cs="Arial"/>
                <w:sz w:val="18"/>
                <w:szCs w:val="18"/>
              </w:rPr>
              <w:t xml:space="preserve"> (par impayé)</w:t>
            </w:r>
            <w:r w:rsidR="006A1B92" w:rsidRPr="00C4656F">
              <w:rPr>
                <w:rFonts w:ascii="Neue Haas Grotesk Text Pro" w:eastAsia="Calibri" w:hAnsi="Neue Haas Grotesk Text Pro" w:cs="Arial"/>
                <w:sz w:val="18"/>
                <w:szCs w:val="18"/>
              </w:rPr>
              <w:t xml:space="preserve"> – réseau CB</w:t>
            </w:r>
          </w:p>
        </w:tc>
        <w:tc>
          <w:tcPr>
            <w:tcW w:w="2977" w:type="dxa"/>
            <w:vAlign w:val="center"/>
          </w:tcPr>
          <w:p w14:paraId="712D0684" w14:textId="2E1A82AB" w:rsidR="007A12D6" w:rsidRPr="00C4656F" w:rsidRDefault="007A12D6" w:rsidP="0066575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5 €</w:t>
            </w:r>
          </w:p>
        </w:tc>
      </w:tr>
      <w:tr w:rsidR="006A1B92" w:rsidRPr="00C4656F" w14:paraId="746CF297" w14:textId="77777777" w:rsidTr="0062089E">
        <w:trPr>
          <w:trHeight w:val="169"/>
        </w:trPr>
        <w:tc>
          <w:tcPr>
            <w:tcW w:w="7513" w:type="dxa"/>
            <w:vAlign w:val="center"/>
          </w:tcPr>
          <w:p w14:paraId="7CE1DD81" w14:textId="67CBE251" w:rsidR="006A1B92" w:rsidRPr="00C4656F" w:rsidRDefault="006A1B92" w:rsidP="006A1B9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 reçu (par impayé) – réseau VISA MASTERCARD</w:t>
            </w:r>
          </w:p>
        </w:tc>
        <w:tc>
          <w:tcPr>
            <w:tcW w:w="2977" w:type="dxa"/>
            <w:vAlign w:val="center"/>
          </w:tcPr>
          <w:p w14:paraId="7FFBA81A" w14:textId="13B62115" w:rsidR="006A1B92" w:rsidRPr="00C4656F" w:rsidRDefault="006A1B92" w:rsidP="006A1B9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4656F"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8A1CC1" w:rsidRDefault="00CE56D4" w:rsidP="0056429E">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Compte de paiement en ligne</w:t>
            </w:r>
          </w:p>
        </w:tc>
      </w:tr>
      <w:tr w:rsidR="00CE56D4" w:rsidRPr="00C4656F" w14:paraId="78E0A621" w14:textId="77777777" w:rsidTr="0062089E">
        <w:trPr>
          <w:trHeight w:val="235"/>
        </w:trPr>
        <w:tc>
          <w:tcPr>
            <w:tcW w:w="7513" w:type="dxa"/>
            <w:vAlign w:val="center"/>
          </w:tcPr>
          <w:p w14:paraId="59A69930" w14:textId="77777777" w:rsidR="00CE56D4" w:rsidRPr="00C4656F" w:rsidRDefault="00CE56D4" w:rsidP="0056429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Consultation solde et mouvements</w:t>
            </w:r>
          </w:p>
        </w:tc>
        <w:tc>
          <w:tcPr>
            <w:tcW w:w="2977" w:type="dxa"/>
            <w:vAlign w:val="center"/>
          </w:tcPr>
          <w:p w14:paraId="674FBBB3" w14:textId="77777777" w:rsidR="00CE56D4" w:rsidRPr="00C4656F" w:rsidRDefault="00CE56D4" w:rsidP="00CE56D4">
            <w:pPr>
              <w:ind w:right="-109"/>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62089E" w:rsidRPr="00C4656F" w14:paraId="73CD0023" w14:textId="77777777" w:rsidTr="0062089E">
        <w:trPr>
          <w:trHeight w:val="241"/>
        </w:trPr>
        <w:tc>
          <w:tcPr>
            <w:tcW w:w="10490" w:type="dxa"/>
            <w:gridSpan w:val="2"/>
            <w:shd w:val="clear" w:color="auto" w:fill="F2F2F2" w:themeFill="background1" w:themeFillShade="F2"/>
            <w:vAlign w:val="center"/>
          </w:tcPr>
          <w:p w14:paraId="1BF07BE0" w14:textId="28021931" w:rsidR="0062089E" w:rsidRPr="00C4656F" w:rsidRDefault="0062089E" w:rsidP="0062089E">
            <w:pPr>
              <w:ind w:right="-108"/>
              <w:rPr>
                <w:rFonts w:ascii="Neue Haas Grotesk Text Pro" w:hAnsi="Neue Haas Grotesk Text Pro" w:cs="Arial"/>
                <w:b/>
                <w:bCs/>
                <w:sz w:val="18"/>
                <w:szCs w:val="18"/>
              </w:rPr>
            </w:pPr>
            <w:r w:rsidRPr="008A1CC1">
              <w:rPr>
                <w:rFonts w:ascii="Neue Haas Grotesk Text Pro" w:hAnsi="Neue Haas Grotesk Text Pro" w:cs="Arial"/>
                <w:b/>
                <w:bCs/>
                <w:color w:val="404040" w:themeColor="text1" w:themeTint="BF"/>
                <w:sz w:val="18"/>
                <w:szCs w:val="18"/>
              </w:rPr>
              <w:t xml:space="preserve">Transactions collectées par MONEXT </w:t>
            </w:r>
            <w:r w:rsidRPr="008A1CC1">
              <w:rPr>
                <w:rFonts w:ascii="Neue Haas Grotesk Text Pro" w:hAnsi="Neue Haas Grotesk Text Pro" w:cs="Arial"/>
                <w:color w:val="404040" w:themeColor="text1" w:themeTint="BF"/>
                <w:sz w:val="18"/>
                <w:szCs w:val="18"/>
              </w:rPr>
              <w:t>(processing + collecting)</w:t>
            </w:r>
          </w:p>
        </w:tc>
      </w:tr>
      <w:tr w:rsidR="00AE375F" w:rsidRPr="00C4656F" w14:paraId="48AD67EA" w14:textId="77777777" w:rsidTr="0062089E">
        <w:trPr>
          <w:trHeight w:val="131"/>
        </w:trPr>
        <w:tc>
          <w:tcPr>
            <w:tcW w:w="3545" w:type="dxa"/>
            <w:shd w:val="clear" w:color="auto" w:fill="F2F2F2" w:themeFill="background1" w:themeFillShade="F2"/>
            <w:vAlign w:val="center"/>
          </w:tcPr>
          <w:p w14:paraId="50298296" w14:textId="77777777" w:rsidR="00AE375F" w:rsidRPr="000257C1" w:rsidRDefault="00AE375F" w:rsidP="000F3DB5">
            <w:pPr>
              <w:ind w:right="-709"/>
              <w:rPr>
                <w:rFonts w:ascii="Neue Haas Grotesk Text Pro" w:eastAsia="Calibri" w:hAnsi="Neue Haas Grotesk Text Pro" w:cs="Arial"/>
                <w:b/>
                <w:color w:val="404040" w:themeColor="text1" w:themeTint="BF"/>
                <w:sz w:val="18"/>
                <w:szCs w:val="18"/>
              </w:rPr>
            </w:pPr>
            <w:r w:rsidRPr="000257C1">
              <w:rPr>
                <w:rFonts w:ascii="Neue Haas Grotesk Text Pro" w:hAnsi="Neue Haas Grotesk Text Pro" w:cs="Arial"/>
                <w:b/>
                <w:bCs/>
                <w:color w:val="404040" w:themeColor="text1" w:themeTint="BF"/>
                <w:sz w:val="18"/>
                <w:szCs w:val="18"/>
              </w:rPr>
              <w:t>Type de Carte</w:t>
            </w:r>
          </w:p>
        </w:tc>
        <w:tc>
          <w:tcPr>
            <w:tcW w:w="6945" w:type="dxa"/>
            <w:shd w:val="clear" w:color="auto" w:fill="F2F2F2" w:themeFill="background1" w:themeFillShade="F2"/>
            <w:vAlign w:val="center"/>
          </w:tcPr>
          <w:p w14:paraId="63838C62" w14:textId="0C655294" w:rsidR="00AE375F" w:rsidRPr="000257C1" w:rsidRDefault="00AE375F" w:rsidP="00665752">
            <w:pPr>
              <w:ind w:right="-108"/>
              <w:jc w:val="center"/>
              <w:rPr>
                <w:rFonts w:ascii="Neue Haas Grotesk Text Pro" w:hAnsi="Neue Haas Grotesk Text Pro" w:cs="Arial"/>
                <w:color w:val="404040" w:themeColor="text1" w:themeTint="BF"/>
                <w:sz w:val="18"/>
                <w:szCs w:val="18"/>
              </w:rPr>
            </w:pPr>
            <w:r w:rsidRPr="000257C1">
              <w:rPr>
                <w:rFonts w:ascii="Neue Haas Grotesk Text Pro" w:hAnsi="Neue Haas Grotesk Text Pro" w:cs="Arial"/>
                <w:b/>
                <w:bCs/>
                <w:color w:val="404040" w:themeColor="text1" w:themeTint="BF"/>
                <w:sz w:val="18"/>
                <w:szCs w:val="18"/>
              </w:rPr>
              <w:t xml:space="preserve">Commissions </w:t>
            </w:r>
            <w:r w:rsidR="00CE56D4" w:rsidRPr="000257C1">
              <w:rPr>
                <w:rFonts w:ascii="Neue Haas Grotesk Text Pro" w:hAnsi="Neue Haas Grotesk Text Pro" w:cs="Arial"/>
                <w:b/>
                <w:bCs/>
                <w:color w:val="404040" w:themeColor="text1" w:themeTint="BF"/>
                <w:sz w:val="18"/>
                <w:szCs w:val="18"/>
              </w:rPr>
              <w:t xml:space="preserve">de </w:t>
            </w:r>
            <w:r w:rsidRPr="000257C1">
              <w:rPr>
                <w:rFonts w:ascii="Neue Haas Grotesk Text Pro" w:hAnsi="Neue Haas Grotesk Text Pro" w:cs="Arial"/>
                <w:b/>
                <w:bCs/>
                <w:color w:val="404040" w:themeColor="text1" w:themeTint="BF"/>
                <w:sz w:val="18"/>
                <w:szCs w:val="18"/>
              </w:rPr>
              <w:t>Services Commerçant</w:t>
            </w:r>
            <w:r w:rsidR="00CE56D4" w:rsidRPr="000257C1">
              <w:rPr>
                <w:rFonts w:ascii="Neue Haas Grotesk Text Pro" w:hAnsi="Neue Haas Grotesk Text Pro" w:cs="Arial"/>
                <w:color w:val="404040" w:themeColor="text1" w:themeTint="BF"/>
                <w:sz w:val="18"/>
                <w:szCs w:val="18"/>
                <w:vertAlign w:val="superscript"/>
              </w:rPr>
              <w:t>(2</w:t>
            </w:r>
            <w:r w:rsidRPr="000257C1">
              <w:rPr>
                <w:rFonts w:ascii="Neue Haas Grotesk Text Pro" w:hAnsi="Neue Haas Grotesk Text Pro" w:cs="Arial"/>
                <w:color w:val="404040" w:themeColor="text1" w:themeTint="BF"/>
                <w:sz w:val="18"/>
                <w:szCs w:val="18"/>
                <w:vertAlign w:val="superscript"/>
              </w:rPr>
              <w:t>)</w:t>
            </w:r>
            <w:r w:rsidR="00CE56D4" w:rsidRPr="000257C1">
              <w:rPr>
                <w:rFonts w:ascii="Neue Haas Grotesk Text Pro" w:hAnsi="Neue Haas Grotesk Text Pro" w:cs="Arial"/>
                <w:color w:val="404040" w:themeColor="text1" w:themeTint="BF"/>
                <w:sz w:val="18"/>
                <w:szCs w:val="18"/>
                <w:vertAlign w:val="superscript"/>
              </w:rPr>
              <w:t xml:space="preserve"> </w:t>
            </w:r>
            <w:r w:rsidR="00CE56D4" w:rsidRPr="000257C1">
              <w:rPr>
                <w:rFonts w:ascii="Neue Haas Grotesk Text Pro" w:hAnsi="Neue Haas Grotesk Text Pro" w:cs="Arial"/>
                <w:bCs/>
                <w:color w:val="404040" w:themeColor="text1" w:themeTint="BF"/>
                <w:sz w:val="18"/>
                <w:szCs w:val="18"/>
              </w:rPr>
              <w:t>(par transaction</w:t>
            </w:r>
            <w:r w:rsidR="00C33C7E" w:rsidRPr="000257C1">
              <w:rPr>
                <w:rFonts w:ascii="Neue Haas Grotesk Text Pro" w:hAnsi="Neue Haas Grotesk Text Pro" w:cs="Arial"/>
                <w:bCs/>
                <w:color w:val="404040" w:themeColor="text1" w:themeTint="BF"/>
                <w:sz w:val="18"/>
                <w:szCs w:val="18"/>
              </w:rPr>
              <w:t xml:space="preserve"> au crédit</w:t>
            </w:r>
            <w:r w:rsidR="003B46E0" w:rsidRPr="000257C1">
              <w:rPr>
                <w:rFonts w:ascii="Neue Haas Grotesk Text Pro" w:hAnsi="Neue Haas Grotesk Text Pro" w:cs="Arial"/>
                <w:bCs/>
                <w:color w:val="404040" w:themeColor="text1" w:themeTint="BF"/>
                <w:sz w:val="18"/>
                <w:szCs w:val="18"/>
              </w:rPr>
              <w:t xml:space="preserve"> du compte</w:t>
            </w:r>
            <w:r w:rsidR="00CE56D4" w:rsidRPr="000257C1">
              <w:rPr>
                <w:rFonts w:ascii="Neue Haas Grotesk Text Pro" w:hAnsi="Neue Haas Grotesk Text Pro" w:cs="Arial"/>
                <w:bCs/>
                <w:color w:val="404040" w:themeColor="text1" w:themeTint="BF"/>
                <w:sz w:val="18"/>
                <w:szCs w:val="18"/>
              </w:rPr>
              <w:t>)</w:t>
            </w:r>
          </w:p>
        </w:tc>
      </w:tr>
      <w:tr w:rsidR="00E81086" w:rsidRPr="00C4656F"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C4656F" w:rsidRDefault="007A12D6" w:rsidP="00665752">
            <w:pPr>
              <w:ind w:right="-108"/>
              <w:rPr>
                <w:rFonts w:ascii="Neue Haas Grotesk Text Pro" w:hAnsi="Neue Haas Grotesk Text Pro" w:cs="Arial"/>
                <w:sz w:val="18"/>
                <w:szCs w:val="18"/>
              </w:rPr>
            </w:pPr>
            <w:r w:rsidRPr="000257C1">
              <w:rPr>
                <w:rFonts w:ascii="Neue Haas Grotesk Text Pro" w:eastAsia="Calibri" w:hAnsi="Neue Haas Grotesk Text Pro" w:cs="Arial"/>
                <w:b/>
                <w:i/>
                <w:iCs/>
                <w:color w:val="404040" w:themeColor="text1" w:themeTint="BF"/>
                <w:sz w:val="18"/>
                <w:szCs w:val="18"/>
              </w:rPr>
              <w:t>E-commerce</w:t>
            </w:r>
          </w:p>
        </w:tc>
      </w:tr>
      <w:tr w:rsidR="00AE375F" w:rsidRPr="00C4656F" w14:paraId="10EF8509" w14:textId="77777777" w:rsidTr="0062089E">
        <w:trPr>
          <w:trHeight w:val="209"/>
        </w:trPr>
        <w:tc>
          <w:tcPr>
            <w:tcW w:w="3545" w:type="dxa"/>
            <w:vAlign w:val="center"/>
          </w:tcPr>
          <w:p w14:paraId="694C8045"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CB</w:t>
            </w:r>
          </w:p>
        </w:tc>
        <w:tc>
          <w:tcPr>
            <w:tcW w:w="6945" w:type="dxa"/>
            <w:vAlign w:val="center"/>
          </w:tcPr>
          <w:p w14:paraId="36E1D685" w14:textId="389F0424" w:rsidR="00AE375F" w:rsidRPr="00C4656F" w:rsidRDefault="00AE375F" w:rsidP="00662D06">
            <w:pPr>
              <w:ind w:right="-108"/>
              <w:jc w:val="center"/>
              <w:rPr>
                <w:rFonts w:ascii="Neue Haas Grotesk Text Pro" w:hAnsi="Neue Haas Grotesk Text Pro"/>
                <w:sz w:val="18"/>
                <w:szCs w:val="18"/>
              </w:rPr>
            </w:pPr>
          </w:p>
        </w:tc>
      </w:tr>
      <w:tr w:rsidR="00AE375F" w:rsidRPr="00C4656F" w14:paraId="0D296758" w14:textId="77777777" w:rsidTr="0062089E">
        <w:trPr>
          <w:trHeight w:val="269"/>
        </w:trPr>
        <w:tc>
          <w:tcPr>
            <w:tcW w:w="3545" w:type="dxa"/>
            <w:vAlign w:val="center"/>
          </w:tcPr>
          <w:p w14:paraId="4FCF6024"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Visa</w:t>
            </w:r>
          </w:p>
        </w:tc>
        <w:tc>
          <w:tcPr>
            <w:tcW w:w="6945" w:type="dxa"/>
            <w:vAlign w:val="center"/>
          </w:tcPr>
          <w:p w14:paraId="61A835EB" w14:textId="3808FB2D" w:rsidR="00AE375F" w:rsidRPr="00C4656F" w:rsidRDefault="00AE375F" w:rsidP="00662D06">
            <w:pPr>
              <w:ind w:right="-108"/>
              <w:jc w:val="center"/>
              <w:rPr>
                <w:rFonts w:ascii="Neue Haas Grotesk Text Pro" w:hAnsi="Neue Haas Grotesk Text Pro"/>
                <w:sz w:val="18"/>
                <w:szCs w:val="18"/>
              </w:rPr>
            </w:pPr>
          </w:p>
        </w:tc>
      </w:tr>
      <w:tr w:rsidR="00AE375F" w:rsidRPr="00C4656F" w14:paraId="4CC85FD6" w14:textId="77777777" w:rsidTr="0062089E">
        <w:trPr>
          <w:trHeight w:val="259"/>
        </w:trPr>
        <w:tc>
          <w:tcPr>
            <w:tcW w:w="3545" w:type="dxa"/>
            <w:vAlign w:val="center"/>
          </w:tcPr>
          <w:p w14:paraId="086E4ED3"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Mastercard</w:t>
            </w:r>
          </w:p>
        </w:tc>
        <w:tc>
          <w:tcPr>
            <w:tcW w:w="6945" w:type="dxa"/>
            <w:vAlign w:val="center"/>
          </w:tcPr>
          <w:p w14:paraId="0AD29C71" w14:textId="4B98B1FB" w:rsidR="00AE375F" w:rsidRPr="00C4656F" w:rsidRDefault="00AE375F" w:rsidP="00662D06">
            <w:pPr>
              <w:ind w:right="-108"/>
              <w:jc w:val="center"/>
              <w:rPr>
                <w:rFonts w:ascii="Neue Haas Grotesk Text Pro" w:hAnsi="Neue Haas Grotesk Text Pro"/>
                <w:sz w:val="18"/>
                <w:szCs w:val="18"/>
              </w:rPr>
            </w:pPr>
          </w:p>
        </w:tc>
      </w:tr>
      <w:tr w:rsidR="006A1B92" w:rsidRPr="00C4656F" w14:paraId="4F147EA9" w14:textId="77777777" w:rsidTr="0062089E">
        <w:trPr>
          <w:trHeight w:val="135"/>
        </w:trPr>
        <w:tc>
          <w:tcPr>
            <w:tcW w:w="3545" w:type="dxa"/>
            <w:vAlign w:val="center"/>
          </w:tcPr>
          <w:p w14:paraId="4832914F" w14:textId="7DADEDE2" w:rsidR="006A1B92" w:rsidRPr="00C4656F" w:rsidRDefault="006A1B92" w:rsidP="00665752">
            <w:pPr>
              <w:ind w:right="-108"/>
              <w:rPr>
                <w:rFonts w:ascii="Neue Haas Grotesk Text Pro" w:eastAsia="Calibri" w:hAnsi="Neue Haas Grotesk Text Pro" w:cs="Arial"/>
                <w:bCs/>
                <w:sz w:val="18"/>
                <w:szCs w:val="18"/>
              </w:rPr>
            </w:pPr>
            <w:r w:rsidRPr="00C4656F">
              <w:rPr>
                <w:rFonts w:ascii="Neue Haas Grotesk Text Pro" w:eastAsia="Calibri" w:hAnsi="Neue Haas Grotesk Text Pro" w:cs="Arial"/>
                <w:bCs/>
                <w:sz w:val="18"/>
                <w:szCs w:val="18"/>
              </w:rPr>
              <w:t>ApplePay, GooglePay, SamsungPay</w:t>
            </w:r>
          </w:p>
        </w:tc>
        <w:tc>
          <w:tcPr>
            <w:tcW w:w="6945" w:type="dxa"/>
            <w:vAlign w:val="center"/>
          </w:tcPr>
          <w:p w14:paraId="56FD50E0" w14:textId="3BF0D2B6" w:rsidR="006A1B92" w:rsidRPr="00C4656F" w:rsidRDefault="006A1B92" w:rsidP="00662D06">
            <w:pPr>
              <w:ind w:right="-108"/>
              <w:jc w:val="center"/>
              <w:rPr>
                <w:rFonts w:ascii="Neue Haas Grotesk Text Pro" w:hAnsi="Neue Haas Grotesk Text Pro"/>
                <w:sz w:val="18"/>
                <w:szCs w:val="18"/>
              </w:rPr>
            </w:pPr>
          </w:p>
        </w:tc>
      </w:tr>
    </w:tbl>
    <w:p w14:paraId="3E1164D7" w14:textId="61CC790C" w:rsidR="00CE56D4" w:rsidRPr="00C4656F" w:rsidRDefault="00CE56D4" w:rsidP="00B535D1">
      <w:pPr>
        <w:widowControl w:val="0"/>
        <w:spacing w:after="0" w:line="240" w:lineRule="auto"/>
        <w:ind w:left="-284" w:right="-312"/>
        <w:jc w:val="both"/>
        <w:rPr>
          <w:rFonts w:ascii="Neue Haas Grotesk Text Pro" w:eastAsia="Calibri" w:hAnsi="Neue Haas Grotesk Text Pro" w:cs="Arial"/>
          <w:bCs/>
          <w:sz w:val="14"/>
          <w:szCs w:val="14"/>
          <w:vertAlign w:val="superscript"/>
        </w:rPr>
      </w:pPr>
      <w:r w:rsidRPr="00C4656F">
        <w:rPr>
          <w:rFonts w:ascii="Neue Haas Grotesk Text Pro" w:eastAsia="Calibri" w:hAnsi="Neue Haas Grotesk Text Pro" w:cs="Arial"/>
          <w:bCs/>
          <w:sz w:val="18"/>
          <w:szCs w:val="18"/>
          <w:vertAlign w:val="superscript"/>
        </w:rPr>
        <w:t>(2)</w:t>
      </w:r>
      <w:r w:rsidRPr="00C4656F">
        <w:rPr>
          <w:rFonts w:ascii="Neue Haas Grotesk Text Pro" w:eastAsia="Calibri" w:hAnsi="Neue Haas Grotesk Text Pro" w:cs="Arial"/>
          <w:bCs/>
          <w:sz w:val="14"/>
          <w:szCs w:val="14"/>
          <w:vertAlign w:val="superscript"/>
        </w:rPr>
        <w:t xml:space="preserve"> </w:t>
      </w:r>
      <w:r w:rsidRPr="00C4656F">
        <w:rPr>
          <w:rFonts w:ascii="Neue Haas Grotesk Text Pro" w:eastAsia="Calibri" w:hAnsi="Neue Haas Grotesk Text Pro" w:cs="Arial"/>
          <w:sz w:val="14"/>
          <w:szCs w:val="14"/>
        </w:rPr>
        <w:t xml:space="preserve">La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 xml:space="preserve">ommission de </w:t>
      </w:r>
      <w:r w:rsidR="00075BA9" w:rsidRPr="00C4656F">
        <w:rPr>
          <w:rFonts w:ascii="Neue Haas Grotesk Text Pro" w:eastAsia="Calibri" w:hAnsi="Neue Haas Grotesk Text Pro" w:cs="Arial"/>
          <w:sz w:val="14"/>
          <w:szCs w:val="14"/>
        </w:rPr>
        <w:t>S</w:t>
      </w:r>
      <w:r w:rsidRPr="00C4656F">
        <w:rPr>
          <w:rFonts w:ascii="Neue Haas Grotesk Text Pro" w:eastAsia="Calibri" w:hAnsi="Neue Haas Grotesk Text Pro" w:cs="Arial"/>
          <w:sz w:val="14"/>
          <w:szCs w:val="14"/>
        </w:rPr>
        <w:t xml:space="preserve">ervices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ommerçant est composée de :</w:t>
      </w:r>
    </w:p>
    <w:p w14:paraId="3C566C9D"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7279E378"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systèmes monétiques («</w:t>
      </w:r>
      <w:proofErr w:type="spellStart"/>
      <w:r w:rsidRPr="00C4656F">
        <w:rPr>
          <w:rFonts w:ascii="Neue Haas Grotesk Text Pro" w:eastAsia="Calibri" w:hAnsi="Neue Haas Grotesk Text Pro" w:cs="Arial"/>
          <w:sz w:val="14"/>
          <w:szCs w:val="14"/>
          <w:lang w:eastAsia="en-US"/>
        </w:rPr>
        <w:t>scheme</w:t>
      </w:r>
      <w:proofErr w:type="spellEnd"/>
      <w:r w:rsidRPr="00C4656F">
        <w:rPr>
          <w:rFonts w:ascii="Neue Haas Grotesk Text Pro" w:eastAsia="Calibri" w:hAnsi="Neue Haas Grotesk Text Pro" w:cs="Arial"/>
          <w:sz w:val="14"/>
          <w:szCs w:val="14"/>
          <w:lang w:eastAsia="en-US"/>
        </w:rPr>
        <w:t xml:space="preserve"> </w:t>
      </w:r>
      <w:proofErr w:type="spellStart"/>
      <w:r w:rsidRPr="00C4656F">
        <w:rPr>
          <w:rFonts w:ascii="Neue Haas Grotesk Text Pro" w:eastAsia="Calibri" w:hAnsi="Neue Haas Grotesk Text Pro" w:cs="Arial"/>
          <w:sz w:val="14"/>
          <w:szCs w:val="14"/>
          <w:lang w:eastAsia="en-US"/>
        </w:rPr>
        <w:t>fee</w:t>
      </w:r>
      <w:proofErr w:type="spellEnd"/>
      <w:r w:rsidRPr="00C4656F">
        <w:rPr>
          <w:rFonts w:ascii="Neue Haas Grotesk Text Pro" w:eastAsia="Calibri" w:hAnsi="Neue Haas Grotesk Text Pro" w:cs="Arial"/>
          <w:sz w:val="14"/>
          <w:szCs w:val="14"/>
          <w:lang w:eastAsia="en-US"/>
        </w:rPr>
        <w:t xml:space="preserve">») : commission facturée à MONEXT par les </w:t>
      </w:r>
      <w:r w:rsidR="00F47F43" w:rsidRPr="00C4656F">
        <w:rPr>
          <w:rFonts w:ascii="Neue Haas Grotesk Text Pro" w:eastAsia="Calibri" w:hAnsi="Neue Haas Grotesk Text Pro" w:cs="Arial"/>
          <w:sz w:val="14"/>
          <w:szCs w:val="14"/>
          <w:lang w:eastAsia="en-US"/>
        </w:rPr>
        <w:t>S</w:t>
      </w:r>
      <w:r w:rsidRPr="00C4656F">
        <w:rPr>
          <w:rFonts w:ascii="Neue Haas Grotesk Text Pro" w:eastAsia="Calibri" w:hAnsi="Neue Haas Grotesk Text Pro" w:cs="Arial"/>
          <w:sz w:val="14"/>
          <w:szCs w:val="14"/>
          <w:lang w:eastAsia="en-US"/>
        </w:rPr>
        <w:t xml:space="preserve">chémas </w:t>
      </w:r>
      <w:r w:rsidR="00F47F43" w:rsidRPr="00C4656F">
        <w:rPr>
          <w:rFonts w:ascii="Neue Haas Grotesk Text Pro" w:eastAsia="Calibri" w:hAnsi="Neue Haas Grotesk Text Pro" w:cs="Arial"/>
          <w:sz w:val="14"/>
          <w:szCs w:val="14"/>
          <w:lang w:eastAsia="en-US"/>
        </w:rPr>
        <w:t>ou Moyen de paiement</w:t>
      </w:r>
      <w:r w:rsidRPr="00C4656F">
        <w:rPr>
          <w:rFonts w:ascii="Neue Haas Grotesk Text Pro" w:eastAsia="Calibri" w:hAnsi="Neue Haas Grotesk Text Pro" w:cs="Arial"/>
          <w:sz w:val="14"/>
          <w:szCs w:val="14"/>
          <w:lang w:eastAsia="en-US"/>
        </w:rPr>
        <w:t>,</w:t>
      </w:r>
    </w:p>
    <w:p w14:paraId="1EF71227"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de MONEXT : la facturation du service rendu par MONEXT pour l'acquisition des paiements par carte du Client.</w:t>
      </w:r>
    </w:p>
    <w:p w14:paraId="07802B60" w14:textId="77777777" w:rsidR="00CE56D4" w:rsidRPr="00C4656F" w:rsidRDefault="00CE56D4" w:rsidP="00CE56D4">
      <w:pPr>
        <w:widowControl w:val="0"/>
        <w:tabs>
          <w:tab w:val="left" w:pos="142"/>
        </w:tabs>
        <w:spacing w:after="0"/>
        <w:ind w:left="-142" w:right="-312"/>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 xml:space="preserve">Ces commissions sont prélevées </w:t>
      </w:r>
      <w:r w:rsidRPr="00C4656F">
        <w:rPr>
          <w:rFonts w:ascii="Neue Haas Grotesk Text Pro" w:eastAsia="Calibri" w:hAnsi="Neue Haas Grotesk Text Pro" w:cs="Arial"/>
          <w:b/>
          <w:bCs/>
          <w:sz w:val="14"/>
          <w:szCs w:val="14"/>
        </w:rPr>
        <w:t>quotidiennement</w:t>
      </w:r>
      <w:r w:rsidRPr="00C4656F">
        <w:rPr>
          <w:rFonts w:ascii="Neue Haas Grotesk Text Pro" w:eastAsia="Calibri" w:hAnsi="Neue Haas Grotesk Text Pro" w:cs="Arial"/>
          <w:sz w:val="14"/>
          <w:szCs w:val="14"/>
        </w:rPr>
        <w:t xml:space="preserve"> sur le Compte par MONEXT, ce que le Client reconnait et accepte expressément.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8A1CC1" w:rsidRDefault="0062089E" w:rsidP="00581FFE">
            <w:pPr>
              <w:ind w:right="-709"/>
              <w:rPr>
                <w:rFonts w:ascii="Neue Haas Grotesk Text Pro" w:hAnsi="Neue Haas Grotesk Text Pro" w:cs="Arial"/>
                <w:color w:val="404040" w:themeColor="text1" w:themeTint="BF"/>
                <w:sz w:val="18"/>
                <w:szCs w:val="18"/>
              </w:rPr>
            </w:pPr>
            <w:r w:rsidRPr="008A1CC1">
              <w:rPr>
                <w:rFonts w:ascii="Neue Haas Grotesk Text Pro" w:hAnsi="Neue Haas Grotesk Text Pro" w:cs="Arial"/>
                <w:b/>
                <w:bCs/>
                <w:color w:val="404040" w:themeColor="text1" w:themeTint="BF"/>
                <w:sz w:val="18"/>
                <w:szCs w:val="18"/>
              </w:rPr>
              <w:t>Transactions non collectées par MONEXT</w:t>
            </w:r>
            <w:r w:rsidRPr="008A1CC1">
              <w:rPr>
                <w:rFonts w:ascii="Neue Haas Grotesk Text Pro" w:hAnsi="Neue Haas Grotesk Text Pro" w:cs="Arial"/>
                <w:color w:val="404040" w:themeColor="text1" w:themeTint="BF"/>
                <w:sz w:val="18"/>
                <w:szCs w:val="18"/>
              </w:rPr>
              <w:t xml:space="preserve"> (processing seul)</w:t>
            </w:r>
          </w:p>
        </w:tc>
      </w:tr>
      <w:tr w:rsidR="0062089E" w:rsidRPr="00C4656F" w14:paraId="22406D45" w14:textId="77777777" w:rsidTr="00581FFE">
        <w:trPr>
          <w:trHeight w:val="284"/>
        </w:trPr>
        <w:tc>
          <w:tcPr>
            <w:tcW w:w="6947" w:type="dxa"/>
            <w:vAlign w:val="center"/>
          </w:tcPr>
          <w:p w14:paraId="21B8C756" w14:textId="2428DDF5"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Frais de processing*</w:t>
            </w:r>
          </w:p>
        </w:tc>
        <w:tc>
          <w:tcPr>
            <w:tcW w:w="3543" w:type="dxa"/>
            <w:vAlign w:val="center"/>
          </w:tcPr>
          <w:p w14:paraId="48C3FFFD" w14:textId="645846ED" w:rsidR="0062089E" w:rsidRPr="00C4656F" w:rsidRDefault="00E903F5" w:rsidP="00581FFE">
            <w:pPr>
              <w:keepNext/>
              <w:jc w:val="center"/>
              <w:rPr>
                <w:rFonts w:ascii="Neue Haas Grotesk Text Pro" w:hAnsi="Neue Haas Grotesk Text Pro" w:cs="Arial"/>
                <w:sz w:val="18"/>
                <w:szCs w:val="18"/>
              </w:rPr>
            </w:pPr>
            <w:r w:rsidRPr="00C4656F">
              <w:rPr>
                <w:rFonts w:ascii="Neue Haas Grotesk Text Pro" w:hAnsi="Neue Haas Grotesk Text Pro" w:cs="Arial"/>
                <w:sz w:val="18"/>
                <w:szCs w:val="18"/>
              </w:rPr>
              <w:t>X,XX</w:t>
            </w:r>
            <w:r w:rsidR="0062089E" w:rsidRPr="00C4656F">
              <w:rPr>
                <w:rFonts w:ascii="Neue Haas Grotesk Text Pro" w:hAnsi="Neue Haas Grotesk Text Pro" w:cs="Arial"/>
                <w:sz w:val="18"/>
                <w:szCs w:val="18"/>
              </w:rPr>
              <w:t xml:space="preserve"> € H.T. par transaction</w:t>
            </w:r>
            <w:r w:rsidR="00C33C7E" w:rsidRPr="00C4656F">
              <w:rPr>
                <w:rFonts w:ascii="Neue Haas Grotesk Text Pro" w:hAnsi="Neue Haas Grotesk Text Pro" w:cs="Arial"/>
                <w:sz w:val="18"/>
                <w:szCs w:val="18"/>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741B8D04" w14:textId="77777777" w:rsidTr="00581FFE">
        <w:trPr>
          <w:trHeight w:val="284"/>
        </w:trPr>
        <w:tc>
          <w:tcPr>
            <w:tcW w:w="6947" w:type="dxa"/>
            <w:vAlign w:val="center"/>
          </w:tcPr>
          <w:p w14:paraId="311D0F6B" w14:textId="77777777" w:rsidR="0062089E" w:rsidRPr="00C4656F" w:rsidRDefault="0062089E" w:rsidP="00581FF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Module avancé de Lutte anti-fraude*</w:t>
            </w:r>
          </w:p>
        </w:tc>
        <w:tc>
          <w:tcPr>
            <w:tcW w:w="3543" w:type="dxa"/>
            <w:vAlign w:val="center"/>
          </w:tcPr>
          <w:p w14:paraId="42E55C87" w14:textId="2D293A62" w:rsidR="0062089E" w:rsidRPr="00C4656F" w:rsidRDefault="0062089E" w:rsidP="00581FFE">
            <w:pPr>
              <w:keepNext/>
              <w:ind w:right="-108"/>
              <w:jc w:val="center"/>
              <w:rPr>
                <w:rFonts w:ascii="Neue Haas Grotesk Text Pro" w:eastAsia="Calibri" w:hAnsi="Neue Haas Grotesk Text Pro" w:cs="Arial"/>
                <w:sz w:val="18"/>
                <w:szCs w:val="18"/>
              </w:rPr>
            </w:pPr>
          </w:p>
        </w:tc>
      </w:tr>
      <w:tr w:rsidR="0062089E" w:rsidRPr="00C4656F" w14:paraId="7FF810DC" w14:textId="77777777" w:rsidTr="00581FFE">
        <w:trPr>
          <w:trHeight w:val="284"/>
        </w:trPr>
        <w:tc>
          <w:tcPr>
            <w:tcW w:w="6947" w:type="dxa"/>
            <w:vAlign w:val="center"/>
          </w:tcPr>
          <w:p w14:paraId="5FFDDAD2"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Terminal de traitement virtuel*</w:t>
            </w:r>
          </w:p>
        </w:tc>
        <w:tc>
          <w:tcPr>
            <w:tcW w:w="3543" w:type="dxa"/>
            <w:vAlign w:val="center"/>
          </w:tcPr>
          <w:p w14:paraId="28C09A9C" w14:textId="21B1918D" w:rsidR="0062089E" w:rsidRPr="00C4656F" w:rsidRDefault="0062089E" w:rsidP="00581FFE">
            <w:pPr>
              <w:keepNext/>
              <w:ind w:right="-108"/>
              <w:jc w:val="center"/>
              <w:rPr>
                <w:rFonts w:ascii="Neue Haas Grotesk Text Pro" w:hAnsi="Neue Haas Grotesk Text Pro" w:cs="Arial"/>
                <w:sz w:val="18"/>
                <w:szCs w:val="18"/>
              </w:rPr>
            </w:pPr>
          </w:p>
        </w:tc>
      </w:tr>
      <w:tr w:rsidR="0062089E" w:rsidRPr="00C4656F" w14:paraId="4BC8B735" w14:textId="77777777" w:rsidTr="00581FFE">
        <w:trPr>
          <w:trHeight w:val="284"/>
        </w:trPr>
        <w:tc>
          <w:tcPr>
            <w:tcW w:w="6947" w:type="dxa"/>
            <w:vAlign w:val="center"/>
          </w:tcPr>
          <w:p w14:paraId="6AABBEFB"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Reporting de réconciliation*</w:t>
            </w:r>
          </w:p>
        </w:tc>
        <w:tc>
          <w:tcPr>
            <w:tcW w:w="3543" w:type="dxa"/>
            <w:vAlign w:val="center"/>
          </w:tcPr>
          <w:p w14:paraId="59CA9526" w14:textId="3429A0CB" w:rsidR="0062089E" w:rsidRPr="00C4656F" w:rsidRDefault="0062089E" w:rsidP="00581FFE">
            <w:pPr>
              <w:keepNext/>
              <w:ind w:right="-108"/>
              <w:jc w:val="center"/>
              <w:rPr>
                <w:rFonts w:ascii="Neue Haas Grotesk Text Pro" w:hAnsi="Neue Haas Grotesk Text Pro" w:cs="Arial"/>
                <w:sz w:val="18"/>
                <w:szCs w:val="18"/>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Les frais relatifs au Compte et aux transactions collectées par MONEXT (Commissions de Services Commerçant, Impayés…) sont prélevés </w:t>
      </w:r>
      <w:r w:rsidRPr="00C4656F">
        <w:rPr>
          <w:rFonts w:ascii="Neue Haas Grotesk Text Pro" w:eastAsia="Calibri" w:hAnsi="Neue Haas Grotesk Text Pro" w:cs="Arial"/>
          <w:b/>
          <w:bCs/>
          <w:sz w:val="16"/>
          <w:szCs w:val="16"/>
        </w:rPr>
        <w:t>quotidiennement</w:t>
      </w:r>
      <w:r w:rsidRPr="00C4656F">
        <w:rPr>
          <w:rFonts w:ascii="Neue Haas Grotesk Text Pro" w:eastAsia="Calibri" w:hAnsi="Neue Haas Grotesk Text Pro" w:cs="Arial"/>
          <w:sz w:val="16"/>
          <w:szCs w:val="16"/>
        </w:rPr>
        <w:t xml:space="preserve"> sur le Compte par MONEXT, ce que le Client reconnait et accepte expressément.</w:t>
      </w:r>
    </w:p>
    <w:p w14:paraId="2A5E5196"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p>
    <w:p w14:paraId="7F6CAE85" w14:textId="04973ECA"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C4656F" w:rsidRDefault="00CC792A" w:rsidP="00CC792A">
      <w:pPr>
        <w:spacing w:after="0" w:line="240" w:lineRule="auto"/>
        <w:ind w:left="-284" w:right="-312"/>
        <w:jc w:val="both"/>
        <w:rPr>
          <w:rFonts w:ascii="Neue Haas Grotesk Text Pro" w:eastAsia="Calibri" w:hAnsi="Neue Haas Grotesk Text Pro" w:cs="Arial"/>
          <w:sz w:val="16"/>
          <w:szCs w:val="16"/>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C4656F">
        <w:rPr>
          <w:rFonts w:ascii="Neue Haas Grotesk Text Pro" w:eastAsia="Calibri" w:hAnsi="Neue Haas Grotesk Text Pro" w:cs="Arial"/>
          <w:sz w:val="16"/>
          <w:szCs w:val="16"/>
        </w:rPr>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C2581">
        <w:rPr>
          <w:rFonts w:ascii="Neue Haas Grotesk Text Pro" w:eastAsia="Calibri" w:hAnsi="Neue Haas Grotesk Text Pro" w:cs="Arial"/>
          <w:sz w:val="16"/>
          <w:szCs w:val="16"/>
        </w:rPr>
        <w:t>.</w:t>
      </w:r>
      <w:r w:rsidR="00EC2581" w:rsidRPr="00EC2581">
        <w:rPr>
          <w:rFonts w:ascii="Neue Haas Grotesk Text Pro" w:eastAsia="Calibri" w:hAnsi="Neue Haas Grotesk Text Pro" w:cs="Arial"/>
          <w:sz w:val="16"/>
          <w:szCs w:val="16"/>
        </w:rPr>
        <w:t xml:space="preserve"> </w:t>
      </w:r>
      <w:r w:rsidR="00EC2581" w:rsidRPr="00FE3FBC">
        <w:rPr>
          <w:rFonts w:ascii="Neue Haas Grotesk Text Pro" w:eastAsia="Calibri" w:hAnsi="Neue Haas Grotesk Text Pro" w:cs="Arial"/>
          <w:sz w:val="16"/>
          <w:szCs w:val="16"/>
        </w:rPr>
        <w:t>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812A75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d’opération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2" w:name="_Hlk84336018"/>
      <w:r w:rsidRPr="00C4656F">
        <w:rPr>
          <w:rFonts w:ascii="Neue Haas Grotesk Text Pro" w:hAnsi="Neue Haas Grotesk Text Pro" w:cs="Arial"/>
          <w:b/>
          <w:bCs/>
          <w:color w:val="FFC000"/>
          <w:sz w:val="16"/>
          <w:szCs w:val="16"/>
        </w:rPr>
        <w:t>DATES DE VALEUR</w:t>
      </w:r>
    </w:p>
    <w:p w14:paraId="3E2464AF" w14:textId="13736B0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entends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virements de restitution des fonds vers le compte bancaire professionnel du Client seront inscrits au jour d’émission dudit virement.</w:t>
      </w:r>
    </w:p>
    <w:bookmarkEnd w:id="2"/>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6E748C9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de la </w:t>
      </w:r>
      <w:r w:rsidR="00DB161A" w:rsidRPr="00DB161A">
        <w:rPr>
          <w:rFonts w:ascii="Neue Haas Grotesk Text Pro" w:eastAsia="Calibri" w:hAnsi="Neue Haas Grotesk Text Pro" w:cs="Arial"/>
          <w:sz w:val="16"/>
          <w:szCs w:val="16"/>
        </w:rPr>
        <w:t xml:space="preserve">garantie </w:t>
      </w:r>
      <w:r w:rsidR="00DB161A">
        <w:rPr>
          <w:rFonts w:ascii="Neue Haas Grotesk Text Pro" w:eastAsia="Calibri" w:hAnsi="Neue Haas Grotesk Text Pro" w:cs="Arial"/>
          <w:sz w:val="16"/>
          <w:szCs w:val="16"/>
        </w:rPr>
        <w:t xml:space="preserve">financière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r w:rsidRPr="00347902">
        <w:rPr>
          <w:rFonts w:ascii="Neue Haas Grotesk Text Pro" w:hAnsi="Neue Haas Grotesk Text Pro" w:cs="Arial"/>
          <w:sz w:val="16"/>
          <w:szCs w:val="16"/>
        </w:rPr>
        <w:t>par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comme par exemple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crédit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débit,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prépayée,</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commerciale.</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extrait de Kbis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6D0CBE94"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7D8698A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xml:space="preserve"> telle que déterminée à l’article « Constitution d’une </w:t>
      </w:r>
      <w:r w:rsidR="00DB161A">
        <w:rPr>
          <w:rFonts w:ascii="Neue Haas Grotesk Text Pro" w:hAnsi="Neue Haas Grotesk Text Pro" w:cs="Arial"/>
          <w:sz w:val="16"/>
          <w:szCs w:val="16"/>
        </w:rPr>
        <w:t>G</w:t>
      </w:r>
      <w:r w:rsidR="00DB161A" w:rsidRPr="00DB161A">
        <w:rPr>
          <w:rFonts w:ascii="Neue Haas Grotesk Text Pro" w:hAnsi="Neue Haas Grotesk Text Pro" w:cs="Arial"/>
          <w:sz w:val="16"/>
          <w:szCs w:val="16"/>
        </w:rPr>
        <w:t>arantie</w:t>
      </w:r>
      <w:r w:rsidR="00DB161A">
        <w:rPr>
          <w:rFonts w:ascii="Neue Haas Grotesk Text Pro" w:hAnsi="Neue Haas Grotesk Text Pro" w:cs="Arial"/>
          <w:sz w:val="16"/>
          <w:szCs w:val="16"/>
        </w:rPr>
        <w:t> »</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03041C5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réaliser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prendre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accéder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l’incapacité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4649F1C2"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D’UNE </w:t>
      </w:r>
      <w:r w:rsidR="005B629F">
        <w:rPr>
          <w:rFonts w:ascii="Neue Haas Grotesk Text Pro" w:hAnsi="Neue Haas Grotesk Text Pro" w:cs="Arial"/>
          <w:b/>
          <w:bCs/>
          <w:color w:val="FFC000"/>
          <w:sz w:val="16"/>
          <w:szCs w:val="16"/>
        </w:rPr>
        <w:t>GARANTIE</w:t>
      </w:r>
      <w:r w:rsidRPr="00C4656F">
        <w:rPr>
          <w:rFonts w:ascii="Neue Haas Grotesk Text Pro" w:hAnsi="Neue Haas Grotesk Text Pro" w:cs="Arial"/>
          <w:b/>
          <w:bCs/>
          <w:color w:val="FFC000"/>
          <w:sz w:val="16"/>
          <w:szCs w:val="16"/>
        </w:rPr>
        <w:t xml:space="preserve"> </w:t>
      </w:r>
    </w:p>
    <w:p w14:paraId="4E77E387" w14:textId="210A7359"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une </w:t>
      </w:r>
      <w:r w:rsidR="005B629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déterminé en fonction de l’activité sur le Compte. Cette garantie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p>
    <w:p w14:paraId="6860982B" w14:textId="42FF87D5"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32C607DA"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Cette garantie</w:t>
      </w:r>
      <w:r w:rsidR="00A57719" w:rsidRPr="00C4656F">
        <w:rPr>
          <w:rFonts w:ascii="Neue Haas Grotesk Text Pro" w:hAnsi="Neue Haas Grotesk Text Pro" w:cs="Arial"/>
          <w:bCs/>
          <w:sz w:val="16"/>
          <w:szCs w:val="16"/>
        </w:rPr>
        <w:t xml:space="preserve"> peut être en partie consommée notamment du fait d’un impayé imputé sur le compte de paiement du Client. MONEXT est alors autorisé par le Client, ce qu’il reconnait et accepte, à reconstituer l</w:t>
      </w:r>
      <w:r>
        <w:rPr>
          <w:rFonts w:ascii="Neue Haas Grotesk Text Pro" w:hAnsi="Neue Haas Grotesk Text Pro" w:cs="Arial"/>
          <w:bCs/>
          <w:sz w:val="16"/>
          <w:szCs w:val="16"/>
        </w:rPr>
        <w:t xml:space="preserve">e montant de la garantie </w:t>
      </w:r>
      <w:r w:rsidR="00A57719" w:rsidRPr="00C4656F">
        <w:rPr>
          <w:rFonts w:ascii="Neue Haas Grotesk Text Pro" w:hAnsi="Neue Haas Grotesk Text Pro" w:cs="Arial"/>
          <w:bCs/>
          <w:sz w:val="16"/>
          <w:szCs w:val="16"/>
        </w:rPr>
        <w:t xml:space="preserve">dès l’acquisition d’un paiement sur le Compte en ne restituant pas à </w:t>
      </w:r>
      <w:r w:rsidR="00A57719" w:rsidRPr="00C4656F">
        <w:rPr>
          <w:rFonts w:ascii="Neue Haas Grotesk Text Pro" w:hAnsi="Neue Haas Grotesk Text Pro" w:cs="Arial"/>
          <w:bCs/>
          <w:sz w:val="16"/>
          <w:szCs w:val="16"/>
        </w:rPr>
        <w:lastRenderedPageBreak/>
        <w:t xml:space="preserve">celui-ci, par virement sur son compte bancaire professionnel, la quotepart correspondante au montant consommé de </w:t>
      </w:r>
      <w:r>
        <w:rPr>
          <w:rFonts w:ascii="Neue Haas Grotesk Text Pro" w:hAnsi="Neue Haas Grotesk Text Pro" w:cs="Arial"/>
          <w:bCs/>
          <w:sz w:val="16"/>
          <w:szCs w:val="16"/>
        </w:rPr>
        <w:t>garantie financière</w:t>
      </w:r>
      <w:r w:rsidR="00A57719" w:rsidRPr="00C4656F">
        <w:rPr>
          <w:rFonts w:ascii="Neue Haas Grotesk Text Pro" w:hAnsi="Neue Haas Grotesk Text Pro" w:cs="Arial"/>
          <w:bCs/>
          <w:sz w:val="16"/>
          <w:szCs w:val="16"/>
        </w:rPr>
        <w:t>.</w:t>
      </w:r>
    </w:p>
    <w:p w14:paraId="7DA21162" w14:textId="35973E6E"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est totalement consommée du fait d’un ou plusieurs impayé(s) dont le montant unitaire ou cumulé lui est supérieur, MONEXT couvrira l’insuffisance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correspondante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3AE57D9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la garantie financière associée au Compte</w:t>
      </w:r>
      <w:r w:rsidR="00E83D7F">
        <w:rPr>
          <w:rFonts w:ascii="Neue Haas Grotesk Text Pro" w:hAnsi="Neue Haas Grotesk Text Pro" w:cs="Arial"/>
          <w:bCs/>
          <w:sz w:val="16"/>
          <w:szCs w:val="16"/>
        </w:rPr>
        <w:t xml:space="preserve"> soit reconstituée.</w:t>
      </w:r>
      <w:r w:rsidRPr="00C4656F">
        <w:rPr>
          <w:rFonts w:ascii="Neue Haas Grotesk Text Pro" w:hAnsi="Neue Haas Grotesk Text Pro" w:cs="Arial"/>
          <w:bCs/>
          <w:sz w:val="16"/>
          <w:szCs w:val="16"/>
        </w:rPr>
        <w:t>.</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consulter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télécharger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d’incidents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restant, le cas échéant, redevable de dédommagements en cas de préjudices.</w:t>
      </w:r>
    </w:p>
    <w:p w14:paraId="750C3190" w14:textId="7E8D1EB1"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E83D7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6FFB39E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E83D7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financière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7033BC15"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trois (3) mois : 50%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1D4D827B" w14:textId="615AC7EC"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six (6)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41936646" w14:textId="169F7DE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douze (12)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qui est dès lors totalement restituée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 xml:space="preserve">et celles relatives à la </w:t>
      </w:r>
      <w:r w:rsidRPr="00C4656F">
        <w:rPr>
          <w:rFonts w:ascii="Neue Haas Grotesk Text Pro" w:hAnsi="Neue Haas Grotesk Text Pro" w:cs="Arial"/>
          <w:sz w:val="16"/>
          <w:szCs w:val="16"/>
        </w:rPr>
        <w:lastRenderedPageBreak/>
        <w:t>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w:t>
      </w:r>
      <w:r w:rsidRPr="00C4656F">
        <w:rPr>
          <w:rFonts w:ascii="Neue Haas Grotesk Text Pro" w:hAnsi="Neue Haas Grotesk Text Pro" w:cs="Arial"/>
          <w:bCs/>
          <w:sz w:val="16"/>
          <w:szCs w:val="16"/>
        </w:rPr>
        <w:t xml:space="preserve">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mentionner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envoyer</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adresser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envoyer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fournir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1E2A4770"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montant unitaire maximum de chaque opération de paiement en mode « sans contact » est limité à ce jour à trente (30) euros (sous réserve d’évolution de ce montant). Lorsqu'un </w:t>
      </w:r>
      <w:r w:rsidRPr="00C4656F">
        <w:rPr>
          <w:rFonts w:ascii="Neue Haas Grotesk Text Pro" w:hAnsi="Neue Haas Grotesk Text Pro" w:cs="Arial"/>
          <w:sz w:val="16"/>
          <w:szCs w:val="16"/>
        </w:rPr>
        <w:lastRenderedPageBreak/>
        <w:t>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d’un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lastRenderedPageBreak/>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des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la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w:t>
      </w:r>
      <w:r w:rsidRPr="00C4656F">
        <w:rPr>
          <w:rFonts w:ascii="Neue Haas Grotesk Text Pro" w:hAnsi="Neue Haas Grotesk Text Pro" w:cs="Arial"/>
          <w:sz w:val="16"/>
          <w:szCs w:val="16"/>
        </w:rPr>
        <w:t>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3"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sous-traitant pour le traitement des données personnelles relatives aux Payeurs, pour lesquelles le Client demeure responsable du traitement.</w:t>
      </w:r>
    </w:p>
    <w:bookmarkEnd w:id="3"/>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sur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sur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ou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w:t>
      </w:r>
      <w:r w:rsidRPr="00C4656F">
        <w:rPr>
          <w:rFonts w:ascii="Neue Haas Grotesk Text Pro" w:hAnsi="Neue Haas Grotesk Text Pro" w:cs="Arial"/>
          <w:sz w:val="16"/>
          <w:szCs w:val="16"/>
        </w:rPr>
        <w:lastRenderedPageBreak/>
        <w:t xml:space="preserve">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gérer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réaliser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e-mail à l’adresse :</w:t>
      </w:r>
    </w:p>
    <w:p w14:paraId="044C6E10" w14:textId="352E7C1A" w:rsidR="00A57719" w:rsidRPr="00C4656F" w:rsidRDefault="00E20083"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Pr="00C4656F">
          <w:rPr>
            <w:rStyle w:val="Lienhypertexte"/>
            <w:rFonts w:ascii="Neue Haas Grotesk Text Pro" w:hAnsi="Neue Haas Grotesk Text Pro" w:cs="Arial"/>
            <w:sz w:val="16"/>
            <w:szCs w:val="16"/>
          </w:rPr>
          <w:t>support@payline.com</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Les réponses formulées par MONEXT pourront être communiquées au Client sur support papier ou électronique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67D798E7"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77777777"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w:t>
      </w:r>
      <w:r w:rsidRPr="0012689B">
        <w:rPr>
          <w:rFonts w:ascii="Neue Haas Grotesk Text Pro" w:hAnsi="Neue Haas Grotesk Text Pro" w:cs="Arial"/>
          <w:sz w:val="15"/>
          <w:szCs w:val="15"/>
        </w:rPr>
        <w:t>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r w:rsidRPr="0012689B">
        <w:rPr>
          <w:rFonts w:ascii="Neue Haas Grotesk Text Pro" w:eastAsia="Calibri" w:hAnsi="Neue Haas Grotesk Text Pro" w:cs="Arial"/>
          <w:spacing w:val="-4"/>
          <w:sz w:val="15"/>
          <w:szCs w:val="15"/>
        </w:rPr>
        <w:t>les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les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Le Client doit transmettre à MONEXT les enregistrements des opérations de paiement, dans les délais prévus dans les Conditions Particulières. Au-delà d'un délai maximum de six (6) mois après la </w:t>
      </w:r>
      <w:r w:rsidRPr="0012689B">
        <w:rPr>
          <w:rFonts w:ascii="Neue Haas Grotesk Text Pro" w:eastAsia="Calibri" w:hAnsi="Neue Haas Grotesk Text Pro" w:cs="Arial"/>
          <w:sz w:val="15"/>
          <w:szCs w:val="15"/>
        </w:rPr>
        <w:lastRenderedPageBreak/>
        <w:t>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Ce délai peut être ramené à quelques jours en cas d’urgence et à </w:t>
      </w:r>
      <w:r w:rsidRPr="0012689B">
        <w:rPr>
          <w:rFonts w:ascii="Neue Haas Grotesk Text Pro" w:eastAsia="Calibri" w:hAnsi="Neue Haas Grotesk Text Pro" w:cs="Arial"/>
          <w:sz w:val="15"/>
          <w:szCs w:val="15"/>
        </w:rPr>
        <w:t>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les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après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permettre le contrôle du code confidentiel ou des données de 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vérifier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w:t>
      </w:r>
      <w:r w:rsidRPr="0012689B">
        <w:rPr>
          <w:rFonts w:ascii="Neue Haas Grotesk Text Pro" w:eastAsia="Calibri" w:hAnsi="Neue Haas Grotesk Text Pro" w:cs="Arial"/>
          <w:sz w:val="15"/>
          <w:szCs w:val="15"/>
        </w:rPr>
        <w:t>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w:t>
      </w:r>
      <w:r w:rsidRPr="0012689B">
        <w:rPr>
          <w:rFonts w:ascii="Neue Haas Grotesk Text Pro" w:eastAsia="Calibri" w:hAnsi="Neue Haas Grotesk Text Pro" w:cs="Arial"/>
          <w:sz w:val="15"/>
          <w:szCs w:val="15"/>
        </w:rPr>
        <w:lastRenderedPageBreak/>
        <w:t>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un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l'enregistrement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la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le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au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utiliser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lutter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transaction estampillée 3D Secure bénéficie, dans la plupart des </w:t>
      </w:r>
      <w:r w:rsidRPr="0012689B">
        <w:rPr>
          <w:rFonts w:ascii="Neue Haas Grotesk Text Pro" w:hAnsi="Neue Haas Grotesk Text Pro" w:cs="Arial"/>
          <w:sz w:val="15"/>
          <w:szCs w:val="15"/>
        </w:rPr>
        <w:t>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w:t>
      </w:r>
      <w:r w:rsidRPr="0012689B">
        <w:rPr>
          <w:rFonts w:ascii="Neue Haas Grotesk Text Pro" w:hAnsi="Neue Haas Grotesk Text Pro" w:cs="Arial"/>
          <w:sz w:val="15"/>
          <w:szCs w:val="15"/>
        </w:rPr>
        <w:lastRenderedPageBreak/>
        <w:t>reviendra alors au Client d’utiliser la référence de contrat accepteur 3D Secure pour traiter les transactions 3D Secure et la seconde référence pour les transactions non 3D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w:t>
      </w:r>
      <w:r w:rsidRPr="005445ED">
        <w:rPr>
          <w:rFonts w:ascii="Neue Haas Grotesk Text Pro" w:hAnsi="Neue Haas Grotesk Text Pro" w:cs="Arial"/>
          <w:sz w:val="15"/>
          <w:szCs w:val="15"/>
        </w:rPr>
        <w:t xml:space="preserve">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des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un support papier.</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soit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soit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fait la demande. Cette demande peut résulter de la toute première utilisation des services de paiement objet du contrat conclu, 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obligations et les responsabilités du Personnel quant à l’utilisation des données bancaires et confidentielles, à leur stockage et à leur circulation en interne ou à l’extérieur doivent être établies. Il </w:t>
      </w:r>
      <w:r w:rsidRPr="005445ED">
        <w:rPr>
          <w:rFonts w:ascii="Neue Haas Grotesk Text Pro" w:eastAsia="Calibri" w:hAnsi="Neue Haas Grotesk Text Pro" w:cs="Arial"/>
          <w:sz w:val="15"/>
          <w:szCs w:val="15"/>
        </w:rPr>
        <w:lastRenderedPageBreak/>
        <w:t>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L’architecture réseau doit être organisée de manière à ce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lastRenderedPageBreak/>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15 (E15) : Protéger la confidentialité des identifiants – authentifiants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confidentialité des identifiants - authentifiants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000000"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w:t>
      </w:r>
      <w:r w:rsidRPr="005445ED">
        <w:rPr>
          <w:rFonts w:ascii="Neue Haas Grotesk Text Pro" w:hAnsi="Neue Haas Grotesk Text Pro" w:cs="Arial"/>
          <w:sz w:val="15"/>
          <w:szCs w:val="15"/>
        </w:rPr>
        <w:t>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pourra procéder à une suspension de 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doit établir un inventaire des terminaux de paiement et de leurs caractéristiques. L’inventaire doit au minimum lister la marque, le modèle, le numéro de série, l’emplacement physique de chaque </w:t>
      </w:r>
      <w:r w:rsidRPr="005445ED">
        <w:rPr>
          <w:rFonts w:ascii="Neue Haas Grotesk Text Pro" w:hAnsi="Neue Haas Grotesk Text Pro" w:cs="Arial"/>
          <w:sz w:val="15"/>
          <w:szCs w:val="15"/>
        </w:rPr>
        <w:lastRenderedPageBreak/>
        <w:t>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r w:rsidR="00000000">
        <w:fldChar w:fldCharType="begin"/>
      </w:r>
      <w:r w:rsidR="00000000" w:rsidRPr="00E20083">
        <w:rPr>
          <w:lang w:val="en-US"/>
        </w:rPr>
        <w:instrText xml:space="preserve"> HYPERLINK "https://www.visa.co.uk/about-visa/visa-in-europe.html" \l "2" </w:instrText>
      </w:r>
      <w:r w:rsidR="00000000">
        <w:fldChar w:fldCharType="separate"/>
      </w:r>
      <w:r w:rsidRPr="005445ED">
        <w:rPr>
          <w:rStyle w:val="Lienhypertexte"/>
          <w:rFonts w:ascii="Neue Haas Grotesk Text Pro" w:hAnsi="Neue Haas Grotesk Text Pro" w:cs="Arial"/>
          <w:sz w:val="15"/>
          <w:szCs w:val="15"/>
          <w:lang w:val="en-GB"/>
        </w:rPr>
        <w:t>https://www.visa.co.uk/about-visa/visa-in-europe.html#2</w:t>
      </w:r>
      <w:r w:rsidR="00000000">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r w:rsidR="00000000">
        <w:fldChar w:fldCharType="begin"/>
      </w:r>
      <w:r w:rsidR="00000000" w:rsidRPr="00E20083">
        <w:rPr>
          <w:lang w:val="en-US"/>
        </w:rPr>
        <w:instrText xml:space="preserve"> HYPERLINK "https://www.mastercard.us/en-us/about-mastercard/what-we-do/rules.html" </w:instrText>
      </w:r>
      <w:r w:rsidR="00000000">
        <w:fldChar w:fldCharType="separate"/>
      </w:r>
      <w:r w:rsidRPr="005445ED">
        <w:rPr>
          <w:rStyle w:val="Lienhypertexte"/>
          <w:rFonts w:ascii="Neue Haas Grotesk Text Pro" w:hAnsi="Neue Haas Grotesk Text Pro" w:cs="Arial"/>
          <w:sz w:val="15"/>
          <w:szCs w:val="15"/>
          <w:lang w:val="en-GB"/>
        </w:rPr>
        <w:t>https://www.mastercard.us/en-us/about-mastercard/what-we-do/rules.html</w:t>
      </w:r>
      <w:r w:rsidR="00000000">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r w:rsidR="00000000">
        <w:fldChar w:fldCharType="begin"/>
      </w:r>
      <w:r w:rsidR="00000000" w:rsidRPr="00E20083">
        <w:rPr>
          <w:lang w:val="en-US"/>
        </w:rPr>
        <w:instrText xml:space="preserve"> HYPERLINK "https://www.visa.co.uk/about-visa/visa-in-europe.html" \l "2" </w:instrText>
      </w:r>
      <w:r w:rsidR="00000000">
        <w:fldChar w:fldCharType="separate"/>
      </w:r>
      <w:r w:rsidRPr="005445ED">
        <w:rPr>
          <w:rStyle w:val="Lienhypertexte"/>
          <w:rFonts w:ascii="Neue Haas Grotesk Text Pro" w:hAnsi="Neue Haas Grotesk Text Pro" w:cs="Arial"/>
          <w:sz w:val="15"/>
          <w:szCs w:val="15"/>
          <w:lang w:val="en-GB"/>
        </w:rPr>
        <w:t>https://www.visa.co.uk/about-visa/visa-in-europe.html#2</w:t>
      </w:r>
      <w:r w:rsidR="00000000">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 ;</w:t>
      </w:r>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r w:rsidR="00000000">
        <w:fldChar w:fldCharType="begin"/>
      </w:r>
      <w:r w:rsidR="00000000" w:rsidRPr="00E20083">
        <w:rPr>
          <w:lang w:val="en-US"/>
        </w:rPr>
        <w:instrText xml:space="preserve"> HYPERLINK "https://www.mastercard.us/en-us/about-mastercard/what-we-do/rules.html" </w:instrText>
      </w:r>
      <w:r w:rsidR="00000000">
        <w:fldChar w:fldCharType="separate"/>
      </w:r>
      <w:r w:rsidRPr="005445ED">
        <w:rPr>
          <w:rStyle w:val="Lienhypertexte"/>
          <w:rFonts w:ascii="Neue Haas Grotesk Text Pro" w:hAnsi="Neue Haas Grotesk Text Pro" w:cs="Arial"/>
          <w:sz w:val="15"/>
          <w:szCs w:val="15"/>
          <w:lang w:val="en-GB"/>
        </w:rPr>
        <w:t>https://www.mastercard.us/en-us/about-mastercard/what-we-do/rules.html</w:t>
      </w:r>
      <w:r w:rsidR="00000000">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w:t>
      </w:r>
      <w:r w:rsidRPr="005445ED">
        <w:rPr>
          <w:rFonts w:ascii="Neue Haas Grotesk Text Pro" w:hAnsi="Neue Haas Grotesk Text Pro" w:cs="Arial"/>
          <w:sz w:val="15"/>
          <w:szCs w:val="15"/>
        </w:rPr>
        <w:t>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lastRenderedPageBreak/>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demander l’autorisation et obtenir l’accord préalable et 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Sites de télémarketing pour adultes (« sexshop ») en vente à </w:t>
      </w:r>
      <w:r w:rsidRPr="005445ED">
        <w:rPr>
          <w:rFonts w:ascii="Neue Haas Grotesk Text Pro" w:hAnsi="Neue Haas Grotesk Text Pro" w:cs="Arial"/>
          <w:sz w:val="15"/>
          <w:szCs w:val="15"/>
        </w:rPr>
        <w:t>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Payment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https://</w:t>
      </w:r>
      <w:hyperlink r:id="rId22">
        <w:r w:rsidRPr="005445ED">
          <w:rPr>
            <w:rFonts w:ascii="Neue Haas Grotesk Text Pro" w:eastAsia="Calibri" w:hAnsi="Neue Haas Grotesk Text Pro" w:cs="Arial"/>
            <w:sz w:val="15"/>
            <w:szCs w:val="15"/>
          </w:rPr>
          <w:t xml:space="preserve">www.pcisecuritystandards.org/security_standards/documents.php </w:t>
        </w:r>
      </w:hyperlink>
      <w:r w:rsidRPr="005445ED">
        <w:rPr>
          <w:rFonts w:ascii="Neue Haas Grotesk Text Pro" w:eastAsia="Calibri" w:hAnsi="Neue Haas Grotesk Text Pro" w:cs="Arial"/>
          <w:sz w:val="15"/>
          <w:szCs w:val="15"/>
        </w:rPr>
        <w:t xml:space="preserve">(section « </w:t>
      </w:r>
      <w:proofErr w:type="spellStart"/>
      <w:r w:rsidRPr="005445ED">
        <w:rPr>
          <w:rFonts w:ascii="Neue Haas Grotesk Text Pro" w:eastAsia="Calibri" w:hAnsi="Neue Haas Grotesk Text Pro" w:cs="Arial"/>
          <w:sz w:val="15"/>
          <w:szCs w:val="15"/>
        </w:rPr>
        <w:t>SAQs</w:t>
      </w:r>
      <w:proofErr w:type="spellEnd"/>
      <w:r w:rsidRPr="005445ED">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VàD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vendeurs ASV est accessible en ligne à l’adresse suivante :</w:t>
      </w:r>
    </w:p>
    <w:p w14:paraId="612E5A58" w14:textId="77777777" w:rsidR="00A57719" w:rsidRPr="005445ED" w:rsidRDefault="00000000" w:rsidP="005F5CB1">
      <w:pPr>
        <w:spacing w:after="0" w:line="240" w:lineRule="auto"/>
        <w:jc w:val="both"/>
        <w:rPr>
          <w:rStyle w:val="Lienhypertexte"/>
          <w:rFonts w:ascii="Neue Haas Grotesk Text Pro" w:eastAsia="Calibri" w:hAnsi="Neue Haas Grotesk Text Pro" w:cs="Arial"/>
          <w:sz w:val="15"/>
          <w:szCs w:val="15"/>
        </w:rPr>
      </w:pPr>
      <w:hyperlink r:id="rId23"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000000" w:rsidP="005F5CB1">
      <w:pPr>
        <w:spacing w:after="0" w:line="240" w:lineRule="auto"/>
        <w:rPr>
          <w:rFonts w:ascii="Neue Haas Grotesk Text Pro" w:hAnsi="Neue Haas Grotesk Text Pro" w:cs="Arial"/>
          <w:sz w:val="15"/>
          <w:szCs w:val="15"/>
        </w:rPr>
      </w:pPr>
      <w:hyperlink r:id="rId24"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000000" w:rsidP="005F5CB1">
      <w:pPr>
        <w:spacing w:after="0" w:line="240" w:lineRule="auto"/>
        <w:jc w:val="both"/>
        <w:rPr>
          <w:rFonts w:ascii="Neue Haas Grotesk Text Pro" w:hAnsi="Neue Haas Grotesk Text Pro" w:cs="Arial"/>
          <w:sz w:val="15"/>
          <w:szCs w:val="15"/>
        </w:rPr>
      </w:pPr>
      <w:hyperlink r:id="rId25"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26"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Lorsque vous aurez finalisé la mise en conformité, vous devrez valider votre conformité au standard PCI DSS par le biais de la 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compagnies aériennes, au titre de leur activité d’émission de billets, sont soumises elles aussi à la mise en conformité PCI DSS de </w:t>
      </w:r>
      <w:r w:rsidRPr="005445ED">
        <w:rPr>
          <w:rFonts w:ascii="Neue Haas Grotesk Text Pro" w:eastAsia="Calibri" w:hAnsi="Neue Haas Grotesk Text Pro" w:cs="Arial"/>
          <w:sz w:val="15"/>
          <w:szCs w:val="15"/>
        </w:rPr>
        <w:lastRenderedPageBreak/>
        <w:t>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000000" w:rsidP="005F5CB1">
      <w:pPr>
        <w:pStyle w:val="Paragraphedeliste"/>
        <w:ind w:left="0"/>
        <w:jc w:val="both"/>
        <w:rPr>
          <w:rFonts w:ascii="Neue Haas Grotesk Text Pro" w:eastAsia="Calibri" w:hAnsi="Neue Haas Grotesk Text Pro" w:cs="Arial"/>
          <w:sz w:val="15"/>
          <w:szCs w:val="15"/>
        </w:rPr>
      </w:pPr>
      <w:hyperlink r:id="rId28"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000000"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0"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porteurs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w:t>
      </w:r>
      <w:r w:rsidRPr="00C4656F">
        <w:rPr>
          <w:rFonts w:ascii="Neue Haas Grotesk Text Pro" w:eastAsia="Calibri" w:hAnsi="Neue Haas Grotesk Text Pro" w:cs="Arial"/>
          <w:sz w:val="14"/>
          <w:szCs w:val="14"/>
        </w:rPr>
        <w:t>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000000" w:rsidP="00C92C7F">
      <w:pPr>
        <w:pStyle w:val="Paragraphedeliste"/>
        <w:tabs>
          <w:tab w:val="left" w:pos="284"/>
        </w:tabs>
        <w:ind w:left="0"/>
        <w:jc w:val="both"/>
        <w:rPr>
          <w:rFonts w:ascii="Neue Haas Grotesk Text Pro" w:hAnsi="Neue Haas Grotesk Text Pro" w:cs="Arial"/>
          <w:b/>
          <w:bCs/>
          <w:iCs/>
          <w:sz w:val="16"/>
          <w:szCs w:val="16"/>
        </w:rPr>
      </w:pPr>
      <w:hyperlink r:id="rId31"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Payment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2"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Online (anciennement désigné </w:t>
      </w:r>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Payline</w:t>
      </w:r>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moyens de paiement CB, VISA et MASTERCARD sont acceptées sous réserve que le client ait souscrit à l’offre « Full </w:t>
      </w:r>
      <w:r w:rsidRPr="005445ED">
        <w:rPr>
          <w:rFonts w:ascii="Neue Haas Grotesk Text Pro" w:hAnsi="Neue Haas Grotesk Text Pro" w:cs="Arial"/>
          <w:sz w:val="15"/>
          <w:szCs w:val="15"/>
        </w:rPr>
        <w:t>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fournit un site internet appelé "Centre d'Administration Payline"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lastRenderedPageBreak/>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3"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4"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0EDC566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Transfert automatique des fichiers de reporting &amp; réconciliation:</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de réconciliation » : regroupe l’ensemble de transactions envoyées en paiement, les transactions réconciliées avec les comptes rendus de paiements des acquéreurs et gestionnaires de 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l’acquisition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la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qu’aucun incident technique externe à MONEXT ne soit intervenu lors de l’utilisation du Service Payline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5"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36"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sera en charge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lastRenderedPageBreak/>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7777777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 toute ambiguïté ou imprécision doit être signalée par le Client dès que ce dernier en a connaissance.</w:t>
      </w:r>
    </w:p>
    <w:p w14:paraId="5B01ABA7" w14:textId="5DD74179"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la dite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37"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n’est pas autorisé à stocker les informations sensibles du porteur. Toutefois, s’il est nécessaire ou inévitable que </w:t>
      </w:r>
      <w:r w:rsidRPr="005445ED">
        <w:rPr>
          <w:rFonts w:ascii="Neue Haas Grotesk Text Pro" w:hAnsi="Neue Haas Grotesk Text Pro" w:cs="Arial"/>
          <w:sz w:val="15"/>
          <w:szCs w:val="15"/>
        </w:rPr>
        <w:t>certaines données sensibles soient stockées en raison du processus 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L’assistance technique sera accessible par Internet, par email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xml:space="preserve"> : </w:t>
      </w:r>
      <w:r w:rsidR="00000000">
        <w:fldChar w:fldCharType="begin"/>
      </w:r>
      <w:r w:rsidR="00000000" w:rsidRPr="00E20083">
        <w:rPr>
          <w:lang w:val="en-US"/>
        </w:rPr>
        <w:instrText xml:space="preserve"> HYPERLINK "http://support.payline.com" </w:instrText>
      </w:r>
      <w:r w:rsidR="00000000">
        <w:fldChar w:fldCharType="separate"/>
      </w:r>
      <w:r w:rsidRPr="005445ED">
        <w:rPr>
          <w:rStyle w:val="Lienhypertexte"/>
          <w:rFonts w:ascii="Neue Haas Grotesk Text Pro" w:hAnsi="Neue Haas Grotesk Text Pro" w:cs="Arial"/>
          <w:sz w:val="15"/>
          <w:szCs w:val="15"/>
          <w:lang w:val="en-US"/>
        </w:rPr>
        <w:t>http://support.payline.com</w:t>
      </w:r>
      <w:r w:rsidR="00000000">
        <w:rPr>
          <w:rStyle w:val="Lienhypertexte"/>
          <w:rFonts w:ascii="Neue Haas Grotesk Text Pro" w:hAnsi="Neue Haas Grotesk Text Pro" w:cs="Arial"/>
          <w:sz w:val="15"/>
          <w:szCs w:val="15"/>
          <w:lang w:val="en-US"/>
        </w:rPr>
        <w:fldChar w:fldCharType="end"/>
      </w:r>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r w:rsidRPr="005445ED">
        <w:rPr>
          <w:rFonts w:ascii="Neue Haas Grotesk Text Pro" w:hAnsi="Neue Haas Grotesk Text Pro" w:cs="Arial"/>
          <w:sz w:val="15"/>
          <w:szCs w:val="15"/>
          <w:lang w:val="en-US"/>
        </w:rPr>
        <w:t xml:space="preserve">Email : </w:t>
      </w:r>
      <w:r w:rsidR="00000000">
        <w:fldChar w:fldCharType="begin"/>
      </w:r>
      <w:r w:rsidR="00000000" w:rsidRPr="00E20083">
        <w:rPr>
          <w:lang w:val="en-US"/>
        </w:rPr>
        <w:instrText xml:space="preserve"> HYPERLINK "mailto:support@payline.com" </w:instrText>
      </w:r>
      <w:r w:rsidR="00000000">
        <w:fldChar w:fldCharType="separate"/>
      </w:r>
      <w:r w:rsidRPr="005445ED">
        <w:rPr>
          <w:rStyle w:val="Lienhypertexte"/>
          <w:rFonts w:ascii="Neue Haas Grotesk Text Pro" w:hAnsi="Neue Haas Grotesk Text Pro" w:cs="Arial"/>
          <w:sz w:val="15"/>
          <w:szCs w:val="15"/>
          <w:lang w:val="en-US"/>
        </w:rPr>
        <w:t>support@payline.com</w:t>
      </w:r>
      <w:r w:rsidR="00000000">
        <w:rPr>
          <w:rStyle w:val="Lienhypertexte"/>
          <w:rFonts w:ascii="Neue Haas Grotesk Text Pro" w:hAnsi="Neue Haas Grotesk Text Pro" w:cs="Arial"/>
          <w:sz w:val="15"/>
          <w:szCs w:val="15"/>
          <w:lang w:val="en-US"/>
        </w:rPr>
        <w:fldChar w:fldCharType="end"/>
      </w:r>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 w:name="_Toc94268757"/>
      <w:r w:rsidRPr="00A75F39">
        <w:rPr>
          <w:rFonts w:ascii="Neue Haas Grotesk Text Pro" w:eastAsia="Neue Haas Grotesk Text Pro" w:hAnsi="Neue Haas Grotesk Text Pro"/>
          <w:color w:val="404040" w:themeColor="text1" w:themeTint="BF"/>
          <w:sz w:val="15"/>
          <w:szCs w:val="15"/>
        </w:rPr>
        <w:t>Définitions</w:t>
      </w:r>
      <w:bookmarkEnd w:id="5"/>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toute information se rapportant à une 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w:t>
      </w:r>
      <w:r w:rsidRPr="00A75F39">
        <w:rPr>
          <w:rFonts w:ascii="Neue Haas Grotesk Text Pro" w:eastAsiaTheme="minorHAnsi" w:hAnsi="Neue Haas Grotesk Text Pro"/>
          <w:sz w:val="15"/>
          <w:szCs w:val="15"/>
          <w:lang w:eastAsia="en-US"/>
        </w:rPr>
        <w:t>d’opérations effectuées ou non à l’aide de procédés automatisés et appliquées à des données ou des ensembles de données, telle que 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6"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6"/>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7"/>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8"/>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lastRenderedPageBreak/>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9"/>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en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en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0"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0"/>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1"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1"/>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2" w:name="_Toc94268763"/>
      <w:r w:rsidRPr="00A75F39">
        <w:rPr>
          <w:rFonts w:ascii="Neue Haas Grotesk Text Pro" w:eastAsiaTheme="minorHAnsi" w:hAnsi="Neue Haas Grotesk Text Pro"/>
          <w:color w:val="808080" w:themeColor="background1" w:themeShade="80"/>
          <w:sz w:val="15"/>
          <w:szCs w:val="15"/>
        </w:rPr>
        <w:t>Dispositions générales</w:t>
      </w:r>
      <w:bookmarkEnd w:id="12"/>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3"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13"/>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w:t>
      </w:r>
      <w:r w:rsidRPr="00A75F39">
        <w:rPr>
          <w:rFonts w:ascii="Neue Haas Grotesk Text Pro" w:eastAsiaTheme="minorHAnsi" w:hAnsi="Neue Haas Grotesk Text Pro" w:cstheme="minorBidi"/>
          <w:sz w:val="15"/>
          <w:szCs w:val="15"/>
          <w:lang w:eastAsia="en-US"/>
        </w:rPr>
        <w:t>qu’elles soient déformées, endommagées, ou que des tiers non autorisés y aient accès.</w:t>
      </w:r>
      <w:bookmarkStart w:id="14" w:name="_Toc517776428"/>
      <w:bookmarkStart w:id="15"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que les personnes autorisées à traiter les Données à caractère personnel en vertu du Contrat</w:t>
      </w:r>
      <w:bookmarkEnd w:id="14"/>
      <w:bookmarkEnd w:id="15"/>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16" w:name="_Toc517776429"/>
      <w:bookmarkStart w:id="17" w:name="_Toc47104314"/>
      <w:bookmarkStart w:id="18" w:name="_Toc47104600"/>
      <w:bookmarkStart w:id="19" w:name="_Toc52808853"/>
      <w:bookmarkStart w:id="20"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1" w:name="_Toc517776430"/>
      <w:bookmarkStart w:id="22" w:name="_Toc47104315"/>
      <w:bookmarkStart w:id="23" w:name="_Toc47104601"/>
      <w:bookmarkStart w:id="24" w:name="_Toc52808854"/>
      <w:bookmarkStart w:id="25" w:name="_Toc52810329"/>
      <w:bookmarkEnd w:id="16"/>
      <w:bookmarkEnd w:id="17"/>
      <w:bookmarkEnd w:id="18"/>
      <w:bookmarkEnd w:id="19"/>
      <w:bookmarkEnd w:id="20"/>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1"/>
      <w:bookmarkEnd w:id="22"/>
      <w:bookmarkEnd w:id="23"/>
      <w:bookmarkEnd w:id="24"/>
      <w:bookmarkEnd w:id="25"/>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6" w:name="_Toc94268765"/>
      <w:r w:rsidRPr="00A75F39">
        <w:rPr>
          <w:rFonts w:ascii="Neue Haas Grotesk Text Pro" w:eastAsiaTheme="minorHAnsi" w:hAnsi="Neue Haas Grotesk Text Pro"/>
          <w:color w:val="808080" w:themeColor="background1" w:themeShade="80"/>
          <w:sz w:val="15"/>
          <w:szCs w:val="15"/>
        </w:rPr>
        <w:t>Droit des personnes</w:t>
      </w:r>
      <w:bookmarkEnd w:id="26"/>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5E5796BB"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articles </w:t>
      </w:r>
      <w:r w:rsidR="00E41473" w:rsidRPr="00A75F39">
        <w:rPr>
          <w:rFonts w:ascii="Neue Haas Grotesk Text Pro" w:hAnsi="Neue Haas Grotesk Text Pro" w:cstheme="minorHAnsi"/>
          <w:sz w:val="15"/>
          <w:szCs w:val="15"/>
        </w:rPr>
        <w:t>14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7"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27"/>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8"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28"/>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mail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9" w:name="_Toc94268769"/>
      <w:bookmarkStart w:id="30" w:name="_Toc52810334"/>
      <w:r w:rsidRPr="00A75F39">
        <w:rPr>
          <w:rFonts w:ascii="Neue Haas Grotesk Text Pro" w:eastAsiaTheme="minorHAnsi" w:hAnsi="Neue Haas Grotesk Text Pro"/>
          <w:color w:val="808080" w:themeColor="background1" w:themeShade="80"/>
          <w:sz w:val="15"/>
          <w:szCs w:val="15"/>
        </w:rPr>
        <w:t>Restitution des Données</w:t>
      </w:r>
      <w:bookmarkEnd w:id="29"/>
      <w:r w:rsidRPr="00A75F39">
        <w:rPr>
          <w:rFonts w:ascii="Neue Haas Grotesk Text Pro" w:eastAsiaTheme="minorHAnsi" w:hAnsi="Neue Haas Grotesk Text Pro"/>
          <w:color w:val="808080" w:themeColor="background1" w:themeShade="80"/>
          <w:sz w:val="15"/>
          <w:szCs w:val="15"/>
        </w:rPr>
        <w:t xml:space="preserve"> </w:t>
      </w:r>
      <w:bookmarkEnd w:id="30"/>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1" w:name="_Toc94268770"/>
      <w:r w:rsidRPr="00A75F39">
        <w:rPr>
          <w:rFonts w:ascii="Neue Haas Grotesk Text Pro" w:eastAsiaTheme="minorHAnsi" w:hAnsi="Neue Haas Grotesk Text Pro"/>
          <w:color w:val="808080" w:themeColor="background1" w:themeShade="80"/>
          <w:sz w:val="15"/>
          <w:szCs w:val="15"/>
        </w:rPr>
        <w:t>Effacement des Données :</w:t>
      </w:r>
      <w:bookmarkEnd w:id="31"/>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2"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2"/>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3" w:name="_Toc94268772"/>
      <w:r w:rsidRPr="00A75F39">
        <w:rPr>
          <w:rFonts w:ascii="Neue Haas Grotesk Text Pro" w:eastAsiaTheme="minorHAnsi" w:hAnsi="Neue Haas Grotesk Text Pro"/>
          <w:color w:val="808080" w:themeColor="background1" w:themeShade="80"/>
          <w:sz w:val="15"/>
          <w:szCs w:val="15"/>
        </w:rPr>
        <w:t>Dispositions générales</w:t>
      </w:r>
      <w:bookmarkEnd w:id="33"/>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Respecter l’ensemble des règles applicables aux Traitements de </w:t>
      </w:r>
      <w:r w:rsidRPr="00A75F39">
        <w:rPr>
          <w:rFonts w:ascii="Neue Haas Grotesk Text Pro" w:eastAsiaTheme="minorHAnsi" w:hAnsi="Neue Haas Grotesk Text Pro" w:cstheme="minorBidi"/>
          <w:sz w:val="15"/>
          <w:szCs w:val="15"/>
          <w:lang w:eastAsia="en-US"/>
        </w:rPr>
        <w:lastRenderedPageBreak/>
        <w:t>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34"/>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35" w:name="_Toc94268774"/>
      <w:r w:rsidRPr="00A75F39">
        <w:rPr>
          <w:rFonts w:ascii="Neue Haas Grotesk Text Pro" w:eastAsia="Neue Haas Grotesk Text Pro" w:hAnsi="Neue Haas Grotesk Text Pro"/>
          <w:color w:val="404040" w:themeColor="text1" w:themeTint="BF"/>
          <w:sz w:val="15"/>
          <w:szCs w:val="15"/>
        </w:rPr>
        <w:t>Sous-traitance et transmission des données a caractère personnel a des tiers</w:t>
      </w:r>
      <w:bookmarkEnd w:id="35"/>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6" w:name="_Toc94268775"/>
      <w:r w:rsidRPr="00A75F39">
        <w:rPr>
          <w:rFonts w:ascii="Neue Haas Grotesk Text Pro" w:eastAsiaTheme="minorHAnsi" w:hAnsi="Neue Haas Grotesk Text Pro"/>
          <w:color w:val="808080" w:themeColor="background1" w:themeShade="80"/>
          <w:sz w:val="15"/>
          <w:szCs w:val="15"/>
        </w:rPr>
        <w:t>Sous-traitants</w:t>
      </w:r>
      <w:bookmarkEnd w:id="36"/>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7" w:name="_Toc94268776"/>
      <w:r w:rsidRPr="00A75F39">
        <w:rPr>
          <w:rFonts w:ascii="Neue Haas Grotesk Text Pro" w:eastAsiaTheme="minorHAnsi" w:hAnsi="Neue Haas Grotesk Text Pro"/>
          <w:color w:val="808080" w:themeColor="background1" w:themeShade="80"/>
          <w:sz w:val="15"/>
          <w:szCs w:val="15"/>
        </w:rPr>
        <w:t>Tiers</w:t>
      </w:r>
      <w:bookmarkEnd w:id="37"/>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38"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38"/>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Notifier à l’autorité de contrôle et aux Personnes concernées, toute violation de données entraînant la destruction, la perte, la </w:t>
      </w:r>
      <w:r w:rsidRPr="00A75F39">
        <w:rPr>
          <w:rFonts w:ascii="Neue Haas Grotesk Text Pro" w:eastAsiaTheme="minorHAnsi" w:hAnsi="Neue Haas Grotesk Text Pro" w:cstheme="minorBidi"/>
          <w:sz w:val="15"/>
          <w:szCs w:val="15"/>
          <w:lang w:eastAsia="en-US"/>
        </w:rPr>
        <w:t>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77777777"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 au termes de l’article L561-45 du code 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Sous-traitance et transmission des données a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E41473">
      <w:pPr>
        <w:widowControl w:val="0"/>
        <w:spacing w:after="0" w:line="240" w:lineRule="auto"/>
        <w:rPr>
          <w:rFonts w:ascii="Neue Haas Grotesk Text Pro" w:hAnsi="Neue Haas Grotesk Text Pro"/>
          <w:sz w:val="15"/>
          <w:szCs w:val="15"/>
        </w:rPr>
      </w:pPr>
    </w:p>
    <w:p w14:paraId="5740F321" w14:textId="77777777" w:rsidR="000877A5" w:rsidRPr="00A75F39" w:rsidRDefault="000877A5" w:rsidP="00CA73C7">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39" w:name="_Toc94257311"/>
      <w:bookmarkStart w:id="40" w:name="_Toc20737857"/>
    </w:p>
    <w:p w14:paraId="35C320C7" w14:textId="369A3E78" w:rsidR="00E41473" w:rsidRPr="00A75F39" w:rsidRDefault="00EF1D0E"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39"/>
    </w:p>
    <w:p w14:paraId="19CD46F7"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1" w:name="_Toc94257312"/>
      <w:r w:rsidRPr="00A75F39">
        <w:rPr>
          <w:rFonts w:ascii="Neue Haas Grotesk Text Pro" w:eastAsia="Neue Haas Grotesk Text Pro" w:hAnsi="Neue Haas Grotesk Text Pro"/>
          <w:color w:val="FFC000"/>
          <w:sz w:val="15"/>
          <w:szCs w:val="15"/>
          <w:u w:val="single"/>
        </w:rPr>
        <w:t>DESCRIPTION DES TRAITEMENTS</w:t>
      </w:r>
      <w:bookmarkEnd w:id="41"/>
    </w:p>
    <w:p w14:paraId="2F1EAA4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0FC78311" w:rsidR="009F4008"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2"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2"/>
    <w:p w14:paraId="6C6CD2BF" w14:textId="77777777" w:rsidR="009F4008" w:rsidRPr="00A75F39" w:rsidRDefault="009F4008"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9F4008">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demande de confirmation de débit unitaire pour chaque transaction d’autorisation acceptée.</w:t>
      </w:r>
    </w:p>
    <w:p w14:paraId="17B9ACDB"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Envoyer le ticket de paiement par email au consommateur et au commerçant.</w:t>
      </w:r>
    </w:p>
    <w:p w14:paraId="4929030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propose plusieurs modes de paiement. La durée de traitement et de stockage des données de la transaction diffèrent comme le précise les cas suivants :</w:t>
      </w:r>
    </w:p>
    <w:p w14:paraId="45672473"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J+1 de la transaction hors jour non ouvré.</w:t>
      </w:r>
    </w:p>
    <w:p w14:paraId="20EE2CFE"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email.</w:t>
      </w:r>
    </w:p>
    <w:p w14:paraId="0ACF7D03"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remise en banque, envoyée quotidiennement par fichier à destination d’une banque acquéreur, de l’ensemble des transactions à débiter pour le compte de commerçants ;</w:t>
      </w:r>
    </w:p>
    <w:p w14:paraId="1D34E887"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demande de remboursement unitaire pour chaque transaction d’autorisation acceptée.</w:t>
      </w:r>
    </w:p>
    <w:p w14:paraId="11C955C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email au consommateur et au commerçant.</w:t>
      </w:r>
    </w:p>
    <w:p w14:paraId="73EC080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désigne certains de ses collaborateurs ayant droit d’accéder au back-office Monext ou pour être destinataire d’informations, d’alertes ou de reporting liés aux prestations.</w:t>
      </w:r>
    </w:p>
    <w:p w14:paraId="3732EA0D"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Reporting et réconciliation</w:t>
      </w:r>
    </w:p>
    <w:p w14:paraId="1DF37D1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montant et nombre de débit, crédit et impayé par Commerçant (pour un groupe), point de vente et moyen de paiement ;</w:t>
      </w:r>
    </w:p>
    <w:p w14:paraId="19397AB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toutes les transactions concernées avec uniquement des informations personnelles tronquées (exemple : n° de carte masqué).</w:t>
      </w:r>
    </w:p>
    <w:p w14:paraId="4D2547E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lastRenderedPageBreak/>
        <w:t xml:space="preserve">Les rapports statistiques </w:t>
      </w:r>
    </w:p>
    <w:p w14:paraId="47A31B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L’outil de Business Intelligence sélectionne les données concernant le commerçant, calcule les indicateurs demandés et les met à disposition sur l’interface commerçant ou, sur demande, génère des fichiers envoyés au commerçant.</w:t>
      </w:r>
    </w:p>
    <w:p w14:paraId="58E2228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77777777" w:rsidR="00E41473" w:rsidRPr="00A75F39"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764268FC"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DB161A" w:rsidRPr="00A75F39">
        <w:rPr>
          <w:rFonts w:ascii="Neue Haas Grotesk Text Pro" w:hAnsi="Neue Haas Grotesk Text Pro"/>
          <w:sz w:val="15"/>
          <w:szCs w:val="15"/>
        </w:rPr>
        <w:t>garantie financière</w:t>
      </w:r>
      <w:r w:rsidRPr="00A75F39">
        <w:rPr>
          <w:rFonts w:ascii="Neue Haas Grotesk Text Pro" w:hAnsi="Neue Haas Grotesk Text Pro"/>
          <w:sz w:val="15"/>
          <w:szCs w:val="15"/>
        </w:rPr>
        <w:t xml:space="preserve"> et le montant du solde du compte de paiement.</w:t>
      </w:r>
    </w:p>
    <w:p w14:paraId="315E09A4" w14:textId="77777777"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6D4C19CE"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3"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43"/>
    </w:p>
    <w:p w14:paraId="23BA3078"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44" w:name="_Toc348083912"/>
      <w:bookmarkStart w:id="45"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44"/>
    <w:bookmarkEnd w:id="45"/>
    <w:p w14:paraId="5650216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Centre d’Administration (back office « Monext Online ») permet également aux utilisateurs autorisés du Commerçant de rechercher, visualiser, activer/désactiver et mettre à jour un portefeuille ainsi </w:t>
      </w:r>
      <w:r w:rsidRPr="00A75F39">
        <w:rPr>
          <w:rFonts w:ascii="Neue Haas Grotesk Text Pro" w:hAnsi="Neue Haas Grotesk Text Pro"/>
          <w:sz w:val="15"/>
          <w:szCs w:val="15"/>
        </w:rPr>
        <w:t>que les moyens de paiements qu’il contient.</w:t>
      </w:r>
    </w:p>
    <w:p w14:paraId="2D8FA931"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L’enregistrement d’une carte bancaire dans le portefeuille est systématiquement contrôlé par une demande d’information ou une transaction d’autorisation à 1 euro (qui est annulée juste ensuite, donc sans paiement réel). Ces opérations sont invisibles pour le client.</w:t>
      </w:r>
    </w:p>
    <w:p w14:paraId="632C3D2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6"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46"/>
    </w:p>
    <w:p w14:paraId="5198F4E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traiter quotidiennement les fichiers de remise en banque destiné au compte de paiement ;</w:t>
      </w:r>
    </w:p>
    <w:p w14:paraId="2C826E49"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inscrire sur le compte de paiement l’ensemble des transactions à créditer ou à débiter pour le compte du Commerçant ;</w:t>
      </w:r>
    </w:p>
    <w:p w14:paraId="22CD9FB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restituer les fonds perçus au Commerçant par virement sur son compte bancaire professionnel. ;</w:t>
      </w:r>
    </w:p>
    <w:p w14:paraId="4574137B"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procéder au calcul des commissions et à la facturation y afférente ;</w:t>
      </w:r>
    </w:p>
    <w:p w14:paraId="111C28C8"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traiter toute réclamation, contestation ou litige relatif aux transactions collectées.</w:t>
      </w:r>
    </w:p>
    <w:p w14:paraId="005544FF"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7" w:name="_Toc94257316"/>
      <w:r w:rsidRPr="00A75F39">
        <w:rPr>
          <w:rFonts w:ascii="Neue Haas Grotesk Text Pro" w:eastAsia="Neue Haas Grotesk Text Pro" w:hAnsi="Neue Haas Grotesk Text Pro"/>
          <w:color w:val="404040" w:themeColor="text1" w:themeTint="BF"/>
          <w:sz w:val="15"/>
          <w:szCs w:val="15"/>
        </w:rPr>
        <w:t>Lutter contre la fraude</w:t>
      </w:r>
      <w:bookmarkEnd w:id="47"/>
    </w:p>
    <w:p w14:paraId="7B78A6F7"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éléments suivants peuvent être ajoutés dans une liste : identifiant client, adresse email,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Pr="00A75F39">
        <w:rPr>
          <w:rFonts w:ascii="Neue Haas Grotesk Text Pro" w:hAnsi="Neue Haas Grotesk Text Pro"/>
          <w:sz w:val="15"/>
          <w:szCs w:val="15"/>
        </w:rPr>
        <w:lastRenderedPageBreak/>
        <w:t xml:space="preserve">inférieure au seuil définit par le Commerçant dans la règle. </w:t>
      </w:r>
    </w:p>
    <w:p w14:paraId="5F27869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aucune action »</w:t>
      </w:r>
    </w:p>
    <w:p w14:paraId="461B202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déclencher 3DSecure »</w:t>
      </w:r>
    </w:p>
    <w:p w14:paraId="19AC5A8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demande analyse manuelle »</w:t>
      </w:r>
    </w:p>
    <w:p w14:paraId="0419739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refuser la transaction »</w:t>
      </w:r>
    </w:p>
    <w:p w14:paraId="5F732D9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contrôle peut regrouper plusieurs règles. Par exemple, contrôler le montant de la transaction et le pays d’origine de la carte. On parle alors d’une règle composée.</w:t>
      </w:r>
    </w:p>
    <w:p w14:paraId="60A897E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e-wallet utilisés par client, Nb de e-wallet partagés entre client, Ancienneté du compte client, Utilisation d’une nouvelle carte, Pays de l’adresse IP, Pays du moyen de paiement, Type de carte (carte virtuelle).</w:t>
      </w:r>
    </w:p>
    <w:p w14:paraId="3ED84C8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Dans l’objectif de tester la pertinence de nouvelles règles ou de contrôler des cas à la marge, un système d’alerte permet d’informer le Commerçant par email ou par API qu’un cas nécessite son action.</w:t>
      </w:r>
    </w:p>
    <w:p w14:paraId="4D36688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Une alerte peut être déclenchée par n’importe quelle règle ou lors de la réception d’un évènement propre au moyen de paiement : mise en opposition de carte, fraude détecté chez le moyen de paiement après une autorisation ou réception d’un impayé.</w:t>
      </w:r>
    </w:p>
    <w:p w14:paraId="3B56197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 processus d’identification du 3D Secure avec le MPI</w:t>
      </w:r>
    </w:p>
    <w:p w14:paraId="1C0E274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8"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48"/>
    </w:p>
    <w:p w14:paraId="56F76E3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d’affaires). </w:t>
      </w:r>
    </w:p>
    <w:p w14:paraId="659E0B03"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A75F39">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A75F39">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A75F39">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A75F39">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A75F39">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9" w:name="_Toc511743409"/>
      <w:bookmarkStart w:id="50" w:name="_Toc511743410"/>
      <w:bookmarkStart w:id="51" w:name="_Toc511743411"/>
      <w:bookmarkStart w:id="52" w:name="_Toc511743412"/>
      <w:bookmarkStart w:id="53" w:name="_Toc511743413"/>
      <w:bookmarkStart w:id="54" w:name="_Toc511743414"/>
      <w:bookmarkStart w:id="55" w:name="_Toc511743415"/>
      <w:bookmarkStart w:id="56" w:name="_Toc511743416"/>
      <w:bookmarkStart w:id="57" w:name="_Toc511743417"/>
      <w:bookmarkStart w:id="58" w:name="_Toc511743418"/>
      <w:bookmarkStart w:id="59" w:name="_Toc511743419"/>
      <w:bookmarkStart w:id="60" w:name="_Toc511743420"/>
      <w:bookmarkStart w:id="61" w:name="_Toc511743421"/>
      <w:bookmarkStart w:id="62" w:name="_Toc511743422"/>
      <w:bookmarkStart w:id="63" w:name="_Toc511743423"/>
      <w:bookmarkStart w:id="64" w:name="_Toc511743424"/>
      <w:bookmarkStart w:id="65" w:name="_Toc511743425"/>
      <w:bookmarkStart w:id="66" w:name="_Toc511743426"/>
      <w:bookmarkStart w:id="67" w:name="_Toc511743427"/>
      <w:bookmarkStart w:id="68" w:name="_Toc511743428"/>
      <w:bookmarkStart w:id="69" w:name="_Toc511743429"/>
      <w:bookmarkStart w:id="70" w:name="_Toc511743430"/>
      <w:bookmarkStart w:id="71" w:name="_Toc511743431"/>
      <w:bookmarkStart w:id="72" w:name="_Toc511743432"/>
      <w:bookmarkStart w:id="73" w:name="_Toc511743433"/>
      <w:bookmarkStart w:id="74" w:name="_Toc511743434"/>
      <w:bookmarkStart w:id="75" w:name="_Toc9425731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A75F39">
        <w:rPr>
          <w:rFonts w:ascii="Neue Haas Grotesk Text Pro" w:eastAsia="Neue Haas Grotesk Text Pro" w:hAnsi="Neue Haas Grotesk Text Pro"/>
          <w:color w:val="FFC000"/>
          <w:sz w:val="15"/>
          <w:szCs w:val="15"/>
          <w:u w:val="single"/>
        </w:rPr>
        <w:t>DONNEES CONCERNEES</w:t>
      </w:r>
      <w:bookmarkEnd w:id="75"/>
    </w:p>
    <w:p w14:paraId="6B80CB2F" w14:textId="35A56C03"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6" w:name="_Toc94257319"/>
      <w:r w:rsidRPr="00A75F39">
        <w:rPr>
          <w:rFonts w:ascii="Neue Haas Grotesk Text Pro" w:eastAsia="Neue Haas Grotesk Text Pro" w:hAnsi="Neue Haas Grotesk Text Pro"/>
          <w:color w:val="404040" w:themeColor="text1" w:themeTint="BF"/>
          <w:sz w:val="15"/>
          <w:szCs w:val="15"/>
        </w:rPr>
        <w:t>Données commerçant</w:t>
      </w:r>
      <w:bookmarkEnd w:id="76"/>
    </w:p>
    <w:p w14:paraId="46FFACE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de connexion : login, mot de passe et adresse IP.</w:t>
      </w:r>
    </w:p>
    <w:p w14:paraId="7D244164" w14:textId="1AA21016"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7" w:name="_Toc94257320"/>
      <w:r w:rsidRPr="00A75F39">
        <w:rPr>
          <w:rFonts w:ascii="Neue Haas Grotesk Text Pro" w:eastAsia="Neue Haas Grotesk Text Pro" w:hAnsi="Neue Haas Grotesk Text Pro"/>
          <w:color w:val="404040" w:themeColor="text1" w:themeTint="BF"/>
          <w:sz w:val="15"/>
          <w:szCs w:val="15"/>
        </w:rPr>
        <w:t>Données consommateur</w:t>
      </w:r>
      <w:bookmarkEnd w:id="77"/>
    </w:p>
    <w:p w14:paraId="72ED8B37"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d’identification, (selon les cas : N° de carte bancaire, nom, prénom, adresse de livraison, de facturation, numéros de téléphone, données du moyen de paiement….</w:t>
      </w:r>
    </w:p>
    <w:p w14:paraId="29EE8466"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de localisation,</w:t>
      </w:r>
    </w:p>
    <w:p w14:paraId="3E5A1924"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dans le cas de l’option « Ubiquité digitale », (identifiants OS, adresse IP)</w:t>
      </w:r>
    </w:p>
    <w:p w14:paraId="21835CF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autres données (notamment les données « panier » c’est-à-dire la description des achats).</w:t>
      </w:r>
    </w:p>
    <w:p w14:paraId="47930065" w14:textId="77777777" w:rsidR="00E41473" w:rsidRPr="00A75F39" w:rsidRDefault="00E41473" w:rsidP="00A75F39">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8"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78"/>
    </w:p>
    <w:p w14:paraId="55105FB9"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9" w:name="_Toc94257322"/>
      <w:r w:rsidRPr="00A75F39">
        <w:rPr>
          <w:rFonts w:ascii="Neue Haas Grotesk Text Pro" w:eastAsia="Neue Haas Grotesk Text Pro" w:hAnsi="Neue Haas Grotesk Text Pro"/>
          <w:color w:val="FFC000"/>
          <w:sz w:val="15"/>
          <w:szCs w:val="15"/>
          <w:u w:val="single"/>
        </w:rPr>
        <w:t>TRANSMISSION DES DONNEES A DES TIERS</w:t>
      </w:r>
      <w:bookmarkEnd w:id="79"/>
    </w:p>
    <w:p w14:paraId="1E0166C7" w14:textId="2660E7BD"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0" w:name="_Toc94257323"/>
      <w:r w:rsidRPr="00A75F39">
        <w:rPr>
          <w:rFonts w:ascii="Neue Haas Grotesk Text Pro" w:eastAsia="Neue Haas Grotesk Text Pro" w:hAnsi="Neue Haas Grotesk Text Pro"/>
          <w:color w:val="404040" w:themeColor="text1" w:themeTint="BF"/>
          <w:sz w:val="15"/>
          <w:szCs w:val="15"/>
        </w:rPr>
        <w:t>Banques acquéreur</w:t>
      </w:r>
      <w:bookmarkEnd w:id="80"/>
    </w:p>
    <w:p w14:paraId="36D0A095"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1" w:name="_Toc94257324"/>
      <w:r w:rsidRPr="00A75F39">
        <w:rPr>
          <w:rFonts w:ascii="Neue Haas Grotesk Text Pro" w:eastAsia="Neue Haas Grotesk Text Pro" w:hAnsi="Neue Haas Grotesk Text Pro"/>
          <w:color w:val="404040" w:themeColor="text1" w:themeTint="BF"/>
          <w:sz w:val="15"/>
          <w:szCs w:val="15"/>
        </w:rPr>
        <w:lastRenderedPageBreak/>
        <w:t>Réseaux bancaires, schémas et moyens de paiement</w:t>
      </w:r>
      <w:bookmarkEnd w:id="81"/>
    </w:p>
    <w:p w14:paraId="1EB4BEDB"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2" w:name="_Toc94257325"/>
      <w:bookmarkStart w:id="83" w:name="_Toc10728786"/>
      <w:r w:rsidRPr="00A75F39">
        <w:rPr>
          <w:rFonts w:ascii="Neue Haas Grotesk Text Pro" w:eastAsia="Neue Haas Grotesk Text Pro" w:hAnsi="Neue Haas Grotesk Text Pro"/>
          <w:color w:val="404040" w:themeColor="text1" w:themeTint="BF"/>
          <w:sz w:val="15"/>
          <w:szCs w:val="15"/>
        </w:rPr>
        <w:t>Autorités de tutelle</w:t>
      </w:r>
      <w:bookmarkEnd w:id="82"/>
    </w:p>
    <w:p w14:paraId="0CA111A2"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cellule de renseignements financiers rattachée au Ministère de l'Économie, des Finances et de la Relance (TRACFIN).</w:t>
      </w:r>
    </w:p>
    <w:p w14:paraId="7676E0E5" w14:textId="77777777"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4" w:name="_Toc94257326"/>
      <w:r w:rsidRPr="00A75F39">
        <w:rPr>
          <w:rFonts w:ascii="Neue Haas Grotesk Text Pro" w:eastAsia="Neue Haas Grotesk Text Pro" w:hAnsi="Neue Haas Grotesk Text Pro"/>
          <w:color w:val="404040" w:themeColor="text1" w:themeTint="BF"/>
          <w:sz w:val="15"/>
          <w:szCs w:val="15"/>
        </w:rPr>
        <w:t>Sous-traitants</w:t>
      </w:r>
      <w:bookmarkEnd w:id="83"/>
      <w:bookmarkEnd w:id="84"/>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E41473">
            <w:pPr>
              <w:pStyle w:val="Corpsdetexte"/>
              <w:widowControl w:val="0"/>
              <w:spacing w:after="0" w:afterAutospacing="0"/>
              <w:ind w:right="-104"/>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E41473">
            <w:pPr>
              <w:widowControl w:val="0"/>
              <w:ind w:right="-116"/>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77777777" w:rsidR="00E41473" w:rsidRPr="00A75F39" w:rsidRDefault="00E41473" w:rsidP="00A75F39">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en terme de protection des </w:t>
      </w:r>
      <w:r w:rsidRPr="00A75F39">
        <w:rPr>
          <w:rFonts w:ascii="Neue Haas Grotesk Text Pro" w:hAnsi="Neue Haas Grotesk Text Pro"/>
          <w:sz w:val="15"/>
          <w:szCs w:val="15"/>
        </w:rPr>
        <w:t xml:space="preserve">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A75F39">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5"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85"/>
    </w:p>
    <w:p w14:paraId="1E77223D"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86"/>
    </w:p>
    <w:p w14:paraId="7E194C7D"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38"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7" w:name="_Toc94257329"/>
      <w:r w:rsidRPr="00A75F39">
        <w:rPr>
          <w:rFonts w:ascii="Neue Haas Grotesk Text Pro" w:eastAsia="Neue Haas Grotesk Text Pro" w:hAnsi="Neue Haas Grotesk Text Pro"/>
          <w:color w:val="FFC000"/>
          <w:sz w:val="15"/>
          <w:szCs w:val="15"/>
          <w:u w:val="single"/>
        </w:rPr>
        <w:t>PORTABILITE</w:t>
      </w:r>
      <w:bookmarkEnd w:id="87"/>
      <w:r w:rsidRPr="00A75F39">
        <w:rPr>
          <w:rFonts w:ascii="Neue Haas Grotesk Text Pro" w:eastAsia="Neue Haas Grotesk Text Pro" w:hAnsi="Neue Haas Grotesk Text Pro"/>
          <w:color w:val="FFC000"/>
          <w:sz w:val="15"/>
          <w:szCs w:val="15"/>
          <w:u w:val="single"/>
        </w:rPr>
        <w:t xml:space="preserve"> </w:t>
      </w:r>
    </w:p>
    <w:p w14:paraId="106FA598"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0"/>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79623842" w:rsidR="003E4085" w:rsidRPr="00A75F39" w:rsidRDefault="003E4085">
      <w:pPr>
        <w:rPr>
          <w:rFonts w:ascii="Neue Haas Grotesk Text Pro" w:eastAsia="Times New Roman" w:hAnsi="Neue Haas Grotesk Text Pro" w:cs="Arial"/>
          <w:sz w:val="15"/>
          <w:szCs w:val="15"/>
          <w:lang w:eastAsia="fr-FR"/>
        </w:rPr>
      </w:pP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39"/>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r w:rsidRPr="00AD102D">
        <w:rPr>
          <w:rFonts w:ascii="Neue Haas Grotesk Text Pro" w:eastAsia="Calibri" w:hAnsi="Neue Haas Grotesk Text Pro" w:cs="Calibri"/>
          <w:b/>
          <w:color w:val="000000"/>
          <w:sz w:val="14"/>
          <w:szCs w:val="14"/>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lastRenderedPageBreak/>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au délais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5C1D74C" w16cex:dateUtc="2022-02-24T09: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0788A" w14:textId="77777777" w:rsidR="009050D2" w:rsidRDefault="009050D2" w:rsidP="00255C49">
      <w:pPr>
        <w:spacing w:after="0" w:line="240" w:lineRule="auto"/>
      </w:pPr>
      <w:r>
        <w:separator/>
      </w:r>
    </w:p>
  </w:endnote>
  <w:endnote w:type="continuationSeparator" w:id="0">
    <w:p w14:paraId="04C597F1" w14:textId="77777777" w:rsidR="009050D2" w:rsidRDefault="009050D2" w:rsidP="00255C49">
      <w:pPr>
        <w:spacing w:after="0" w:line="240" w:lineRule="auto"/>
      </w:pPr>
      <w:r>
        <w:continuationSeparator/>
      </w:r>
    </w:p>
  </w:endnote>
  <w:endnote w:type="continuationNotice" w:id="1">
    <w:p w14:paraId="039C5826" w14:textId="77777777" w:rsidR="009050D2" w:rsidRDefault="009050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altName w:val="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3EBE8" w14:textId="77777777" w:rsidR="009050D2" w:rsidRDefault="009050D2" w:rsidP="00255C49">
      <w:pPr>
        <w:spacing w:after="0" w:line="240" w:lineRule="auto"/>
      </w:pPr>
      <w:r>
        <w:separator/>
      </w:r>
    </w:p>
  </w:footnote>
  <w:footnote w:type="continuationSeparator" w:id="0">
    <w:p w14:paraId="4E07652A" w14:textId="77777777" w:rsidR="009050D2" w:rsidRDefault="009050D2" w:rsidP="00255C49">
      <w:pPr>
        <w:spacing w:after="0" w:line="240" w:lineRule="auto"/>
      </w:pPr>
      <w:r>
        <w:continuationSeparator/>
      </w:r>
    </w:p>
  </w:footnote>
  <w:footnote w:type="continuationNotice" w:id="1">
    <w:p w14:paraId="5B781F0C" w14:textId="77777777" w:rsidR="009050D2" w:rsidRDefault="009050D2">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3"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7"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8"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0"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1"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7"/>
  </w:num>
  <w:num w:numId="7" w16cid:durableId="1715082333">
    <w:abstractNumId w:val="26"/>
  </w:num>
  <w:num w:numId="8" w16cid:durableId="581571522">
    <w:abstractNumId w:val="36"/>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2"/>
  </w:num>
  <w:num w:numId="15" w16cid:durableId="1606228312">
    <w:abstractNumId w:val="45"/>
  </w:num>
  <w:num w:numId="16" w16cid:durableId="1586304960">
    <w:abstractNumId w:val="44"/>
  </w:num>
  <w:num w:numId="17" w16cid:durableId="1827555166">
    <w:abstractNumId w:val="30"/>
  </w:num>
  <w:num w:numId="18" w16cid:durableId="444274764">
    <w:abstractNumId w:val="18"/>
  </w:num>
  <w:num w:numId="19" w16cid:durableId="1712609808">
    <w:abstractNumId w:val="49"/>
  </w:num>
  <w:num w:numId="20" w16cid:durableId="1275020830">
    <w:abstractNumId w:val="35"/>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3"/>
  </w:num>
  <w:num w:numId="27" w16cid:durableId="1942683649">
    <w:abstractNumId w:val="22"/>
  </w:num>
  <w:num w:numId="28" w16cid:durableId="250552520">
    <w:abstractNumId w:val="38"/>
  </w:num>
  <w:num w:numId="29" w16cid:durableId="1077442699">
    <w:abstractNumId w:val="31"/>
  </w:num>
  <w:num w:numId="30" w16cid:durableId="677511362">
    <w:abstractNumId w:val="39"/>
  </w:num>
  <w:num w:numId="31" w16cid:durableId="1430345647">
    <w:abstractNumId w:val="32"/>
  </w:num>
  <w:num w:numId="32" w16cid:durableId="671418187">
    <w:abstractNumId w:val="23"/>
  </w:num>
  <w:num w:numId="33" w16cid:durableId="985865487">
    <w:abstractNumId w:val="16"/>
  </w:num>
  <w:num w:numId="34" w16cid:durableId="1987511768">
    <w:abstractNumId w:val="29"/>
  </w:num>
  <w:num w:numId="35" w16cid:durableId="1754817257">
    <w:abstractNumId w:val="46"/>
  </w:num>
  <w:num w:numId="36" w16cid:durableId="1303777939">
    <w:abstractNumId w:val="7"/>
  </w:num>
  <w:num w:numId="37" w16cid:durableId="795028076">
    <w:abstractNumId w:val="41"/>
  </w:num>
  <w:num w:numId="38" w16cid:durableId="1696690123">
    <w:abstractNumId w:val="43"/>
  </w:num>
  <w:num w:numId="39" w16cid:durableId="1523668650">
    <w:abstractNumId w:val="34"/>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8"/>
  </w:num>
  <w:num w:numId="45" w16cid:durableId="573315806">
    <w:abstractNumId w:val="0"/>
  </w:num>
  <w:num w:numId="46" w16cid:durableId="946540434">
    <w:abstractNumId w:val="14"/>
  </w:num>
  <w:num w:numId="47" w16cid:durableId="2010719486">
    <w:abstractNumId w:val="15"/>
  </w:num>
  <w:num w:numId="48" w16cid:durableId="1110396140">
    <w:abstractNumId w:val="40"/>
  </w:num>
  <w:num w:numId="49" w16cid:durableId="192695506">
    <w:abstractNumId w:val="37"/>
  </w:num>
  <w:num w:numId="50" w16cid:durableId="1180923853">
    <w:abstractNumId w:val="13"/>
  </w:num>
  <w:num w:numId="51" w16cid:durableId="1672023529">
    <w:abstractNumId w:val="1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52346"/>
    <w:rsid w:val="001558D2"/>
    <w:rsid w:val="00177220"/>
    <w:rsid w:val="001777F7"/>
    <w:rsid w:val="00185B0E"/>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300341"/>
    <w:rsid w:val="00314FDB"/>
    <w:rsid w:val="00315F99"/>
    <w:rsid w:val="0032000C"/>
    <w:rsid w:val="00335072"/>
    <w:rsid w:val="00336BE2"/>
    <w:rsid w:val="00340179"/>
    <w:rsid w:val="00341570"/>
    <w:rsid w:val="00347902"/>
    <w:rsid w:val="00350B26"/>
    <w:rsid w:val="00352195"/>
    <w:rsid w:val="003617BC"/>
    <w:rsid w:val="0036389A"/>
    <w:rsid w:val="00365893"/>
    <w:rsid w:val="003728FA"/>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130B5"/>
    <w:rsid w:val="00416FA7"/>
    <w:rsid w:val="0042053C"/>
    <w:rsid w:val="00423A94"/>
    <w:rsid w:val="004349C3"/>
    <w:rsid w:val="00434F7C"/>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7EF6"/>
    <w:rsid w:val="005F5CB1"/>
    <w:rsid w:val="00601B5D"/>
    <w:rsid w:val="006020A3"/>
    <w:rsid w:val="00613A06"/>
    <w:rsid w:val="0062089E"/>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82383"/>
    <w:rsid w:val="00782E8B"/>
    <w:rsid w:val="00784876"/>
    <w:rsid w:val="007A0FCC"/>
    <w:rsid w:val="007A12D6"/>
    <w:rsid w:val="007B09A5"/>
    <w:rsid w:val="007B60BA"/>
    <w:rsid w:val="007C17E4"/>
    <w:rsid w:val="007C7D03"/>
    <w:rsid w:val="007D2CB9"/>
    <w:rsid w:val="007D528C"/>
    <w:rsid w:val="007D7217"/>
    <w:rsid w:val="007D7365"/>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9050D2"/>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4095A"/>
    <w:rsid w:val="00A415E0"/>
    <w:rsid w:val="00A416C0"/>
    <w:rsid w:val="00A44EAF"/>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BF751C"/>
    <w:rsid w:val="00C335EB"/>
    <w:rsid w:val="00C33C7E"/>
    <w:rsid w:val="00C343F0"/>
    <w:rsid w:val="00C420F3"/>
    <w:rsid w:val="00C4656F"/>
    <w:rsid w:val="00C47788"/>
    <w:rsid w:val="00C50964"/>
    <w:rsid w:val="00C5424F"/>
    <w:rsid w:val="00C61BAD"/>
    <w:rsid w:val="00C64957"/>
    <w:rsid w:val="00C67D3B"/>
    <w:rsid w:val="00C744A2"/>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7183"/>
    <w:rsid w:val="00E10B43"/>
    <w:rsid w:val="00E11881"/>
    <w:rsid w:val="00E124A5"/>
    <w:rsid w:val="00E20083"/>
    <w:rsid w:val="00E278BE"/>
    <w:rsid w:val="00E41473"/>
    <w:rsid w:val="00E46CEF"/>
    <w:rsid w:val="00E54FD7"/>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hyperlink" Target="mailto:support@payline.com" TargetMode="External"/><Relationship Id="rId26" Type="http://schemas.openxmlformats.org/officeDocument/2006/relationships/hyperlink" Target="https://fr.pcisecuritystandards.org/_onelink_/pcisecurity/en2frfr/minisite/en/docs/Prioritized-Approach-v3_2.xlsx" TargetMode="External"/><Relationship Id="rId39"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www.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fr.pcisecuritystandards.org/minisite/env2/" TargetMode="External"/><Relationship Id="rId33" Type="http://schemas.openxmlformats.org/officeDocument/2006/relationships/hyperlink" Target="http://www.payline.com" TargetMode="External"/><Relationship Id="rId38" Type="http://schemas.openxmlformats.org/officeDocument/2006/relationships/hyperlink" Target="mailto:support@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pcisecuritystandards.org/assessors_and_solutions/qualified_security_assessors" TargetMode="External"/><Relationship Id="rId32" Type="http://schemas.openxmlformats.org/officeDocument/2006/relationships/hyperlink" Target="https://www.pcisecuritystandards.org/assessors_and_solutions/qualified_security_assessors" TargetMode="External"/><Relationship Id="rId37" Type="http://schemas.openxmlformats.org/officeDocument/2006/relationships/hyperlink" Target="http://www.payline.com" TargetMode="External"/><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pcisecuritystandards.org/approved_companies_providers/approved_scanning_vendors.php" TargetMode="External"/><Relationship Id="rId28" Type="http://schemas.openxmlformats.org/officeDocument/2006/relationships/hyperlink" Target="http://pcisecuritystandards.org/" TargetMode="External"/><Relationship Id="rId36" Type="http://schemas.openxmlformats.org/officeDocument/2006/relationships/hyperlink" Target="http://www.payline.com"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www.pcisecuritystandards.org/assessors_and_solutions/internal_security_assessors"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www.pcisecuritystandards.org/security_standards/documents.php" TargetMode="External"/><Relationship Id="rId27" Type="http://schemas.openxmlformats.org/officeDocument/2006/relationships/hyperlink" Target="https://fr.pcisecuritystandards.org/minisite/env2/" TargetMode="External"/><Relationship Id="rId30" Type="http://schemas.openxmlformats.org/officeDocument/2006/relationships/hyperlink" Target="https://www.pcisecuritystandards.org/approved_companies_providers/approved_scanning_vendors.php" TargetMode="External"/><Relationship Id="rId35" Type="http://schemas.openxmlformats.org/officeDocument/2006/relationships/hyperlink" Target="http://www.payline.com" TargetMode="External"/><Relationship Id="rId48"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33109</Words>
  <Characters>182100</Characters>
  <Application>Microsoft Office Word</Application>
  <DocSecurity>0</DocSecurity>
  <Lines>1517</Lines>
  <Paragraphs>429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2020-12-01T14:28:00Z</cp:lastPrinted>
  <dcterms:created xsi:type="dcterms:W3CDTF">2022-09-28T07:47:00Z</dcterms:created>
  <dcterms:modified xsi:type="dcterms:W3CDTF">2022-09-28T07:47:00Z</dcterms:modified>
</cp:coreProperties>
</file>