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4E9E" w:rsidRPr="007D4028" w:rsidRDefault="00994E9E" w:rsidP="00234FD7">
      <w:pPr>
        <w:spacing w:after="0" w:line="240" w:lineRule="auto"/>
        <w:jc w:val="center"/>
        <w:rPr>
          <w:rFonts w:ascii="Arial" w:hAnsi="Arial" w:cs="Arial"/>
          <w:b/>
          <w:color w:val="FF0000"/>
          <w:sz w:val="36"/>
          <w:szCs w:val="36"/>
          <w:u w:val="single"/>
          <w:lang w:eastAsia="fr-FR"/>
        </w:rPr>
      </w:pPr>
    </w:p>
    <w:p w:rsidR="00164F64" w:rsidRPr="007D4028" w:rsidRDefault="00164F64" w:rsidP="00234FD7">
      <w:pPr>
        <w:spacing w:after="0" w:line="240" w:lineRule="auto"/>
        <w:jc w:val="center"/>
        <w:rPr>
          <w:rFonts w:ascii="Arial" w:hAnsi="Arial" w:cs="Arial"/>
          <w:b/>
          <w:color w:val="FF0000"/>
          <w:sz w:val="32"/>
          <w:szCs w:val="32"/>
          <w:u w:val="single"/>
          <w:lang w:eastAsia="fr-FR"/>
        </w:rPr>
      </w:pPr>
      <w:r w:rsidRPr="007D4028">
        <w:rPr>
          <w:rFonts w:ascii="Arial" w:hAnsi="Arial" w:cs="Arial"/>
          <w:b/>
          <w:color w:val="FF0000"/>
          <w:sz w:val="32"/>
          <w:szCs w:val="32"/>
          <w:u w:val="single"/>
          <w:lang w:eastAsia="fr-FR"/>
        </w:rPr>
        <w:t>POLITIQUE DE CONFIDENTIALITE</w:t>
      </w:r>
    </w:p>
    <w:p w:rsidR="00C7400D" w:rsidRPr="007D4028" w:rsidRDefault="00FE552B" w:rsidP="00234FD7">
      <w:pPr>
        <w:spacing w:after="0" w:line="240" w:lineRule="auto"/>
        <w:jc w:val="center"/>
        <w:rPr>
          <w:rFonts w:ascii="Arial" w:eastAsia="Times New Roman" w:hAnsi="Arial" w:cs="Arial"/>
          <w:sz w:val="16"/>
          <w:szCs w:val="16"/>
          <w:lang w:eastAsia="fr-FR"/>
        </w:rPr>
      </w:pPr>
      <w:r w:rsidRPr="007D4028">
        <w:rPr>
          <w:rFonts w:ascii="Arial" w:eastAsia="Times New Roman" w:hAnsi="Arial" w:cs="Arial"/>
          <w:sz w:val="16"/>
          <w:szCs w:val="16"/>
          <w:lang w:eastAsia="fr-FR"/>
        </w:rPr>
        <w:t>(</w:t>
      </w:r>
      <w:r w:rsidR="00C7400D" w:rsidRPr="007D4028">
        <w:rPr>
          <w:rFonts w:ascii="Arial" w:eastAsia="Times New Roman" w:hAnsi="Arial" w:cs="Arial"/>
          <w:sz w:val="16"/>
          <w:szCs w:val="16"/>
          <w:lang w:eastAsia="fr-FR"/>
        </w:rPr>
        <w:t xml:space="preserve">Date de publication : </w:t>
      </w:r>
      <w:r w:rsidR="00994E9E" w:rsidRPr="007D4028">
        <w:rPr>
          <w:rFonts w:ascii="Arial" w:eastAsia="Times New Roman" w:hAnsi="Arial" w:cs="Arial"/>
          <w:sz w:val="16"/>
          <w:szCs w:val="16"/>
          <w:lang w:eastAsia="fr-FR"/>
        </w:rPr>
        <w:t>23/06</w:t>
      </w:r>
      <w:r w:rsidRPr="007D4028">
        <w:rPr>
          <w:rFonts w:ascii="Arial" w:eastAsia="Times New Roman" w:hAnsi="Arial" w:cs="Arial"/>
          <w:sz w:val="16"/>
          <w:szCs w:val="16"/>
          <w:lang w:eastAsia="fr-FR"/>
        </w:rPr>
        <w:t>/2020)</w:t>
      </w:r>
    </w:p>
    <w:p w:rsidR="00164F64" w:rsidRDefault="00164F64" w:rsidP="00234FD7">
      <w:pPr>
        <w:spacing w:after="0" w:line="240" w:lineRule="auto"/>
        <w:jc w:val="both"/>
        <w:rPr>
          <w:rFonts w:ascii="Arial" w:hAnsi="Arial" w:cs="Arial"/>
        </w:rPr>
      </w:pPr>
    </w:p>
    <w:p w:rsidR="007D4028" w:rsidRDefault="007D4028" w:rsidP="00234FD7">
      <w:pPr>
        <w:spacing w:after="0" w:line="240" w:lineRule="auto"/>
        <w:jc w:val="both"/>
        <w:rPr>
          <w:rFonts w:ascii="Arial" w:hAnsi="Arial" w:cs="Arial"/>
        </w:rPr>
      </w:pPr>
    </w:p>
    <w:p w:rsidR="007D4028" w:rsidRPr="007D4028" w:rsidRDefault="007D4028" w:rsidP="00234FD7">
      <w:pPr>
        <w:spacing w:after="0" w:line="240" w:lineRule="auto"/>
        <w:jc w:val="both"/>
        <w:rPr>
          <w:rFonts w:ascii="Arial" w:hAnsi="Arial" w:cs="Arial"/>
        </w:rPr>
      </w:pPr>
    </w:p>
    <w:bookmarkStart w:id="0" w:name="_Toc40108530" w:displacedByCustomXml="next"/>
    <w:bookmarkStart w:id="1" w:name="_Toc40107715" w:displacedByCustomXml="next"/>
    <w:sdt>
      <w:sdtPr>
        <w:rPr>
          <w:rFonts w:ascii="Arial" w:eastAsiaTheme="minorHAnsi" w:hAnsi="Arial" w:cs="Arial"/>
          <w:b w:val="0"/>
          <w:bCs w:val="0"/>
          <w:color w:val="auto"/>
          <w:sz w:val="22"/>
          <w:szCs w:val="22"/>
          <w:lang w:eastAsia="en-US"/>
        </w:rPr>
        <w:id w:val="-714893199"/>
        <w:docPartObj>
          <w:docPartGallery w:val="Table of Contents"/>
          <w:docPartUnique/>
        </w:docPartObj>
      </w:sdtPr>
      <w:sdtEndPr/>
      <w:sdtContent>
        <w:p w:rsidR="00C7400D" w:rsidRPr="007D4028" w:rsidRDefault="00164F64" w:rsidP="00234FD7">
          <w:pPr>
            <w:pStyle w:val="En-ttedetabledesmatires"/>
            <w:outlineLvl w:val="0"/>
            <w:rPr>
              <w:rFonts w:ascii="Arial" w:eastAsiaTheme="minorEastAsia" w:hAnsi="Arial" w:cs="Arial"/>
              <w:noProof/>
            </w:rPr>
          </w:pPr>
          <w:r w:rsidRPr="007D4028">
            <w:rPr>
              <w:rFonts w:ascii="Arial" w:hAnsi="Arial" w:cs="Arial"/>
              <w:color w:val="FF0000"/>
            </w:rPr>
            <w:t>Sommaire</w:t>
          </w:r>
          <w:bookmarkEnd w:id="1"/>
          <w:bookmarkEnd w:id="0"/>
          <w:r w:rsidRPr="007D4028">
            <w:rPr>
              <w:rFonts w:ascii="Arial" w:hAnsi="Arial" w:cs="Arial"/>
              <w:b w:val="0"/>
            </w:rPr>
            <w:fldChar w:fldCharType="begin"/>
          </w:r>
          <w:r w:rsidRPr="007D4028">
            <w:rPr>
              <w:rFonts w:ascii="Arial" w:hAnsi="Arial" w:cs="Arial"/>
              <w:b w:val="0"/>
            </w:rPr>
            <w:instrText xml:space="preserve"> TOC \o "1-3" \h \z \u </w:instrText>
          </w:r>
          <w:r w:rsidRPr="007D4028">
            <w:rPr>
              <w:rFonts w:ascii="Arial" w:hAnsi="Arial" w:cs="Arial"/>
              <w:b w:val="0"/>
            </w:rPr>
            <w:fldChar w:fldCharType="separate"/>
          </w:r>
        </w:p>
        <w:p w:rsidR="00C7400D" w:rsidRPr="007D4028" w:rsidRDefault="00DB3E55" w:rsidP="00234FD7">
          <w:pPr>
            <w:pStyle w:val="TM1"/>
            <w:tabs>
              <w:tab w:val="left" w:pos="440"/>
              <w:tab w:val="right" w:leader="dot" w:pos="9062"/>
            </w:tabs>
            <w:rPr>
              <w:rFonts w:ascii="Arial" w:eastAsiaTheme="minorEastAsia" w:hAnsi="Arial" w:cs="Arial"/>
              <w:noProof/>
              <w:lang w:eastAsia="fr-FR"/>
            </w:rPr>
          </w:pPr>
          <w:hyperlink w:anchor="_Toc40108531" w:history="1">
            <w:r w:rsidR="00C7400D" w:rsidRPr="007D4028">
              <w:rPr>
                <w:rStyle w:val="Lienhypertexte"/>
                <w:rFonts w:ascii="Arial" w:eastAsia="Times New Roman" w:hAnsi="Arial" w:cs="Arial"/>
                <w:b/>
                <w:bCs/>
                <w:noProof/>
                <w:lang w:eastAsia="fr-FR"/>
              </w:rPr>
              <w:t>I.</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Glossaire</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_Toc40108531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2" w:history="1">
            <w:r w:rsidR="00C7400D" w:rsidRPr="007D4028">
              <w:rPr>
                <w:rStyle w:val="Lienhypertexte"/>
                <w:rFonts w:ascii="Arial" w:eastAsia="Times New Roman" w:hAnsi="Arial" w:cs="Arial"/>
                <w:bCs/>
                <w:noProof/>
                <w:lang w:eastAsia="fr-FR"/>
              </w:rPr>
              <w:t>1.</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Donnée à caractère personnel</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_Toc40108532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3" w:history="1">
            <w:r w:rsidR="00C7400D" w:rsidRPr="007D4028">
              <w:rPr>
                <w:rStyle w:val="Lienhypertexte"/>
                <w:rFonts w:ascii="Arial" w:eastAsia="Times New Roman" w:hAnsi="Arial" w:cs="Arial"/>
                <w:bCs/>
                <w:noProof/>
                <w:lang w:eastAsia="fr-FR"/>
              </w:rPr>
              <w:t>2.</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Droits des personnes concernées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_Toc40108533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4" w:history="1">
            <w:r w:rsidR="00C7400D" w:rsidRPr="007D4028">
              <w:rPr>
                <w:rStyle w:val="Lienhypertexte"/>
                <w:rFonts w:ascii="Arial" w:eastAsia="Times New Roman" w:hAnsi="Arial" w:cs="Arial"/>
                <w:bCs/>
                <w:noProof/>
                <w:lang w:eastAsia="fr-FR"/>
              </w:rPr>
              <w:t>3.</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Règlementation sur la Protection des données personnelles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_Toc40108534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5" w:history="1">
            <w:r w:rsidR="00C7400D" w:rsidRPr="007D4028">
              <w:rPr>
                <w:rStyle w:val="Lienhypertexte"/>
                <w:rFonts w:ascii="Arial" w:eastAsia="Times New Roman" w:hAnsi="Arial" w:cs="Arial"/>
                <w:bCs/>
                <w:noProof/>
                <w:lang w:eastAsia="fr-FR"/>
              </w:rPr>
              <w:t>4.</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RGPD (Règlement UE 2016/679)</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_Toc40108535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6" w:history="1">
            <w:r w:rsidR="00C7400D" w:rsidRPr="007D4028">
              <w:rPr>
                <w:rStyle w:val="Lienhypertexte"/>
                <w:rFonts w:ascii="Arial" w:eastAsia="Times New Roman" w:hAnsi="Arial" w:cs="Arial"/>
                <w:bCs/>
                <w:noProof/>
                <w:lang w:eastAsia="fr-FR"/>
              </w:rPr>
              <w:t>5.</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Responsable de traitement</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_Toc40108536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7" w:history="1">
            <w:r w:rsidR="00C7400D" w:rsidRPr="007D4028">
              <w:rPr>
                <w:rStyle w:val="Lienhypertexte"/>
                <w:rFonts w:ascii="Arial" w:eastAsia="Times New Roman" w:hAnsi="Arial" w:cs="Arial"/>
                <w:bCs/>
                <w:noProof/>
                <w:lang w:eastAsia="fr-FR"/>
              </w:rPr>
              <w:t>6.</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Principes relatifs au traitement des données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_Toc40108537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1"/>
            <w:tabs>
              <w:tab w:val="left" w:pos="440"/>
              <w:tab w:val="right" w:leader="dot" w:pos="9062"/>
            </w:tabs>
            <w:rPr>
              <w:rFonts w:ascii="Arial" w:eastAsiaTheme="minorEastAsia" w:hAnsi="Arial" w:cs="Arial"/>
              <w:noProof/>
              <w:lang w:eastAsia="fr-FR"/>
            </w:rPr>
          </w:pPr>
          <w:hyperlink w:anchor="_Toc40108538" w:history="1">
            <w:r w:rsidR="00C7400D" w:rsidRPr="007D4028">
              <w:rPr>
                <w:rStyle w:val="Lienhypertexte"/>
                <w:rFonts w:ascii="Arial" w:eastAsia="Times New Roman" w:hAnsi="Arial" w:cs="Arial"/>
                <w:b/>
                <w:bCs/>
                <w:noProof/>
                <w:lang w:eastAsia="fr-FR"/>
              </w:rPr>
              <w:t>II.</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Confidentialité et de protection de la Vie Privée</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_Toc40108538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2</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39" w:history="1">
            <w:r w:rsidR="00C7400D" w:rsidRPr="007D4028">
              <w:rPr>
                <w:rStyle w:val="Lienhypertexte"/>
                <w:rFonts w:ascii="Arial" w:eastAsia="Times New Roman" w:hAnsi="Arial" w:cs="Arial"/>
                <w:bCs/>
                <w:noProof/>
                <w:lang w:eastAsia="fr-FR"/>
              </w:rPr>
              <w:t>1.</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Qu'est-ce qu'une donnée personnelle?</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_Toc40108539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3</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0" w:history="1">
            <w:r w:rsidR="00C7400D" w:rsidRPr="007D4028">
              <w:rPr>
                <w:rStyle w:val="Lienhypertexte"/>
                <w:rFonts w:ascii="Arial" w:eastAsia="Times New Roman" w:hAnsi="Arial" w:cs="Arial"/>
                <w:bCs/>
                <w:noProof/>
                <w:lang w:eastAsia="fr-FR"/>
              </w:rPr>
              <w:t>2.</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Quelles sont les catégories de données personnelles traitées par Monext ?</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_Toc40108540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3</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1" w:history="1">
            <w:r w:rsidR="00C7400D" w:rsidRPr="007D4028">
              <w:rPr>
                <w:rStyle w:val="Lienhypertexte"/>
                <w:rFonts w:ascii="Arial" w:eastAsia="Times New Roman" w:hAnsi="Arial" w:cs="Arial"/>
                <w:bCs/>
                <w:noProof/>
                <w:lang w:eastAsia="fr-FR"/>
              </w:rPr>
              <w:t>3.</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Quels sont les finalités et les fondements justifiant la collecte de vos données personnelles?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_Toc40108541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3</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2" w:history="1">
            <w:r w:rsidR="00C7400D" w:rsidRPr="007D4028">
              <w:rPr>
                <w:rStyle w:val="Lienhypertexte"/>
                <w:rFonts w:ascii="Arial" w:eastAsia="Times New Roman" w:hAnsi="Arial" w:cs="Arial"/>
                <w:bCs/>
                <w:noProof/>
                <w:lang w:eastAsia="fr-FR"/>
              </w:rPr>
              <w:t>4.</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Quels sont les finalités de la collecte de vos données personnelles?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_Toc40108542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3</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3" w:history="1">
            <w:r w:rsidR="00C7400D" w:rsidRPr="007D4028">
              <w:rPr>
                <w:rStyle w:val="Lienhypertexte"/>
                <w:rFonts w:ascii="Arial" w:eastAsia="Times New Roman" w:hAnsi="Arial" w:cs="Arial"/>
                <w:bCs/>
                <w:noProof/>
                <w:lang w:eastAsia="fr-FR"/>
              </w:rPr>
              <w:t>5.</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Prospection commerciale</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_Toc40108543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3</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4" w:history="1">
            <w:r w:rsidR="00C7400D" w:rsidRPr="007D4028">
              <w:rPr>
                <w:rStyle w:val="Lienhypertexte"/>
                <w:rFonts w:ascii="Arial" w:eastAsia="Times New Roman" w:hAnsi="Arial" w:cs="Arial"/>
                <w:bCs/>
                <w:noProof/>
                <w:lang w:eastAsia="fr-FR"/>
              </w:rPr>
              <w:t>6.</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Qui sont les destinataires des données personnelles traitées par Monext ?</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_Toc40108544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4</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5" w:history="1">
            <w:r w:rsidR="00C7400D" w:rsidRPr="007D4028">
              <w:rPr>
                <w:rStyle w:val="Lienhypertexte"/>
                <w:rFonts w:ascii="Arial" w:eastAsia="Times New Roman" w:hAnsi="Arial" w:cs="Arial"/>
                <w:bCs/>
                <w:noProof/>
                <w:lang w:eastAsia="fr-FR"/>
              </w:rPr>
              <w:t>7.</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Quelles sont les mesures de sécurité mises en œuvre par Monext?</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_Toc40108545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4</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6" w:history="1">
            <w:r w:rsidR="00C7400D" w:rsidRPr="007D4028">
              <w:rPr>
                <w:rStyle w:val="Lienhypertexte"/>
                <w:rFonts w:ascii="Arial" w:eastAsia="Times New Roman" w:hAnsi="Arial" w:cs="Arial"/>
                <w:bCs/>
                <w:noProof/>
                <w:lang w:eastAsia="fr-FR"/>
              </w:rPr>
              <w:t>8.</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Quelles sont les durées de conservation de vos données personnelles ?</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_Toc40108546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4</w:t>
            </w:r>
            <w:r w:rsidR="00C7400D" w:rsidRPr="007D4028">
              <w:rPr>
                <w:rFonts w:ascii="Arial" w:hAnsi="Arial" w:cs="Arial"/>
                <w:noProof/>
                <w:webHidden/>
              </w:rPr>
              <w:fldChar w:fldCharType="end"/>
            </w:r>
          </w:hyperlink>
        </w:p>
        <w:p w:rsidR="00C7400D" w:rsidRPr="007D4028" w:rsidRDefault="00DB3E55" w:rsidP="00234FD7">
          <w:pPr>
            <w:pStyle w:val="TM1"/>
            <w:tabs>
              <w:tab w:val="left" w:pos="660"/>
              <w:tab w:val="right" w:leader="dot" w:pos="9062"/>
            </w:tabs>
            <w:rPr>
              <w:rFonts w:ascii="Arial" w:eastAsiaTheme="minorEastAsia" w:hAnsi="Arial" w:cs="Arial"/>
              <w:noProof/>
              <w:lang w:eastAsia="fr-FR"/>
            </w:rPr>
          </w:pPr>
          <w:hyperlink w:anchor="_Toc40108547" w:history="1">
            <w:r w:rsidR="00C7400D" w:rsidRPr="007D4028">
              <w:rPr>
                <w:rStyle w:val="Lienhypertexte"/>
                <w:rFonts w:ascii="Arial" w:eastAsia="Times New Roman" w:hAnsi="Arial" w:cs="Arial"/>
                <w:b/>
                <w:bCs/>
                <w:noProof/>
                <w:lang w:eastAsia="fr-FR"/>
              </w:rPr>
              <w:t>III.</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Droits des personnes concernées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_Toc40108547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8" w:history="1">
            <w:r w:rsidR="00C7400D" w:rsidRPr="007D4028">
              <w:rPr>
                <w:rStyle w:val="Lienhypertexte"/>
                <w:rFonts w:ascii="Arial" w:eastAsia="Times New Roman" w:hAnsi="Arial" w:cs="Arial"/>
                <w:noProof/>
                <w:lang w:eastAsia="fr-FR"/>
              </w:rPr>
              <w:t>1.</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Quels sont les droits dont vous disposez?</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_Toc40108548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49" w:history="1">
            <w:r w:rsidR="00C7400D" w:rsidRPr="007D4028">
              <w:rPr>
                <w:rStyle w:val="Lienhypertexte"/>
                <w:rFonts w:ascii="Arial" w:eastAsia="Times New Roman" w:hAnsi="Arial" w:cs="Arial"/>
                <w:noProof/>
                <w:lang w:eastAsia="fr-FR"/>
              </w:rPr>
              <w:t>2.</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Comment exercer vos droits ?</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_Toc40108549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1"/>
            <w:tabs>
              <w:tab w:val="left" w:pos="660"/>
              <w:tab w:val="right" w:leader="dot" w:pos="9062"/>
            </w:tabs>
            <w:rPr>
              <w:rFonts w:ascii="Arial" w:eastAsiaTheme="minorEastAsia" w:hAnsi="Arial" w:cs="Arial"/>
              <w:noProof/>
              <w:lang w:eastAsia="fr-FR"/>
            </w:rPr>
          </w:pPr>
          <w:hyperlink w:anchor="_Toc40108550" w:history="1">
            <w:r w:rsidR="00C7400D" w:rsidRPr="007D4028">
              <w:rPr>
                <w:rStyle w:val="Lienhypertexte"/>
                <w:rFonts w:ascii="Arial" w:eastAsia="Times New Roman" w:hAnsi="Arial" w:cs="Arial"/>
                <w:b/>
                <w:bCs/>
                <w:noProof/>
                <w:lang w:eastAsia="fr-FR"/>
              </w:rPr>
              <w:t>IV.</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Cookies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_Toc40108550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51" w:history="1">
            <w:r w:rsidR="00C7400D" w:rsidRPr="007D4028">
              <w:rPr>
                <w:rStyle w:val="Lienhypertexte"/>
                <w:rFonts w:ascii="Arial" w:eastAsia="Times New Roman" w:hAnsi="Arial" w:cs="Arial"/>
                <w:bCs/>
                <w:noProof/>
                <w:lang w:eastAsia="fr-FR"/>
              </w:rPr>
              <w:t>1.</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Définition</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_Toc40108551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52" w:history="1">
            <w:r w:rsidR="00C7400D" w:rsidRPr="007D4028">
              <w:rPr>
                <w:rStyle w:val="Lienhypertexte"/>
                <w:rFonts w:ascii="Arial" w:eastAsia="Times New Roman" w:hAnsi="Arial" w:cs="Arial"/>
                <w:bCs/>
                <w:noProof/>
                <w:lang w:eastAsia="fr-FR"/>
              </w:rPr>
              <w:t>2.</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Usage</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_Toc40108552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5</w:t>
            </w:r>
            <w:r w:rsidR="00C7400D" w:rsidRPr="007D4028">
              <w:rPr>
                <w:rFonts w:ascii="Arial" w:hAnsi="Arial" w:cs="Arial"/>
                <w:noProof/>
                <w:webHidden/>
              </w:rPr>
              <w:fldChar w:fldCharType="end"/>
            </w:r>
          </w:hyperlink>
        </w:p>
        <w:p w:rsidR="00C7400D" w:rsidRPr="007D4028" w:rsidRDefault="00DB3E55" w:rsidP="00234FD7">
          <w:pPr>
            <w:pStyle w:val="TM2"/>
            <w:tabs>
              <w:tab w:val="left" w:pos="660"/>
              <w:tab w:val="right" w:leader="dot" w:pos="9062"/>
            </w:tabs>
            <w:rPr>
              <w:rFonts w:ascii="Arial" w:eastAsiaTheme="minorEastAsia" w:hAnsi="Arial" w:cs="Arial"/>
              <w:noProof/>
              <w:lang w:eastAsia="fr-FR"/>
            </w:rPr>
          </w:pPr>
          <w:hyperlink w:anchor="_Toc40108553" w:history="1">
            <w:r w:rsidR="00C7400D" w:rsidRPr="007D4028">
              <w:rPr>
                <w:rStyle w:val="Lienhypertexte"/>
                <w:rFonts w:ascii="Arial" w:eastAsia="Times New Roman" w:hAnsi="Arial" w:cs="Arial"/>
                <w:bCs/>
                <w:noProof/>
                <w:lang w:eastAsia="fr-FR"/>
              </w:rPr>
              <w:t>3.</w:t>
            </w:r>
            <w:r w:rsidR="00C7400D" w:rsidRPr="007D4028">
              <w:rPr>
                <w:rFonts w:ascii="Arial" w:eastAsiaTheme="minorEastAsia" w:hAnsi="Arial" w:cs="Arial"/>
                <w:noProof/>
                <w:lang w:eastAsia="fr-FR"/>
              </w:rPr>
              <w:tab/>
            </w:r>
            <w:r w:rsidR="00C7400D" w:rsidRPr="007D4028">
              <w:rPr>
                <w:rStyle w:val="Lienhypertexte"/>
                <w:rFonts w:ascii="Arial" w:eastAsia="Times New Roman" w:hAnsi="Arial" w:cs="Arial"/>
                <w:b/>
                <w:bCs/>
                <w:noProof/>
                <w:lang w:eastAsia="fr-FR"/>
              </w:rPr>
              <w:t>Révision et évolutions</w:t>
            </w:r>
            <w:r w:rsidR="00C7400D" w:rsidRPr="007D4028">
              <w:rPr>
                <w:rFonts w:ascii="Arial" w:hAnsi="Arial" w:cs="Arial"/>
                <w:noProof/>
                <w:webHidden/>
              </w:rPr>
              <w:tab/>
            </w:r>
            <w:r w:rsidR="00C7400D" w:rsidRPr="007D4028">
              <w:rPr>
                <w:rFonts w:ascii="Arial" w:hAnsi="Arial" w:cs="Arial"/>
                <w:noProof/>
                <w:webHidden/>
              </w:rPr>
              <w:fldChar w:fldCharType="begin"/>
            </w:r>
            <w:r w:rsidR="00C7400D" w:rsidRPr="007D4028">
              <w:rPr>
                <w:rFonts w:ascii="Arial" w:hAnsi="Arial" w:cs="Arial"/>
                <w:noProof/>
                <w:webHidden/>
              </w:rPr>
              <w:instrText xml:space="preserve"> PAGEREF _Toc40108553 \h </w:instrText>
            </w:r>
            <w:r w:rsidR="00C7400D" w:rsidRPr="007D4028">
              <w:rPr>
                <w:rFonts w:ascii="Arial" w:hAnsi="Arial" w:cs="Arial"/>
                <w:noProof/>
                <w:webHidden/>
              </w:rPr>
            </w:r>
            <w:r w:rsidR="00C7400D" w:rsidRPr="007D4028">
              <w:rPr>
                <w:rFonts w:ascii="Arial" w:hAnsi="Arial" w:cs="Arial"/>
                <w:noProof/>
                <w:webHidden/>
              </w:rPr>
              <w:fldChar w:fldCharType="separate"/>
            </w:r>
            <w:r w:rsidR="00AB5093">
              <w:rPr>
                <w:rFonts w:ascii="Arial" w:hAnsi="Arial" w:cs="Arial"/>
                <w:noProof/>
                <w:webHidden/>
              </w:rPr>
              <w:t>6</w:t>
            </w:r>
            <w:r w:rsidR="00C7400D" w:rsidRPr="007D4028">
              <w:rPr>
                <w:rFonts w:ascii="Arial" w:hAnsi="Arial" w:cs="Arial"/>
                <w:noProof/>
                <w:webHidden/>
              </w:rPr>
              <w:fldChar w:fldCharType="end"/>
            </w:r>
          </w:hyperlink>
        </w:p>
        <w:p w:rsidR="00164F64" w:rsidRPr="007D4028" w:rsidRDefault="00164F64" w:rsidP="00234FD7">
          <w:pPr>
            <w:rPr>
              <w:rFonts w:ascii="Arial" w:eastAsia="Times New Roman" w:hAnsi="Arial" w:cs="Arial"/>
              <w:sz w:val="24"/>
              <w:szCs w:val="24"/>
              <w:lang w:eastAsia="fr-FR"/>
            </w:rPr>
          </w:pPr>
          <w:r w:rsidRPr="007D4028">
            <w:rPr>
              <w:rFonts w:ascii="Arial" w:hAnsi="Arial" w:cs="Arial"/>
              <w:b/>
              <w:bCs/>
            </w:rPr>
            <w:fldChar w:fldCharType="end"/>
          </w:r>
        </w:p>
      </w:sdtContent>
    </w:sdt>
    <w:p w:rsidR="00C7400D" w:rsidRPr="007D4028" w:rsidRDefault="00164F64" w:rsidP="00234FD7">
      <w:pPr>
        <w:spacing w:after="0" w:line="240" w:lineRule="auto"/>
        <w:jc w:val="both"/>
        <w:rPr>
          <w:rFonts w:ascii="Arial" w:eastAsia="Times New Roman" w:hAnsi="Arial" w:cs="Arial"/>
          <w:sz w:val="24"/>
          <w:szCs w:val="24"/>
          <w:lang w:eastAsia="fr-FR"/>
        </w:rPr>
      </w:pPr>
      <w:r w:rsidRPr="007D4028">
        <w:rPr>
          <w:rFonts w:ascii="Arial" w:eastAsia="Times New Roman" w:hAnsi="Arial" w:cs="Arial"/>
          <w:sz w:val="24"/>
          <w:szCs w:val="24"/>
          <w:lang w:eastAsia="fr-FR"/>
        </w:rPr>
        <w:t> </w:t>
      </w:r>
    </w:p>
    <w:p w:rsidR="00C7400D" w:rsidRPr="007D4028" w:rsidRDefault="00C7400D" w:rsidP="00234FD7">
      <w:pPr>
        <w:rPr>
          <w:rFonts w:ascii="Arial" w:eastAsia="Times New Roman" w:hAnsi="Arial" w:cs="Arial"/>
          <w:sz w:val="24"/>
          <w:szCs w:val="24"/>
          <w:lang w:eastAsia="fr-FR"/>
        </w:rPr>
      </w:pPr>
      <w:r w:rsidRPr="007D4028">
        <w:rPr>
          <w:rFonts w:ascii="Arial" w:eastAsia="Times New Roman" w:hAnsi="Arial" w:cs="Arial"/>
          <w:sz w:val="24"/>
          <w:szCs w:val="24"/>
          <w:lang w:eastAsia="fr-FR"/>
        </w:rPr>
        <w:br w:type="page"/>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0"/>
          <w:numId w:val="21"/>
        </w:numPr>
        <w:spacing w:after="0" w:line="240" w:lineRule="auto"/>
        <w:jc w:val="both"/>
        <w:outlineLvl w:val="0"/>
        <w:rPr>
          <w:rFonts w:ascii="Arial" w:eastAsia="Times New Roman" w:hAnsi="Arial" w:cs="Arial"/>
          <w:b/>
          <w:bCs/>
          <w:lang w:eastAsia="fr-FR"/>
        </w:rPr>
      </w:pPr>
      <w:bookmarkStart w:id="2" w:name="_Toc40108531"/>
      <w:r w:rsidRPr="007D4028">
        <w:rPr>
          <w:rFonts w:ascii="Arial" w:eastAsia="Times New Roman" w:hAnsi="Arial" w:cs="Arial"/>
          <w:b/>
          <w:bCs/>
          <w:lang w:eastAsia="fr-FR"/>
        </w:rPr>
        <w:t>Glossaire</w:t>
      </w:r>
      <w:bookmarkEnd w:id="2"/>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3" w:name="_Toc40108532"/>
      <w:r w:rsidRPr="007D4028">
        <w:rPr>
          <w:rFonts w:ascii="Arial" w:eastAsia="Times New Roman" w:hAnsi="Arial" w:cs="Arial"/>
          <w:b/>
          <w:bCs/>
          <w:lang w:eastAsia="fr-FR"/>
        </w:rPr>
        <w:t>Donnée à caractère personnel</w:t>
      </w:r>
      <w:bookmarkEnd w:id="3"/>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Désigne toute information se rapportant à une personne physique identifiée ou identifiable (ci-après dénommée «personne concernée») ; est réputée être une «personne physique identifiable» une personne physique qui peut être identifiée, directement ou indirectement, notamment par référence à un identifiant, tel qu'un nom, un numéro d'identification, des données de localisation, un identifiant en ligne, ou à un ou plusieurs éléments spécifiques propres à son identité physique, physiologique, génétique, psychique, économique, culturelle ou sociale (</w:t>
      </w:r>
      <w:r w:rsidRPr="007D4028">
        <w:rPr>
          <w:rFonts w:ascii="Arial" w:eastAsia="Times New Roman" w:hAnsi="Arial" w:cs="Arial"/>
          <w:i/>
          <w:iCs/>
          <w:lang w:eastAsia="fr-FR"/>
        </w:rPr>
        <w:t>Article 4.1 du RGPD</w:t>
      </w:r>
      <w:r w:rsidRPr="007D4028">
        <w:rPr>
          <w:rFonts w:ascii="Arial" w:eastAsia="Times New Roman" w:hAnsi="Arial" w:cs="Arial"/>
          <w:lang w:eastAsia="fr-FR"/>
        </w:rPr>
        <w:t>).</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4" w:name="_Toc40108533"/>
      <w:r w:rsidRPr="007D4028">
        <w:rPr>
          <w:rFonts w:ascii="Arial" w:eastAsia="Times New Roman" w:hAnsi="Arial" w:cs="Arial"/>
          <w:b/>
          <w:bCs/>
          <w:lang w:eastAsia="fr-FR"/>
        </w:rPr>
        <w:t>Droits des personnes concernées</w:t>
      </w:r>
      <w:bookmarkEnd w:id="4"/>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Les personnes concernées disposent, sur leurs données, de droits dédiés tels qu’un droit d’accès, de rectification, d’opposition, de limitation, d’effacement et de portabilité de vos données personnelles (</w:t>
      </w:r>
      <w:r w:rsidRPr="007D4028">
        <w:rPr>
          <w:rFonts w:ascii="Arial" w:eastAsia="Times New Roman" w:hAnsi="Arial" w:cs="Arial"/>
          <w:i/>
          <w:iCs/>
          <w:lang w:eastAsia="fr-FR"/>
        </w:rPr>
        <w:t>Article 12 du RGPD</w:t>
      </w:r>
      <w:r w:rsidRPr="007D4028">
        <w:rPr>
          <w:rFonts w:ascii="Arial" w:eastAsia="Times New Roman" w:hAnsi="Arial" w:cs="Arial"/>
          <w:lang w:eastAsia="fr-FR"/>
        </w:rPr>
        <w:t>).</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5" w:name="_Toc40108534"/>
      <w:r w:rsidRPr="007D4028">
        <w:rPr>
          <w:rFonts w:ascii="Arial" w:eastAsia="Times New Roman" w:hAnsi="Arial" w:cs="Arial"/>
          <w:b/>
          <w:bCs/>
          <w:lang w:eastAsia="fr-FR"/>
        </w:rPr>
        <w:t>Règlementation sur la Protection des données personnelles</w:t>
      </w:r>
      <w:bookmarkEnd w:id="5"/>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Désigne le corpus juridique relatif à la protection des données personnelles, comprenant le RGPD, Loi° 78-17 du 6 janvier 1978 relative à l’informatique, aux fichiers et aux libertés, modifiée et toute nouvelle loi, décrets pris pour son application.</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6" w:name="_Toc40108535"/>
      <w:r w:rsidRPr="007D4028">
        <w:rPr>
          <w:rFonts w:ascii="Arial" w:eastAsia="Times New Roman" w:hAnsi="Arial" w:cs="Arial"/>
          <w:b/>
          <w:bCs/>
          <w:lang w:eastAsia="fr-FR"/>
        </w:rPr>
        <w:t>RGPD (Règlement UE 2016/679)</w:t>
      </w:r>
      <w:bookmarkEnd w:id="6"/>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Règlement européen de référence en matière de protection des données personnelles, entré en application le 25 mai 2018. Ce texte impose à toute entreprise de prendre toutes les mesures nécessaires à la protection des données personnelles des personnes concernées.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7" w:name="_Toc40108536"/>
      <w:r w:rsidRPr="007D4028">
        <w:rPr>
          <w:rFonts w:ascii="Arial" w:eastAsia="Times New Roman" w:hAnsi="Arial" w:cs="Arial"/>
          <w:b/>
          <w:bCs/>
          <w:lang w:eastAsia="fr-FR"/>
        </w:rPr>
        <w:t>Responsable de traitement</w:t>
      </w:r>
      <w:bookmarkEnd w:id="7"/>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Un responsable de traitement est la personne physique ou morale, l’autorité publique, le service ou autre organisme qui, seul ou conjointement avec d’autres, détermine les finalités et les moyens du traitement (Article 4.7 du RGPD).</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8" w:name="_Toc40108537"/>
      <w:r w:rsidRPr="007D4028">
        <w:rPr>
          <w:rFonts w:ascii="Arial" w:eastAsia="Times New Roman" w:hAnsi="Arial" w:cs="Arial"/>
          <w:b/>
          <w:bCs/>
          <w:lang w:eastAsia="fr-FR"/>
        </w:rPr>
        <w:t>Principes relatifs au traitement des données</w:t>
      </w:r>
      <w:bookmarkEnd w:id="8"/>
    </w:p>
    <w:tbl>
      <w:tblPr>
        <w:tblW w:w="5000" w:type="pct"/>
        <w:tblCellMar>
          <w:left w:w="0" w:type="dxa"/>
          <w:right w:w="0" w:type="dxa"/>
        </w:tblCellMar>
        <w:tblLook w:val="04A0" w:firstRow="1" w:lastRow="0" w:firstColumn="1" w:lastColumn="0" w:noHBand="0" w:noVBand="1"/>
      </w:tblPr>
      <w:tblGrid>
        <w:gridCol w:w="9215"/>
      </w:tblGrid>
      <w:tr w:rsidR="00164F64" w:rsidRPr="007D4028" w:rsidTr="00574557">
        <w:tc>
          <w:tcPr>
            <w:tcW w:w="4967" w:type="pct"/>
            <w:shd w:val="clear" w:color="auto" w:fill="auto"/>
            <w:vAlign w:val="center"/>
            <w:hideMark/>
          </w:tcPr>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Monext s’engage à assurer le respect de votre vie privée et à protéger les données à caractère personnelles traitées :</w:t>
            </w:r>
          </w:p>
          <w:p w:rsidR="00164F64" w:rsidRPr="007D4028" w:rsidRDefault="00164F64" w:rsidP="00234FD7">
            <w:pPr>
              <w:numPr>
                <w:ilvl w:val="0"/>
                <w:numId w:val="11"/>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De manière licite, loyale et transparente au regard de la personne concernée</w:t>
            </w:r>
          </w:p>
          <w:p w:rsidR="00164F64" w:rsidRPr="007D4028" w:rsidRDefault="00164F64" w:rsidP="00234FD7">
            <w:pPr>
              <w:numPr>
                <w:ilvl w:val="0"/>
                <w:numId w:val="11"/>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Collectées pour des finalités déterminées, explicites et légitimes</w:t>
            </w:r>
          </w:p>
          <w:p w:rsidR="00164F64" w:rsidRPr="007D4028" w:rsidRDefault="00164F64" w:rsidP="00234FD7">
            <w:pPr>
              <w:numPr>
                <w:ilvl w:val="0"/>
                <w:numId w:val="11"/>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Adéquates, pertinentes et limitées à ce qui est nécessaire au regard des finalités pour lesquelles elles sont traitées</w:t>
            </w:r>
          </w:p>
          <w:p w:rsidR="00164F64" w:rsidRPr="007D4028" w:rsidRDefault="00164F64" w:rsidP="00234FD7">
            <w:pPr>
              <w:numPr>
                <w:ilvl w:val="0"/>
                <w:numId w:val="11"/>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Traitées de façon à garantir une sécurité appropriée des données à caractère personnel</w:t>
            </w:r>
          </w:p>
        </w:tc>
      </w:tr>
      <w:tr w:rsidR="00164F64" w:rsidRPr="007D4028" w:rsidTr="00574557">
        <w:tc>
          <w:tcPr>
            <w:tcW w:w="4967" w:type="pct"/>
            <w:shd w:val="clear" w:color="auto" w:fill="auto"/>
            <w:vAlign w:val="center"/>
            <w:hideMark/>
          </w:tcPr>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i/>
                <w:iCs/>
                <w:lang w:eastAsia="fr-FR"/>
              </w:rPr>
              <w:t>(Article 6 du RGPD</w:t>
            </w:r>
            <w:r w:rsidRPr="007D4028">
              <w:rPr>
                <w:rFonts w:ascii="Arial" w:eastAsia="Times New Roman" w:hAnsi="Arial" w:cs="Arial"/>
                <w:lang w:eastAsia="fr-FR"/>
              </w:rPr>
              <w:t>)</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Il est expressément convenu que les termes non spécifiquement définis aux présentes prennent le sens défini par le Règlement Général sur la Protection des Données Personnelles (RGPD) 2016/679 du 27 Avril 2016.</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p>
        </w:tc>
      </w:tr>
    </w:tbl>
    <w:p w:rsidR="00164F64" w:rsidRPr="007D4028" w:rsidRDefault="00164F64" w:rsidP="00234FD7">
      <w:pPr>
        <w:pStyle w:val="Paragraphedeliste"/>
        <w:numPr>
          <w:ilvl w:val="0"/>
          <w:numId w:val="21"/>
        </w:numPr>
        <w:spacing w:after="0" w:line="240" w:lineRule="auto"/>
        <w:jc w:val="both"/>
        <w:outlineLvl w:val="0"/>
        <w:rPr>
          <w:rFonts w:ascii="Arial" w:eastAsia="Times New Roman" w:hAnsi="Arial" w:cs="Arial"/>
          <w:b/>
          <w:bCs/>
          <w:lang w:eastAsia="fr-FR"/>
        </w:rPr>
      </w:pPr>
      <w:bookmarkStart w:id="9" w:name="_Toc40108538"/>
      <w:r w:rsidRPr="007D4028">
        <w:rPr>
          <w:rFonts w:ascii="Arial" w:eastAsia="Times New Roman" w:hAnsi="Arial" w:cs="Arial"/>
          <w:b/>
          <w:bCs/>
          <w:lang w:eastAsia="fr-FR"/>
        </w:rPr>
        <w:t>Confidentialité et de protection de la Vie Privée</w:t>
      </w:r>
      <w:bookmarkEnd w:id="9"/>
      <w:r w:rsidRPr="007D4028">
        <w:rPr>
          <w:rFonts w:ascii="Arial" w:eastAsia="Times New Roman" w:hAnsi="Arial" w:cs="Arial"/>
          <w:b/>
          <w:bCs/>
          <w:lang w:eastAsia="fr-FR"/>
        </w:rPr>
        <w:t xml:space="preserve"> </w:t>
      </w:r>
    </w:p>
    <w:p w:rsidR="00164F64" w:rsidRPr="007D4028" w:rsidRDefault="00164F64" w:rsidP="00234FD7">
      <w:pPr>
        <w:keepNext/>
        <w:spacing w:after="0" w:line="240" w:lineRule="auto"/>
        <w:jc w:val="both"/>
        <w:rPr>
          <w:rFonts w:ascii="Arial" w:eastAsia="Times New Roman" w:hAnsi="Arial" w:cs="Arial"/>
          <w:lang w:eastAsia="fr-FR"/>
        </w:rPr>
      </w:pPr>
    </w:p>
    <w:p w:rsidR="00164F64" w:rsidRPr="007D4028" w:rsidRDefault="00164F64" w:rsidP="00234FD7">
      <w:pPr>
        <w:keepNext/>
        <w:spacing w:after="0" w:line="240" w:lineRule="auto"/>
        <w:jc w:val="both"/>
        <w:rPr>
          <w:rFonts w:ascii="Arial" w:eastAsia="Times New Roman" w:hAnsi="Arial" w:cs="Arial"/>
          <w:lang w:eastAsia="fr-FR"/>
        </w:rPr>
      </w:pPr>
      <w:r w:rsidRPr="007D4028">
        <w:rPr>
          <w:rFonts w:ascii="Arial" w:eastAsia="Times New Roman" w:hAnsi="Arial" w:cs="Arial"/>
          <w:lang w:eastAsia="fr-FR"/>
        </w:rPr>
        <w:t>Dans le cadre de l’ouverture d’un compte de paiement et des services associés, MONEXT, en sa qualité de responsable de traitement, est amené à collecter, traiter, conserver, archiver et supprimer des données personnelles, dans les conditions ci-dessous définies.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lastRenderedPageBreak/>
        <w:t>La présente Politique vous renseigne sur les conditions dans lesquelles nous (c’est-à-dire Monext) collectons, traitons, conservons, archivons et supprimons les données personnelles de nos prospects, clients et partenaires. Elle vous informe également sur les droits dont vous disposez sur vos données.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0" w:name="_Toc40108539"/>
      <w:r w:rsidRPr="007D4028">
        <w:rPr>
          <w:rFonts w:ascii="Arial" w:eastAsia="Times New Roman" w:hAnsi="Arial" w:cs="Arial"/>
          <w:b/>
          <w:bCs/>
          <w:lang w:eastAsia="fr-FR"/>
        </w:rPr>
        <w:t>Qu'est-ce qu'une donnée personnelle?</w:t>
      </w:r>
      <w:bookmarkEnd w:id="10"/>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Il s'agit de toute information identifiant directement ou indirectement une personne physique (Exemple : nom, adresse, numéro d’immatriculation, numéro de téléphone, photographie, date de naissance, adresse IP, empreinte digitale...).</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1" w:name="_Toc40108540"/>
      <w:r w:rsidRPr="007D4028">
        <w:rPr>
          <w:rFonts w:ascii="Arial" w:eastAsia="Times New Roman" w:hAnsi="Arial" w:cs="Arial"/>
          <w:b/>
          <w:bCs/>
          <w:lang w:eastAsia="fr-FR"/>
        </w:rPr>
        <w:t>Quelles sont les catégories de données personnelles traitées par Monext ?</w:t>
      </w:r>
      <w:bookmarkEnd w:id="11"/>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hAnsi="Arial" w:cs="Arial"/>
        </w:rPr>
      </w:pPr>
      <w:r w:rsidRPr="007D4028">
        <w:rPr>
          <w:rFonts w:ascii="Arial" w:hAnsi="Arial" w:cs="Arial"/>
        </w:rPr>
        <w:t xml:space="preserve">Sont principalement traitées, dans le cadre de la relation contractuelle ou commerciale avec le Client, les catégories de données personnelles suivantes : </w:t>
      </w:r>
    </w:p>
    <w:p w:rsidR="00164F64" w:rsidRPr="007D4028" w:rsidRDefault="00164F64" w:rsidP="00234FD7">
      <w:pPr>
        <w:numPr>
          <w:ilvl w:val="0"/>
          <w:numId w:val="17"/>
        </w:numPr>
        <w:tabs>
          <w:tab w:val="center" w:pos="142"/>
        </w:tabs>
        <w:spacing w:after="0" w:line="240" w:lineRule="auto"/>
        <w:jc w:val="both"/>
        <w:rPr>
          <w:rFonts w:ascii="Arial" w:hAnsi="Arial" w:cs="Arial"/>
        </w:rPr>
      </w:pPr>
      <w:r w:rsidRPr="007D4028">
        <w:rPr>
          <w:rFonts w:ascii="Arial" w:hAnsi="Arial" w:cs="Arial"/>
        </w:rPr>
        <w:t>données personnelles déclaratives : c’est-à-dire celles que MONEXT peut être amené à recueillir directement auprès du Client ou celles collectées indirectement auprès de tiers avec lesquels MONEXT a un lien contractuel ;</w:t>
      </w:r>
    </w:p>
    <w:p w:rsidR="00164F64" w:rsidRPr="007D4028" w:rsidRDefault="00164F64" w:rsidP="00234FD7">
      <w:pPr>
        <w:numPr>
          <w:ilvl w:val="0"/>
          <w:numId w:val="17"/>
        </w:numPr>
        <w:tabs>
          <w:tab w:val="center" w:pos="142"/>
        </w:tabs>
        <w:spacing w:after="0" w:line="240" w:lineRule="auto"/>
        <w:jc w:val="both"/>
        <w:rPr>
          <w:rFonts w:ascii="Arial" w:hAnsi="Arial" w:cs="Arial"/>
        </w:rPr>
      </w:pPr>
      <w:r w:rsidRPr="007D4028">
        <w:rPr>
          <w:rFonts w:ascii="Arial" w:hAnsi="Arial" w:cs="Arial"/>
        </w:rPr>
        <w:t>données personnelles liées au fonctionnement du service ;</w:t>
      </w:r>
    </w:p>
    <w:p w:rsidR="00164F64" w:rsidRPr="007D4028" w:rsidRDefault="00164F64" w:rsidP="00234FD7">
      <w:pPr>
        <w:numPr>
          <w:ilvl w:val="0"/>
          <w:numId w:val="17"/>
        </w:numPr>
        <w:tabs>
          <w:tab w:val="center" w:pos="142"/>
        </w:tabs>
        <w:spacing w:after="0" w:line="240" w:lineRule="auto"/>
        <w:jc w:val="both"/>
        <w:rPr>
          <w:rFonts w:ascii="Arial" w:hAnsi="Arial" w:cs="Arial"/>
        </w:rPr>
      </w:pPr>
      <w:r w:rsidRPr="007D4028">
        <w:rPr>
          <w:rFonts w:ascii="Arial" w:hAnsi="Arial" w:cs="Arial"/>
        </w:rPr>
        <w:t>données personnelles provenant d’informations publiques ;</w:t>
      </w:r>
    </w:p>
    <w:p w:rsidR="00164F64" w:rsidRPr="007D4028" w:rsidRDefault="00164F64" w:rsidP="00234FD7">
      <w:pPr>
        <w:numPr>
          <w:ilvl w:val="0"/>
          <w:numId w:val="17"/>
        </w:numPr>
        <w:tabs>
          <w:tab w:val="center" w:pos="142"/>
        </w:tabs>
        <w:spacing w:after="0" w:line="240" w:lineRule="auto"/>
        <w:jc w:val="both"/>
        <w:rPr>
          <w:rFonts w:ascii="Arial" w:hAnsi="Arial" w:cs="Arial"/>
        </w:rPr>
      </w:pPr>
      <w:r w:rsidRPr="007D4028">
        <w:rPr>
          <w:rFonts w:ascii="Arial" w:hAnsi="Arial" w:cs="Arial"/>
        </w:rPr>
        <w:t>données personnelles inférées ou calculées par MONEXT dans le cadre de ses obligations réglementaires.</w:t>
      </w:r>
    </w:p>
    <w:p w:rsidR="00164F64" w:rsidRPr="007D4028" w:rsidRDefault="00164F64" w:rsidP="00234FD7">
      <w:pPr>
        <w:spacing w:after="0" w:line="240" w:lineRule="auto"/>
        <w:ind w:left="135"/>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2" w:name="_Toc40108541"/>
      <w:r w:rsidRPr="007D4028">
        <w:rPr>
          <w:rFonts w:ascii="Arial" w:eastAsia="Times New Roman" w:hAnsi="Arial" w:cs="Arial"/>
          <w:b/>
          <w:bCs/>
          <w:lang w:eastAsia="fr-FR"/>
        </w:rPr>
        <w:t>Quels sont les finalités et les fondements justifiant la collecte de vos données personnelles?</w:t>
      </w:r>
      <w:bookmarkEnd w:id="12"/>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Conformément à la réglementation relative à la protection des données, MONEXT collecte des données personnelles et met en œuvre un traitement respectant les droits de ses clients :</w:t>
      </w:r>
    </w:p>
    <w:p w:rsidR="00164F64" w:rsidRPr="007D4028" w:rsidRDefault="00164F64" w:rsidP="00234FD7">
      <w:pPr>
        <w:pStyle w:val="Paragraphedeliste"/>
        <w:numPr>
          <w:ilvl w:val="0"/>
          <w:numId w:val="18"/>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 xml:space="preserve">sur la base de l’exécution du Contrat Cadre de Service de Paiement, pour respecter ses obligations légales ou règlementaires. </w:t>
      </w:r>
    </w:p>
    <w:p w:rsidR="00164F64" w:rsidRPr="007D4028" w:rsidRDefault="00164F64" w:rsidP="00234FD7">
      <w:pPr>
        <w:pStyle w:val="Paragraphedeliste"/>
        <w:numPr>
          <w:ilvl w:val="0"/>
          <w:numId w:val="18"/>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sur la base du consentement lorsque celui-ci est requis ;</w:t>
      </w:r>
    </w:p>
    <w:p w:rsidR="00164F64" w:rsidRPr="007D4028" w:rsidRDefault="00164F64" w:rsidP="00234FD7">
      <w:pPr>
        <w:pStyle w:val="Paragraphedeliste"/>
        <w:numPr>
          <w:ilvl w:val="0"/>
          <w:numId w:val="18"/>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ou quand cela est justifié par ses intérêts légitimes.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3" w:name="_Toc40108542"/>
      <w:r w:rsidRPr="007D4028">
        <w:rPr>
          <w:rFonts w:ascii="Arial" w:eastAsia="Times New Roman" w:hAnsi="Arial" w:cs="Arial"/>
          <w:b/>
          <w:bCs/>
          <w:lang w:eastAsia="fr-FR"/>
        </w:rPr>
        <w:t>Quels sont les finalités de la collecte de vos données personnelles?</w:t>
      </w:r>
      <w:bookmarkEnd w:id="13"/>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Les données personnelles collectées seront utilisées pour :</w:t>
      </w:r>
    </w:p>
    <w:p w:rsidR="00164F64" w:rsidRPr="007D4028" w:rsidRDefault="00164F64" w:rsidP="00234FD7">
      <w:pPr>
        <w:pStyle w:val="Paragraphedeliste"/>
        <w:numPr>
          <w:ilvl w:val="0"/>
          <w:numId w:val="19"/>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 xml:space="preserve">gérer la souscription et le fonctionnement du service, et au besoin, mettre en œuvre des actions de recouvrement ; </w:t>
      </w:r>
    </w:p>
    <w:p w:rsidR="00164F64" w:rsidRPr="007D4028" w:rsidRDefault="00164F64" w:rsidP="00234FD7">
      <w:pPr>
        <w:pStyle w:val="Paragraphedeliste"/>
        <w:numPr>
          <w:ilvl w:val="0"/>
          <w:numId w:val="19"/>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classifier les clients en termes de risque, lutter contre la fraude et mettre en œuvre l’ensemble des obligations réglementaires (gestion de la fiscalité, lutte anti-blanchiment, abus de marché, lutte anti-corruption, échanges automatiques et obligatoires de renseignements relatifs aux comptes financiers...) ;</w:t>
      </w:r>
    </w:p>
    <w:p w:rsidR="00164F64" w:rsidRPr="007D4028" w:rsidRDefault="00164F64" w:rsidP="00234FD7">
      <w:pPr>
        <w:pStyle w:val="Paragraphedeliste"/>
        <w:numPr>
          <w:ilvl w:val="0"/>
          <w:numId w:val="19"/>
        </w:numPr>
        <w:spacing w:after="0" w:line="240" w:lineRule="auto"/>
        <w:jc w:val="both"/>
        <w:rPr>
          <w:rFonts w:ascii="Arial" w:eastAsia="Times New Roman" w:hAnsi="Arial" w:cs="Arial"/>
          <w:lang w:eastAsia="fr-FR"/>
        </w:rPr>
      </w:pPr>
      <w:r w:rsidRPr="007D4028">
        <w:rPr>
          <w:rFonts w:ascii="Arial" w:eastAsia="Times New Roman" w:hAnsi="Arial" w:cs="Arial"/>
          <w:lang w:eastAsia="fr-FR"/>
        </w:rPr>
        <w:t>réaliser des études statistiques et mener des actions d’optimisation de la relation commerciale en analysant les données collectées.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4" w:name="_Toc40108543"/>
      <w:r w:rsidRPr="007D4028">
        <w:rPr>
          <w:rFonts w:ascii="Arial" w:eastAsia="Times New Roman" w:hAnsi="Arial" w:cs="Arial"/>
          <w:b/>
          <w:bCs/>
          <w:lang w:eastAsia="fr-FR"/>
        </w:rPr>
        <w:t>Prospection commerciale</w:t>
      </w:r>
      <w:bookmarkEnd w:id="14"/>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b/>
          <w:bCs/>
          <w:lang w:eastAsia="fr-FR"/>
        </w:rPr>
      </w:pPr>
      <w:r w:rsidRPr="007D4028">
        <w:rPr>
          <w:rFonts w:ascii="Arial" w:eastAsia="Times New Roman" w:hAnsi="Arial" w:cs="Arial"/>
          <w:lang w:eastAsia="fr-FR"/>
        </w:rPr>
        <w:t>Nous pouvons vous prospecter par voie électronique qu’à la condition d’avoir recueilli votre consentement préalable, sauf si la loi l’y autorise. Vous pouvez toutefois exercer votre droit d’opposition grâce à l’adresse mail ou postale figurant dans la communication ou dans la rubrique « Comment exercer vos droits ? » des présentes</w:t>
      </w:r>
      <w:r w:rsidRPr="007D4028">
        <w:rPr>
          <w:rFonts w:ascii="Arial" w:eastAsia="Times New Roman" w:hAnsi="Arial" w:cs="Arial"/>
          <w:b/>
          <w:bCs/>
          <w:lang w:eastAsia="fr-FR"/>
        </w:rPr>
        <w:t>.</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xml:space="preserve">Si vous ne souhaiteriez pas faire l'objet de prospection commerciale par voie téléphonique, vous pouvez gratuitement vous inscrire sur une liste d'opposition au démarchage téléphonique via le site </w:t>
      </w:r>
      <w:hyperlink r:id="rId9" w:history="1">
        <w:r w:rsidRPr="007D4028">
          <w:rPr>
            <w:rFonts w:ascii="Arial" w:eastAsia="Times New Roman" w:hAnsi="Arial" w:cs="Arial"/>
            <w:color w:val="E5313A"/>
            <w:u w:val="single"/>
            <w:lang w:eastAsia="fr-FR"/>
          </w:rPr>
          <w:t>www.bloctel.gouv.fr</w:t>
        </w:r>
      </w:hyperlink>
      <w:r w:rsidRPr="007D4028">
        <w:rPr>
          <w:rFonts w:ascii="Arial" w:eastAsia="Times New Roman" w:hAnsi="Arial" w:cs="Arial"/>
          <w:lang w:eastAsia="fr-FR"/>
        </w:rPr>
        <w:t xml:space="preserve">.  A noter qu'il est interdit à un professionnel de démarcher </w:t>
      </w:r>
      <w:r w:rsidRPr="007D4028">
        <w:rPr>
          <w:rFonts w:ascii="Arial" w:eastAsia="Times New Roman" w:hAnsi="Arial" w:cs="Arial"/>
          <w:lang w:eastAsia="fr-FR"/>
        </w:rPr>
        <w:lastRenderedPageBreak/>
        <w:t>téléphoniquement un consommateur inscrit sur cette liste, sauf en cas de relations contractuelles préexistantes.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5" w:name="_Toc40108544"/>
      <w:r w:rsidRPr="007D4028">
        <w:rPr>
          <w:rFonts w:ascii="Arial" w:eastAsia="Times New Roman" w:hAnsi="Arial" w:cs="Arial"/>
          <w:b/>
          <w:bCs/>
          <w:lang w:eastAsia="fr-FR"/>
        </w:rPr>
        <w:t>Qui sont les destinataires des données personnelles traitées par Monext ?</w:t>
      </w:r>
      <w:bookmarkEnd w:id="15"/>
      <w:r w:rsidRPr="007D4028">
        <w:rPr>
          <w:rFonts w:ascii="Arial" w:eastAsia="Times New Roman" w:hAnsi="Arial" w:cs="Arial"/>
          <w:b/>
          <w:bCs/>
          <w:lang w:eastAsia="fr-FR"/>
        </w:rPr>
        <w:t xml:space="preserve"> </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Les données personnelles collectées par MONEXT, ainsi que les données personnelles recueillies auprès de tiers par MONEXT bénéficient d’un niveau de protection identique. À ce titre, elle s’assure que seules les personnes habilitées peuvent y accéder.</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xml:space="preserve">Les données peuvent être communiquées aux sociétés du groupe Crédit Mutuel Arkéa, à leurs prestataires, aux partenaires de MONEXT ainsi qu’aux autorités administratives ou judiciaires lorsque cette communication est nécessaire à l’exécution du Contrat Cadre ou autorisée par la loi. </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16" w:name="_Toc40108545"/>
      <w:r w:rsidRPr="007D4028">
        <w:rPr>
          <w:rFonts w:ascii="Arial" w:eastAsia="Times New Roman" w:hAnsi="Arial" w:cs="Arial"/>
          <w:b/>
          <w:bCs/>
          <w:lang w:eastAsia="fr-FR"/>
        </w:rPr>
        <w:t>Quelles sont les mesures de sécurité mises en œuvre par Monext?</w:t>
      </w:r>
      <w:bookmarkEnd w:id="16"/>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La réglementation impose à MONEXT d'assurer un haut niveau de sécurité et de confidentialité sur les données personnelles de ses clients. La conservation, l'exploitation ou la transmission de ces données s'effectue ainsi dans le cadre de règles et procédures strictes.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MONEXT prend, au regard de la nature des données personnelles et des risques que présentent les traitements, les mesures techniques, physiques et organisationnelles nécessaires pour préserver la sécurité et la confidentialité des données personnelles et empêcher qu’elles ne soient déformées, endommagées ou que des tiers non autorisés y aient accès. MONEXT choisit des sous-traitants ou des prestataires qui présentent des garanties en termes de qualité, de sécurité, de fiabilité et de ressources pour assurer la mise en œuvre de mesures techniques et organisationnelles y compris en matière de sécurité des traitements. Pour sécuriser les transferts hors de l’Union Européenne, MONEXT peut par exemple mettre en place des clauses types définies par la Commission Européenne afin d’encadrer les flux. Des mesures complémentaires de sécurité informatique peuvent également être mises en œuvre.</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pStyle w:val="Paragraphedeliste"/>
        <w:keepNext/>
        <w:numPr>
          <w:ilvl w:val="1"/>
          <w:numId w:val="21"/>
        </w:numPr>
        <w:spacing w:after="0" w:line="240" w:lineRule="auto"/>
        <w:ind w:left="567" w:hanging="425"/>
        <w:jc w:val="both"/>
        <w:outlineLvl w:val="1"/>
        <w:rPr>
          <w:rFonts w:ascii="Arial" w:eastAsia="Times New Roman" w:hAnsi="Arial" w:cs="Arial"/>
          <w:b/>
          <w:bCs/>
          <w:lang w:eastAsia="fr-FR"/>
        </w:rPr>
      </w:pPr>
      <w:bookmarkStart w:id="17" w:name="_Toc40108546"/>
      <w:r w:rsidRPr="007D4028">
        <w:rPr>
          <w:rFonts w:ascii="Arial" w:eastAsia="Times New Roman" w:hAnsi="Arial" w:cs="Arial"/>
          <w:b/>
          <w:bCs/>
          <w:lang w:eastAsia="fr-FR"/>
        </w:rPr>
        <w:t>Quelles sont les durées de conservation de vos données personnelles</w:t>
      </w:r>
      <w:r w:rsidR="00C7400D" w:rsidRPr="007D4028">
        <w:rPr>
          <w:rFonts w:ascii="Arial" w:eastAsia="Times New Roman" w:hAnsi="Arial" w:cs="Arial"/>
          <w:b/>
          <w:bCs/>
          <w:lang w:eastAsia="fr-FR"/>
        </w:rPr>
        <w:t xml:space="preserve"> </w:t>
      </w:r>
      <w:r w:rsidRPr="007D4028">
        <w:rPr>
          <w:rFonts w:ascii="Arial" w:eastAsia="Times New Roman" w:hAnsi="Arial" w:cs="Arial"/>
          <w:b/>
          <w:bCs/>
          <w:lang w:eastAsia="fr-FR"/>
        </w:rPr>
        <w:t>?</w:t>
      </w:r>
      <w:bookmarkEnd w:id="17"/>
    </w:p>
    <w:p w:rsidR="00285C98" w:rsidRPr="007D4028" w:rsidRDefault="00285C98" w:rsidP="00234FD7">
      <w:pPr>
        <w:keepNext/>
        <w:spacing w:after="0" w:line="240" w:lineRule="auto"/>
        <w:jc w:val="both"/>
        <w:rPr>
          <w:rFonts w:ascii="Arial" w:eastAsia="Times New Roman" w:hAnsi="Arial" w:cs="Arial"/>
          <w:lang w:eastAsia="fr-FR"/>
        </w:rPr>
      </w:pPr>
    </w:p>
    <w:p w:rsidR="00164F64" w:rsidRPr="007D4028" w:rsidRDefault="00164F64" w:rsidP="00234FD7">
      <w:pPr>
        <w:keepNext/>
        <w:spacing w:after="0" w:line="240" w:lineRule="auto"/>
        <w:jc w:val="both"/>
        <w:rPr>
          <w:rFonts w:ascii="Arial" w:eastAsia="Times New Roman" w:hAnsi="Arial" w:cs="Arial"/>
          <w:lang w:eastAsia="fr-FR"/>
        </w:rPr>
      </w:pPr>
      <w:r w:rsidRPr="007D4028">
        <w:rPr>
          <w:rFonts w:ascii="Arial" w:eastAsia="Times New Roman" w:hAnsi="Arial" w:cs="Arial"/>
          <w:lang w:eastAsia="fr-FR"/>
        </w:rPr>
        <w:t>Nous avons défini des règles précises en matière de durées de conservation des données personnelles.</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Pour déterminer ces durées, nous prenons en compte les différentes finalités pour lesquelles sont collectées ces données, les personnes concernées par la collecte, le respect d’obligations légales, réglementaires ou reconnues par la profession auxquelles nous sommes tenus. Celles-ci n’excèdent pas ce qui est strictement nécessaire à la bonne exécution du traitement.</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Les données collectées via notre site web dans le cadre de l’entrée en relation sont conservées pour toute la durée de nos relations d’affaires et pendant 5 ans à compter de leurs termes.</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xml:space="preserve">Dans le cas où le processus n’aboutirait pas à une contractualisation, ces données seront supprimées à l’issue d’un délai de </w:t>
      </w:r>
      <w:r w:rsidR="002C395B" w:rsidRPr="007D4028">
        <w:rPr>
          <w:rFonts w:ascii="Arial" w:eastAsia="Times New Roman" w:hAnsi="Arial" w:cs="Arial"/>
          <w:lang w:eastAsia="fr-FR"/>
        </w:rPr>
        <w:t>6 mois</w:t>
      </w:r>
      <w:r w:rsidRPr="007D4028">
        <w:rPr>
          <w:rFonts w:ascii="Arial" w:eastAsia="Times New Roman" w:hAnsi="Arial" w:cs="Arial"/>
          <w:lang w:eastAsia="fr-FR"/>
        </w:rPr>
        <w:t>.</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spacing w:after="0" w:line="240" w:lineRule="auto"/>
        <w:jc w:val="both"/>
        <w:rPr>
          <w:rFonts w:ascii="Arial" w:eastAsia="Times New Roman" w:hAnsi="Arial" w:cs="Arial"/>
          <w:lang w:eastAsia="fr-FR"/>
        </w:rPr>
      </w:pPr>
    </w:p>
    <w:p w:rsidR="00164F64" w:rsidRPr="007D4028" w:rsidRDefault="00164F64" w:rsidP="00AB5093">
      <w:pPr>
        <w:pStyle w:val="Paragraphedeliste"/>
        <w:keepNext/>
        <w:numPr>
          <w:ilvl w:val="0"/>
          <w:numId w:val="21"/>
        </w:numPr>
        <w:spacing w:after="0" w:line="240" w:lineRule="auto"/>
        <w:jc w:val="both"/>
        <w:outlineLvl w:val="0"/>
        <w:rPr>
          <w:rFonts w:ascii="Arial" w:eastAsia="Times New Roman" w:hAnsi="Arial" w:cs="Arial"/>
          <w:b/>
          <w:bCs/>
          <w:lang w:eastAsia="fr-FR"/>
        </w:rPr>
      </w:pPr>
      <w:bookmarkStart w:id="18" w:name="_Toc40108547"/>
      <w:r w:rsidRPr="007D4028">
        <w:rPr>
          <w:rFonts w:ascii="Arial" w:eastAsia="Times New Roman" w:hAnsi="Arial" w:cs="Arial"/>
          <w:b/>
          <w:bCs/>
          <w:lang w:eastAsia="fr-FR"/>
        </w:rPr>
        <w:lastRenderedPageBreak/>
        <w:t>Droits des personnes concernées</w:t>
      </w:r>
      <w:bookmarkEnd w:id="18"/>
      <w:r w:rsidRPr="007D4028">
        <w:rPr>
          <w:rFonts w:ascii="Arial" w:eastAsia="Times New Roman" w:hAnsi="Arial" w:cs="Arial"/>
          <w:b/>
          <w:bCs/>
          <w:lang w:eastAsia="fr-FR"/>
        </w:rPr>
        <w:t xml:space="preserve"> </w:t>
      </w:r>
    </w:p>
    <w:p w:rsidR="00164F64" w:rsidRPr="007D4028" w:rsidRDefault="00164F64" w:rsidP="00AB5093">
      <w:pPr>
        <w:keepNext/>
        <w:spacing w:after="0" w:line="240" w:lineRule="auto"/>
        <w:jc w:val="both"/>
        <w:rPr>
          <w:rFonts w:ascii="Arial" w:eastAsia="Times New Roman" w:hAnsi="Arial" w:cs="Arial"/>
          <w:b/>
          <w:bCs/>
          <w:lang w:eastAsia="fr-FR"/>
        </w:rPr>
      </w:pPr>
    </w:p>
    <w:p w:rsidR="00164F64" w:rsidRPr="007D4028" w:rsidRDefault="00164F64" w:rsidP="00AB5093">
      <w:pPr>
        <w:pStyle w:val="Paragraphedeliste"/>
        <w:keepNext/>
        <w:numPr>
          <w:ilvl w:val="1"/>
          <w:numId w:val="21"/>
        </w:numPr>
        <w:spacing w:after="0" w:line="240" w:lineRule="auto"/>
        <w:ind w:left="567" w:hanging="425"/>
        <w:jc w:val="both"/>
        <w:outlineLvl w:val="1"/>
        <w:rPr>
          <w:rFonts w:ascii="Arial" w:eastAsia="Times New Roman" w:hAnsi="Arial" w:cs="Arial"/>
          <w:lang w:eastAsia="fr-FR"/>
        </w:rPr>
      </w:pPr>
      <w:bookmarkStart w:id="19" w:name="_Toc40108548"/>
      <w:r w:rsidRPr="007D4028">
        <w:rPr>
          <w:rFonts w:ascii="Arial" w:eastAsia="Times New Roman" w:hAnsi="Arial" w:cs="Arial"/>
          <w:b/>
          <w:bCs/>
          <w:lang w:eastAsia="fr-FR"/>
        </w:rPr>
        <w:t>Quels sont les droits dont vous disposez?</w:t>
      </w:r>
      <w:bookmarkEnd w:id="19"/>
    </w:p>
    <w:p w:rsidR="00164F64" w:rsidRPr="007D4028" w:rsidRDefault="00164F64" w:rsidP="00AB5093">
      <w:pPr>
        <w:keepNext/>
        <w:spacing w:after="0" w:line="240" w:lineRule="auto"/>
        <w:jc w:val="both"/>
        <w:rPr>
          <w:rFonts w:ascii="Arial" w:eastAsia="Times New Roman" w:hAnsi="Arial" w:cs="Arial"/>
          <w:lang w:eastAsia="fr-FR"/>
        </w:rPr>
      </w:pPr>
    </w:p>
    <w:p w:rsidR="00164F64" w:rsidRPr="007D4028" w:rsidRDefault="00164F64" w:rsidP="00AB5093">
      <w:pPr>
        <w:keepNext/>
        <w:spacing w:after="0" w:line="240" w:lineRule="auto"/>
        <w:jc w:val="both"/>
        <w:rPr>
          <w:rFonts w:ascii="Arial" w:eastAsia="Times New Roman" w:hAnsi="Arial" w:cs="Arial"/>
          <w:lang w:eastAsia="fr-FR"/>
        </w:rPr>
      </w:pPr>
      <w:r w:rsidRPr="007D4028">
        <w:rPr>
          <w:rFonts w:ascii="Arial" w:eastAsia="Times New Roman" w:hAnsi="Arial" w:cs="Arial"/>
          <w:lang w:eastAsia="fr-FR"/>
        </w:rPr>
        <w:t>Vous disposez sur vos données de droits dédiés tels qu’un droit d’accès, de rectification, d’opposition, de limitation, d’effacement et de portabilité de vos données personnelles; vous bénéficiez également d’un droit à définir des instructions concernant la conservation, l’effacement et la communication de vos données personnelles, après votre décès. Enfin, vous disposez d’un droit de réclamation auprès de la Commission Nationale Informatique et Libertés (CNIL).</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lang w:eastAsia="fr-FR"/>
        </w:rPr>
      </w:pPr>
      <w:bookmarkStart w:id="20" w:name="_Toc40108549"/>
      <w:r w:rsidRPr="007D4028">
        <w:rPr>
          <w:rFonts w:ascii="Arial" w:eastAsia="Times New Roman" w:hAnsi="Arial" w:cs="Arial"/>
          <w:b/>
          <w:bCs/>
          <w:lang w:eastAsia="fr-FR"/>
        </w:rPr>
        <w:t>Comment exercer vos droits ?</w:t>
      </w:r>
      <w:bookmarkEnd w:id="20"/>
    </w:p>
    <w:p w:rsidR="00164F64" w:rsidRPr="007D4028" w:rsidRDefault="00164F64" w:rsidP="00234FD7">
      <w:pPr>
        <w:keepNext/>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keepNext/>
        <w:spacing w:after="0" w:line="240" w:lineRule="auto"/>
        <w:jc w:val="both"/>
        <w:rPr>
          <w:rFonts w:ascii="Arial" w:eastAsia="Times New Roman" w:hAnsi="Arial" w:cs="Arial"/>
          <w:lang w:eastAsia="fr-FR"/>
        </w:rPr>
      </w:pPr>
      <w:r w:rsidRPr="007D4028">
        <w:rPr>
          <w:rFonts w:ascii="Arial" w:eastAsia="Times New Roman" w:hAnsi="Arial" w:cs="Arial"/>
          <w:lang w:eastAsia="fr-FR"/>
        </w:rPr>
        <w:t>Vous pouvez exercer vos droits, en écrivant :</w:t>
      </w:r>
    </w:p>
    <w:p w:rsidR="00164F64" w:rsidRPr="007D4028" w:rsidRDefault="00164F64" w:rsidP="00234FD7">
      <w:pPr>
        <w:pStyle w:val="Paragraphedeliste"/>
        <w:keepNext/>
        <w:numPr>
          <w:ilvl w:val="0"/>
          <w:numId w:val="16"/>
        </w:numPr>
        <w:spacing w:after="0" w:line="240" w:lineRule="auto"/>
        <w:ind w:left="284" w:hanging="153"/>
        <w:jc w:val="both"/>
        <w:rPr>
          <w:rFonts w:ascii="Arial" w:eastAsia="Times New Roman" w:hAnsi="Arial" w:cs="Arial"/>
          <w:lang w:eastAsia="fr-FR"/>
        </w:rPr>
      </w:pPr>
      <w:r w:rsidRPr="007D4028">
        <w:rPr>
          <w:rFonts w:ascii="Arial" w:eastAsia="Times New Roman" w:hAnsi="Arial" w:cs="Arial"/>
          <w:lang w:eastAsia="fr-FR"/>
        </w:rPr>
        <w:t xml:space="preserve">par voie électronique à : </w:t>
      </w:r>
      <w:hyperlink r:id="rId10" w:history="1">
        <w:r w:rsidRPr="007D4028">
          <w:rPr>
            <w:rStyle w:val="Lienhypertexte"/>
            <w:rFonts w:ascii="Arial" w:eastAsia="Times New Roman" w:hAnsi="Arial" w:cs="Arial"/>
            <w:lang w:eastAsia="fr-FR"/>
          </w:rPr>
          <w:t>paymentservices.rgpd@monext.net</w:t>
        </w:r>
      </w:hyperlink>
      <w:r w:rsidRPr="007D4028">
        <w:rPr>
          <w:rFonts w:ascii="Arial" w:eastAsia="Times New Roman" w:hAnsi="Arial" w:cs="Arial"/>
          <w:lang w:eastAsia="fr-FR"/>
        </w:rPr>
        <w:t xml:space="preserve">. </w:t>
      </w:r>
    </w:p>
    <w:p w:rsidR="00164F64" w:rsidRPr="007D4028" w:rsidRDefault="00164F64" w:rsidP="00234FD7">
      <w:pPr>
        <w:pStyle w:val="Paragraphedeliste"/>
        <w:numPr>
          <w:ilvl w:val="0"/>
          <w:numId w:val="16"/>
        </w:numPr>
        <w:spacing w:after="0" w:line="240" w:lineRule="auto"/>
        <w:ind w:left="284" w:hanging="153"/>
        <w:jc w:val="both"/>
        <w:rPr>
          <w:rFonts w:ascii="Arial" w:eastAsia="Times New Roman" w:hAnsi="Arial" w:cs="Arial"/>
          <w:lang w:eastAsia="fr-FR"/>
        </w:rPr>
      </w:pPr>
      <w:r w:rsidRPr="007D4028">
        <w:rPr>
          <w:rFonts w:ascii="Arial" w:eastAsia="Times New Roman" w:hAnsi="Arial" w:cs="Arial"/>
          <w:lang w:eastAsia="fr-FR"/>
        </w:rPr>
        <w:t xml:space="preserve">ou par voie postale à : </w:t>
      </w:r>
      <w:r w:rsidRPr="007D4028">
        <w:rPr>
          <w:rFonts w:ascii="Arial" w:hAnsi="Arial" w:cs="Arial"/>
        </w:rPr>
        <w:t>MONEXT - Services de Paiement, 260, rue Claude Nicolas Ledoux Pôle d'Activités d'Aix-en-Provence CS 60507 13593 Aix-en-Provence Cedex 3.</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Dans le cadre de l’exercice du droit à la portabilité, nous vous restituerons les données déclaratives, c’est-à-dire celles que nous pouvons être amenés à recueillir directement auprès de vous.</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Monext, via le groupe Crédit Mutuel Arkea a désigné un Data Protection Officer (DPO). Ce dernier veille au respect des réglementations sur la protection des données personnelles au sein du Groupe et de ses filiales, comme Monext. Il est également l’interlocuteur de la CNIL, notre autorité de contrôle, pour toute question relative à  la gestion des données personnelles.</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Vous pouvez joindre notre DPO aux adresses suivantes :</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protectiondesdonnees@arkéa.com</w:t>
      </w:r>
    </w:p>
    <w:p w:rsidR="00164F64" w:rsidRPr="007D4028" w:rsidRDefault="00164F64" w:rsidP="00234FD7">
      <w:pPr>
        <w:spacing w:after="0" w:line="240" w:lineRule="auto"/>
        <w:jc w:val="both"/>
        <w:rPr>
          <w:rFonts w:ascii="Arial" w:eastAsia="Times New Roman" w:hAnsi="Arial" w:cs="Arial"/>
          <w:lang w:eastAsia="fr-FR"/>
        </w:rPr>
      </w:pPr>
      <w:r w:rsidRPr="007D4028">
        <w:rPr>
          <w:rFonts w:ascii="Arial" w:eastAsia="Times New Roman" w:hAnsi="Arial" w:cs="Arial"/>
          <w:lang w:eastAsia="fr-FR"/>
        </w:rPr>
        <w:t>- M. le Délégué à la Protection des Données- Crédit Mutuel Arkéa-29808 Brest Cedex 9</w:t>
      </w:r>
    </w:p>
    <w:p w:rsidR="00C7400D" w:rsidRPr="007D4028" w:rsidRDefault="00C7400D" w:rsidP="00234FD7">
      <w:pPr>
        <w:spacing w:after="0" w:line="240" w:lineRule="auto"/>
        <w:jc w:val="both"/>
        <w:rPr>
          <w:rFonts w:ascii="Arial" w:eastAsia="Times New Roman" w:hAnsi="Arial" w:cs="Arial"/>
          <w:lang w:eastAsia="fr-FR"/>
        </w:rPr>
      </w:pPr>
    </w:p>
    <w:p w:rsidR="00164F64" w:rsidRPr="007D4028" w:rsidRDefault="00164F64" w:rsidP="00234FD7">
      <w:pPr>
        <w:pStyle w:val="Paragraphedeliste"/>
        <w:numPr>
          <w:ilvl w:val="0"/>
          <w:numId w:val="21"/>
        </w:numPr>
        <w:spacing w:after="0" w:line="240" w:lineRule="auto"/>
        <w:jc w:val="both"/>
        <w:outlineLvl w:val="0"/>
        <w:rPr>
          <w:rFonts w:ascii="Arial" w:eastAsia="Times New Roman" w:hAnsi="Arial" w:cs="Arial"/>
          <w:b/>
          <w:bCs/>
          <w:lang w:eastAsia="fr-FR"/>
        </w:rPr>
      </w:pPr>
      <w:bookmarkStart w:id="21" w:name="_Toc40108550"/>
      <w:r w:rsidRPr="007D4028">
        <w:rPr>
          <w:rFonts w:ascii="Arial" w:eastAsia="Times New Roman" w:hAnsi="Arial" w:cs="Arial"/>
          <w:b/>
          <w:bCs/>
          <w:lang w:eastAsia="fr-FR"/>
        </w:rPr>
        <w:t>Cookies</w:t>
      </w:r>
      <w:bookmarkEnd w:id="21"/>
    </w:p>
    <w:p w:rsidR="00164F64" w:rsidRPr="007D4028" w:rsidRDefault="00164F64" w:rsidP="00234FD7">
      <w:pPr>
        <w:keepNext/>
        <w:spacing w:after="0" w:line="240" w:lineRule="auto"/>
        <w:jc w:val="both"/>
        <w:rPr>
          <w:rFonts w:ascii="Arial" w:eastAsia="Times New Roman" w:hAnsi="Arial" w:cs="Arial"/>
          <w:highlight w:val="yellow"/>
          <w:lang w:eastAsia="fr-FR"/>
        </w:rPr>
      </w:pPr>
    </w:p>
    <w:p w:rsidR="00164F64" w:rsidRPr="007D4028"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22" w:name="_Toc40108551"/>
      <w:r w:rsidRPr="007D4028">
        <w:rPr>
          <w:rFonts w:ascii="Arial" w:eastAsia="Times New Roman" w:hAnsi="Arial" w:cs="Arial"/>
          <w:b/>
          <w:bCs/>
          <w:lang w:eastAsia="fr-FR"/>
        </w:rPr>
        <w:t>Définition</w:t>
      </w:r>
      <w:bookmarkEnd w:id="22"/>
    </w:p>
    <w:p w:rsidR="00164F64" w:rsidRPr="00AB5093" w:rsidRDefault="00164F64" w:rsidP="00234FD7">
      <w:pPr>
        <w:keepNext/>
        <w:spacing w:after="0" w:line="240" w:lineRule="auto"/>
        <w:jc w:val="both"/>
        <w:rPr>
          <w:rFonts w:ascii="Arial" w:eastAsia="Times New Roman" w:hAnsi="Arial" w:cs="Arial"/>
          <w:lang w:eastAsia="fr-FR"/>
        </w:rPr>
      </w:pPr>
      <w:r w:rsidRPr="00AB5093">
        <w:rPr>
          <w:rFonts w:ascii="Arial" w:eastAsia="Times New Roman" w:hAnsi="Arial" w:cs="Arial"/>
          <w:lang w:eastAsia="fr-FR"/>
        </w:rPr>
        <w:t>Les cookies sont de petits fichiers "texte" émis par les sites que vous visitez. Ils sont enregistrés sur votre terminal (smartphone, tablette, ordinateur, etc</w:t>
      </w:r>
      <w:r w:rsidR="00AB5093">
        <w:rPr>
          <w:rFonts w:ascii="Arial" w:eastAsia="Times New Roman" w:hAnsi="Arial" w:cs="Arial"/>
          <w:lang w:eastAsia="fr-FR"/>
        </w:rPr>
        <w:t>.</w:t>
      </w:r>
      <w:r w:rsidRPr="00AB5093">
        <w:rPr>
          <w:rFonts w:ascii="Arial" w:eastAsia="Times New Roman" w:hAnsi="Arial" w:cs="Arial"/>
          <w:lang w:eastAsia="fr-FR"/>
        </w:rPr>
        <w:t>) et permettent de stocker des données temporaires ou persistantes. Ils informent notamment le site que vous visitez sur la date de votre dernière visite, vos préférences d'affichage (exemple : le nombre d'articles à afficher par page...).</w:t>
      </w:r>
    </w:p>
    <w:p w:rsidR="00164F64" w:rsidRPr="00AB5093" w:rsidRDefault="00164F64" w:rsidP="00234FD7">
      <w:pPr>
        <w:spacing w:after="0" w:line="240" w:lineRule="auto"/>
        <w:jc w:val="both"/>
        <w:rPr>
          <w:rFonts w:ascii="Arial" w:eastAsia="Times New Roman" w:hAnsi="Arial" w:cs="Arial"/>
          <w:lang w:eastAsia="fr-FR"/>
        </w:rPr>
      </w:pPr>
      <w:bookmarkStart w:id="23" w:name="_GoBack"/>
      <w:bookmarkEnd w:id="23"/>
    </w:p>
    <w:p w:rsidR="00164F64" w:rsidRPr="00AB5093"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24" w:name="_Toc40108552"/>
      <w:r w:rsidRPr="00AB5093">
        <w:rPr>
          <w:rFonts w:ascii="Arial" w:eastAsia="Times New Roman" w:hAnsi="Arial" w:cs="Arial"/>
          <w:b/>
          <w:bCs/>
          <w:lang w:eastAsia="fr-FR"/>
        </w:rPr>
        <w:t>Usage</w:t>
      </w:r>
      <w:bookmarkEnd w:id="24"/>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Dans le but d’améliorer votre expérience, de perfectionner nos services ou encore de faciliter la navigation, nous implémentons deux types de cookies lors de votre navigation :</w:t>
      </w:r>
    </w:p>
    <w:p w:rsidR="00164F64" w:rsidRPr="00AB5093" w:rsidRDefault="00164F64" w:rsidP="00234FD7">
      <w:pPr>
        <w:numPr>
          <w:ilvl w:val="0"/>
          <w:numId w:val="14"/>
        </w:numPr>
        <w:spacing w:after="0" w:line="240" w:lineRule="auto"/>
        <w:ind w:left="495"/>
        <w:jc w:val="both"/>
        <w:rPr>
          <w:rFonts w:ascii="Arial" w:eastAsia="Times New Roman" w:hAnsi="Arial" w:cs="Arial"/>
          <w:lang w:eastAsia="fr-FR"/>
        </w:rPr>
      </w:pPr>
      <w:r w:rsidRPr="00AB5093">
        <w:rPr>
          <w:rFonts w:ascii="Arial" w:eastAsia="Times New Roman" w:hAnsi="Arial" w:cs="Arial"/>
          <w:u w:val="single"/>
          <w:lang w:eastAsia="fr-FR"/>
        </w:rPr>
        <w:t>des cookies de session</w:t>
      </w:r>
      <w:r w:rsidRPr="00AB5093">
        <w:rPr>
          <w:rFonts w:ascii="Arial" w:eastAsia="Times New Roman" w:hAnsi="Arial" w:cs="Arial"/>
          <w:lang w:eastAsia="fr-FR"/>
        </w:rPr>
        <w:t> (également nommés de confort, temporaires ou fonctionnels) qui ont pour seule finalité de maintenir votre "contexte de session". Ainsi durant votre navigation, votre contexte de navigation est maintenu. Les données recueillies dans ce cadre sont détruites automatiquement après une durée de l'ordre d'une demi-heure à compter de la fin de votre navigation.</w:t>
      </w:r>
    </w:p>
    <w:p w:rsidR="00164F64" w:rsidRPr="00AB5093" w:rsidRDefault="00164F64" w:rsidP="00234FD7">
      <w:pPr>
        <w:numPr>
          <w:ilvl w:val="0"/>
          <w:numId w:val="14"/>
        </w:numPr>
        <w:spacing w:after="0" w:line="240" w:lineRule="auto"/>
        <w:ind w:left="495"/>
        <w:jc w:val="both"/>
        <w:rPr>
          <w:rFonts w:ascii="Arial" w:eastAsia="Times New Roman" w:hAnsi="Arial" w:cs="Arial"/>
          <w:lang w:eastAsia="fr-FR"/>
        </w:rPr>
      </w:pPr>
      <w:r w:rsidRPr="00AB5093">
        <w:rPr>
          <w:rFonts w:ascii="Arial" w:eastAsia="Times New Roman" w:hAnsi="Arial" w:cs="Arial"/>
          <w:u w:val="single"/>
          <w:lang w:eastAsia="fr-FR"/>
        </w:rPr>
        <w:t>des cookies persistants</w:t>
      </w:r>
      <w:r w:rsidRPr="00AB5093">
        <w:rPr>
          <w:rFonts w:ascii="Arial" w:eastAsia="Times New Roman" w:hAnsi="Arial" w:cs="Arial"/>
          <w:lang w:eastAsia="fr-FR"/>
        </w:rPr>
        <w:t> (également nommés d'optimisation) afin de personnaliser votre interface utilisateur et d'éviter de réitérer vos choix de navigation (clause de non-responsabilité, enregistrement de votre choix de figurer ou pas dans notre outil d'analyse d'audience) lors de vos prochaines navigations. La durée de conservation de tels cookies ne peut excéder 13 mois.</w:t>
      </w: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 </w:t>
      </w: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lastRenderedPageBreak/>
        <w:t>En outil d'analyse d'audience, le site web mis à disposition utilise plus particulièrement Google Analytics. Dans ce cadre, les données générées par les cookies concernant votre utilisation du site seront transmises et stockées par Google sur des serveurs situés aux Etats-Unis. Google Analytics a été paramétré par nous sur ce site avec l'option "Anonymize IP", qui veille à ce que votre adresse IP soit toujours traitée de manière anonyme.</w:t>
      </w:r>
    </w:p>
    <w:p w:rsidR="00164F64" w:rsidRPr="00AB5093" w:rsidRDefault="00164F64" w:rsidP="00234FD7">
      <w:pPr>
        <w:spacing w:after="0" w:line="240" w:lineRule="auto"/>
        <w:jc w:val="both"/>
        <w:rPr>
          <w:rFonts w:ascii="Arial" w:eastAsia="Times New Roman" w:hAnsi="Arial" w:cs="Arial"/>
          <w:lang w:eastAsia="fr-FR"/>
        </w:rPr>
      </w:pP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Accédez aux règles de confidentialité Google </w:t>
      </w:r>
      <w:hyperlink r:id="rId11" w:tgtFrame="_blank" w:history="1">
        <w:r w:rsidRPr="00AB5093">
          <w:rPr>
            <w:rFonts w:ascii="Arial" w:eastAsia="Times New Roman" w:hAnsi="Arial" w:cs="Arial"/>
            <w:color w:val="E5313A"/>
            <w:u w:val="single"/>
            <w:lang w:eastAsia="fr-FR"/>
          </w:rPr>
          <w:t>i</w:t>
        </w:r>
        <w:r w:rsidRPr="00AB5093">
          <w:rPr>
            <w:rFonts w:ascii="Arial" w:eastAsia="Times New Roman" w:hAnsi="Arial" w:cs="Arial"/>
            <w:color w:val="E5313A"/>
            <w:u w:val="single"/>
            <w:lang w:eastAsia="fr-FR"/>
          </w:rPr>
          <w:t>c</w:t>
        </w:r>
        <w:r w:rsidRPr="00AB5093">
          <w:rPr>
            <w:rFonts w:ascii="Arial" w:eastAsia="Times New Roman" w:hAnsi="Arial" w:cs="Arial"/>
            <w:color w:val="E5313A"/>
            <w:u w:val="single"/>
            <w:lang w:eastAsia="fr-FR"/>
          </w:rPr>
          <w:t>i</w:t>
        </w:r>
      </w:hyperlink>
      <w:r w:rsidRPr="00AB5093">
        <w:rPr>
          <w:rFonts w:ascii="Arial" w:eastAsia="Times New Roman" w:hAnsi="Arial" w:cs="Arial"/>
          <w:lang w:eastAsia="fr-FR"/>
        </w:rPr>
        <w:t>.</w:t>
      </w:r>
    </w:p>
    <w:p w:rsidR="00164F64" w:rsidRPr="00AB5093" w:rsidRDefault="00164F64" w:rsidP="00234FD7">
      <w:pPr>
        <w:spacing w:after="0" w:line="240" w:lineRule="auto"/>
        <w:jc w:val="both"/>
        <w:rPr>
          <w:rFonts w:ascii="Arial" w:eastAsia="Times New Roman" w:hAnsi="Arial" w:cs="Arial"/>
          <w:lang w:eastAsia="fr-FR"/>
        </w:rPr>
      </w:pP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Si vous souhaitez naviguer sur le présent site web sans pour autant être intégré au suivi anonyme mené à l'aide de l'outil Google Analytics, cliquez </w:t>
      </w:r>
      <w:hyperlink r:id="rId12" w:tgtFrame="_blank" w:history="1">
        <w:r w:rsidRPr="00AB5093">
          <w:rPr>
            <w:rFonts w:ascii="Arial" w:eastAsia="Times New Roman" w:hAnsi="Arial" w:cs="Arial"/>
            <w:color w:val="E5313A"/>
            <w:u w:val="single"/>
            <w:lang w:eastAsia="fr-FR"/>
          </w:rPr>
          <w:t>i</w:t>
        </w:r>
        <w:r w:rsidRPr="00AB5093">
          <w:rPr>
            <w:rFonts w:ascii="Arial" w:eastAsia="Times New Roman" w:hAnsi="Arial" w:cs="Arial"/>
            <w:color w:val="E5313A"/>
            <w:u w:val="single"/>
            <w:lang w:eastAsia="fr-FR"/>
          </w:rPr>
          <w:t>c</w:t>
        </w:r>
        <w:r w:rsidRPr="00AB5093">
          <w:rPr>
            <w:rFonts w:ascii="Arial" w:eastAsia="Times New Roman" w:hAnsi="Arial" w:cs="Arial"/>
            <w:color w:val="E5313A"/>
            <w:u w:val="single"/>
            <w:lang w:eastAsia="fr-FR"/>
          </w:rPr>
          <w:t>i</w:t>
        </w:r>
      </w:hyperlink>
      <w:r w:rsidRPr="00AB5093">
        <w:rPr>
          <w:rFonts w:ascii="Arial" w:eastAsia="Times New Roman" w:hAnsi="Arial" w:cs="Arial"/>
          <w:lang w:eastAsia="fr-FR"/>
        </w:rPr>
        <w:t>.</w:t>
      </w:r>
    </w:p>
    <w:p w:rsidR="00164F64" w:rsidRPr="00AB5093" w:rsidRDefault="00164F64" w:rsidP="00234FD7">
      <w:pPr>
        <w:spacing w:after="0" w:line="240" w:lineRule="auto"/>
        <w:jc w:val="both"/>
        <w:rPr>
          <w:rFonts w:ascii="Arial" w:eastAsia="Times New Roman" w:hAnsi="Arial" w:cs="Arial"/>
          <w:lang w:eastAsia="fr-FR"/>
        </w:rPr>
      </w:pP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Bien entendu vous pouvez vous opposer plus globalement à l'enregistrement de cookies (ou technologie équivalente) en sélectionnant les paramètres appropriés de votre navigateur (ou autre interface média utilisée : smartphone, tablette,...). Cependant, une telle désactivation pourrait empêcher l'utilisation de certaines fonctionnalités de ce site.</w:t>
      </w:r>
    </w:p>
    <w:p w:rsidR="00164F64" w:rsidRPr="00AB5093" w:rsidRDefault="00164F64" w:rsidP="00234FD7">
      <w:pPr>
        <w:spacing w:after="0" w:line="240" w:lineRule="auto"/>
        <w:jc w:val="both"/>
        <w:rPr>
          <w:rFonts w:ascii="Arial" w:eastAsia="Times New Roman" w:hAnsi="Arial" w:cs="Arial"/>
          <w:lang w:eastAsia="fr-FR"/>
        </w:rPr>
      </w:pP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A titre d'exemple, pour bloquer Google Analytics, vous pouvez prendre connaissance de la page web de Google </w:t>
      </w:r>
      <w:hyperlink r:id="rId13" w:tgtFrame="_blank" w:history="1">
        <w:r w:rsidRPr="00AB5093">
          <w:rPr>
            <w:rFonts w:ascii="Arial" w:eastAsia="Times New Roman" w:hAnsi="Arial" w:cs="Arial"/>
            <w:color w:val="E5313A"/>
            <w:u w:val="single"/>
            <w:lang w:eastAsia="fr-FR"/>
          </w:rPr>
          <w:t>i</w:t>
        </w:r>
        <w:r w:rsidRPr="00AB5093">
          <w:rPr>
            <w:rFonts w:ascii="Arial" w:eastAsia="Times New Roman" w:hAnsi="Arial" w:cs="Arial"/>
            <w:color w:val="E5313A"/>
            <w:u w:val="single"/>
            <w:lang w:eastAsia="fr-FR"/>
          </w:rPr>
          <w:t>c</w:t>
        </w:r>
        <w:r w:rsidRPr="00AB5093">
          <w:rPr>
            <w:rFonts w:ascii="Arial" w:eastAsia="Times New Roman" w:hAnsi="Arial" w:cs="Arial"/>
            <w:color w:val="E5313A"/>
            <w:u w:val="single"/>
            <w:lang w:eastAsia="fr-FR"/>
          </w:rPr>
          <w:t>i</w:t>
        </w:r>
      </w:hyperlink>
      <w:r w:rsidRPr="00AB5093">
        <w:rPr>
          <w:rFonts w:ascii="Arial" w:eastAsia="Times New Roman" w:hAnsi="Arial" w:cs="Arial"/>
          <w:lang w:eastAsia="fr-FR"/>
        </w:rPr>
        <w:t> (afin de bloquer à votre propre initiative tout traçage mené par un site web employant cet outil).</w:t>
      </w: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En outre et plus globalement, conformément aux dispositions légales :</w:t>
      </w:r>
    </w:p>
    <w:p w:rsidR="00164F64" w:rsidRPr="00AB5093" w:rsidRDefault="00164F64" w:rsidP="00234FD7">
      <w:pPr>
        <w:numPr>
          <w:ilvl w:val="0"/>
          <w:numId w:val="15"/>
        </w:numPr>
        <w:spacing w:after="0" w:line="240" w:lineRule="auto"/>
        <w:ind w:left="495"/>
        <w:jc w:val="both"/>
        <w:rPr>
          <w:rFonts w:ascii="Arial" w:eastAsia="Times New Roman" w:hAnsi="Arial" w:cs="Arial"/>
          <w:lang w:eastAsia="fr-FR"/>
        </w:rPr>
      </w:pPr>
      <w:r w:rsidRPr="00AB5093">
        <w:rPr>
          <w:rFonts w:ascii="Arial" w:eastAsia="Times New Roman" w:hAnsi="Arial" w:cs="Arial"/>
          <w:lang w:eastAsia="fr-FR"/>
        </w:rPr>
        <w:t>nous conservons ces informations dans des conditions de sécurité adéquate et pendant des durées limitées ;</w:t>
      </w:r>
    </w:p>
    <w:p w:rsidR="00164F64" w:rsidRPr="00AB5093" w:rsidRDefault="00164F64" w:rsidP="00234FD7">
      <w:pPr>
        <w:numPr>
          <w:ilvl w:val="0"/>
          <w:numId w:val="15"/>
        </w:numPr>
        <w:spacing w:after="0" w:line="240" w:lineRule="auto"/>
        <w:ind w:left="495"/>
        <w:jc w:val="both"/>
        <w:rPr>
          <w:rFonts w:ascii="Arial" w:eastAsia="Times New Roman" w:hAnsi="Arial" w:cs="Arial"/>
          <w:lang w:eastAsia="fr-FR"/>
        </w:rPr>
      </w:pPr>
      <w:r w:rsidRPr="00AB5093">
        <w:rPr>
          <w:rFonts w:ascii="Arial" w:eastAsia="Times New Roman" w:hAnsi="Arial" w:cs="Arial"/>
          <w:lang w:eastAsia="fr-FR"/>
        </w:rPr>
        <w:t>nous précisons que Monext est responsable de la mise en œuvre des traitements informatiques réalisés. Vous disposez d’un droit d’accès, de rectification et d’opposition au traitement de vos données personnelles que vous pouvez exprimer auprès de l’adresse de messagerie électronique : communication@monext.net ou Monext 260 rue Claude Nicolas Ledoux - Pôle d'Activité d'Aix en Provence CS 60507 13593 Aix en Provence Cedex 3.</w:t>
      </w:r>
    </w:p>
    <w:p w:rsidR="00164F64" w:rsidRPr="00AB5093" w:rsidRDefault="00164F64" w:rsidP="00234FD7">
      <w:pPr>
        <w:spacing w:after="0" w:line="240" w:lineRule="auto"/>
        <w:jc w:val="both"/>
        <w:rPr>
          <w:rFonts w:ascii="Arial" w:eastAsia="Times New Roman" w:hAnsi="Arial" w:cs="Arial"/>
          <w:lang w:eastAsia="fr-FR"/>
        </w:rPr>
      </w:pP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Nos pratiques "Vie Privée" concernant ce site web font l'objet de revues régulières et plus particulièrement à l'occasion de nouvelles fonctionnalités insérées.</w:t>
      </w:r>
    </w:p>
    <w:p w:rsidR="00164F64" w:rsidRPr="00AB5093"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 </w:t>
      </w:r>
    </w:p>
    <w:p w:rsidR="00164F64" w:rsidRPr="00AB5093" w:rsidRDefault="00164F64" w:rsidP="00234FD7">
      <w:pPr>
        <w:pStyle w:val="Paragraphedeliste"/>
        <w:numPr>
          <w:ilvl w:val="1"/>
          <w:numId w:val="21"/>
        </w:numPr>
        <w:spacing w:after="0" w:line="240" w:lineRule="auto"/>
        <w:ind w:left="567" w:hanging="425"/>
        <w:jc w:val="both"/>
        <w:outlineLvl w:val="1"/>
        <w:rPr>
          <w:rFonts w:ascii="Arial" w:eastAsia="Times New Roman" w:hAnsi="Arial" w:cs="Arial"/>
          <w:b/>
          <w:bCs/>
          <w:lang w:eastAsia="fr-FR"/>
        </w:rPr>
      </w:pPr>
      <w:bookmarkStart w:id="25" w:name="_Toc40108553"/>
      <w:r w:rsidRPr="00AB5093">
        <w:rPr>
          <w:rFonts w:ascii="Arial" w:eastAsia="Times New Roman" w:hAnsi="Arial" w:cs="Arial"/>
          <w:b/>
          <w:bCs/>
          <w:lang w:eastAsia="fr-FR"/>
        </w:rPr>
        <w:t>Révision et évolutions</w:t>
      </w:r>
      <w:bookmarkEnd w:id="25"/>
    </w:p>
    <w:p w:rsidR="00164F64" w:rsidRPr="007D4028" w:rsidRDefault="00164F64" w:rsidP="00234FD7">
      <w:pPr>
        <w:spacing w:after="0" w:line="240" w:lineRule="auto"/>
        <w:jc w:val="both"/>
        <w:rPr>
          <w:rFonts w:ascii="Arial" w:eastAsia="Times New Roman" w:hAnsi="Arial" w:cs="Arial"/>
          <w:lang w:eastAsia="fr-FR"/>
        </w:rPr>
      </w:pPr>
      <w:r w:rsidRPr="00AB5093">
        <w:rPr>
          <w:rFonts w:ascii="Arial" w:eastAsia="Times New Roman" w:hAnsi="Arial" w:cs="Arial"/>
          <w:lang w:eastAsia="fr-FR"/>
        </w:rPr>
        <w:t>Les règles de gestion des cookies et de la mesure d’audience exposées ci-dessus peuvent être amenées à évoluer. Toutes les modifications de traitement ou révisions seront consignées dans cette page et signalées par la mise à jour de la date de publication.</w:t>
      </w:r>
      <w:r w:rsidRPr="007D4028">
        <w:rPr>
          <w:rFonts w:ascii="Arial" w:eastAsia="Times New Roman" w:hAnsi="Arial" w:cs="Arial"/>
          <w:lang w:eastAsia="fr-FR"/>
        </w:rPr>
        <w:t xml:space="preserve"> </w:t>
      </w:r>
    </w:p>
    <w:p w:rsidR="00BF018C" w:rsidRPr="007D4028" w:rsidRDefault="00DB3E55" w:rsidP="00234FD7">
      <w:pPr>
        <w:rPr>
          <w:rFonts w:ascii="Arial" w:hAnsi="Arial" w:cs="Arial"/>
        </w:rPr>
      </w:pPr>
    </w:p>
    <w:sectPr w:rsidR="00BF018C" w:rsidRPr="007D4028" w:rsidSect="00234FD7">
      <w:headerReference w:type="default" r:id="rId14"/>
      <w:footerReference w:type="default" r:id="rId15"/>
      <w:pgSz w:w="11906" w:h="16838"/>
      <w:pgMar w:top="1417" w:right="1274" w:bottom="1417" w:left="1417" w:header="567" w:footer="61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3E55" w:rsidRDefault="00DB3E55" w:rsidP="00454947">
      <w:pPr>
        <w:spacing w:after="0" w:line="240" w:lineRule="auto"/>
      </w:pPr>
      <w:r>
        <w:separator/>
      </w:r>
    </w:p>
  </w:endnote>
  <w:endnote w:type="continuationSeparator" w:id="0">
    <w:p w:rsidR="00DB3E55" w:rsidRDefault="00DB3E55" w:rsidP="004549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4947" w:rsidRDefault="00454947" w:rsidP="00234FD7">
    <w:pPr>
      <w:pStyle w:val="Pieddepage"/>
      <w:jc w:val="both"/>
      <w:rPr>
        <w:i/>
        <w:sz w:val="16"/>
        <w:szCs w:val="16"/>
      </w:rPr>
    </w:pPr>
  </w:p>
  <w:p w:rsidR="00454947" w:rsidRPr="00234FD7" w:rsidRDefault="00454947" w:rsidP="00234FD7">
    <w:pPr>
      <w:pStyle w:val="Pieddepage"/>
      <w:tabs>
        <w:tab w:val="clear" w:pos="9072"/>
        <w:tab w:val="right" w:pos="9214"/>
      </w:tabs>
      <w:jc w:val="both"/>
      <w:rPr>
        <w:rFonts w:ascii="Arial" w:hAnsi="Arial" w:cs="Arial"/>
        <w:sz w:val="16"/>
        <w:szCs w:val="16"/>
      </w:rPr>
    </w:pPr>
    <w:r w:rsidRPr="00234FD7">
      <w:rPr>
        <w:rFonts w:ascii="Arial" w:hAnsi="Arial" w:cs="Arial"/>
        <w:i/>
        <w:sz w:val="16"/>
        <w:szCs w:val="16"/>
      </w:rPr>
      <w:t>MONEXT, société par action simplifiée, siège social : Tour Ariane, 5 place de la Pyramide, 92088 Paris La Défense Cedex, RCS : 503 185 001 (Nanterre), agréée en tant qu’établissement de paiement par l’Autorité de Contrôle Prudentiel et de Résolution (ACPR) sous le numéro d’enregist</w:t>
    </w:r>
    <w:r w:rsidR="00AB5093">
      <w:rPr>
        <w:rFonts w:ascii="Arial" w:hAnsi="Arial" w:cs="Arial"/>
        <w:i/>
        <w:sz w:val="16"/>
        <w:szCs w:val="16"/>
      </w:rPr>
      <w:t xml:space="preserve">rement 17028. La marque MONEXT </w:t>
    </w:r>
    <w:r w:rsidRPr="00234FD7">
      <w:rPr>
        <w:rFonts w:ascii="Arial" w:hAnsi="Arial" w:cs="Arial"/>
        <w:i/>
        <w:sz w:val="16"/>
        <w:szCs w:val="16"/>
      </w:rPr>
      <w:t>est la propriété de MONEXT - tous droits réservés.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3E55" w:rsidRDefault="00DB3E55" w:rsidP="00454947">
      <w:pPr>
        <w:spacing w:after="0" w:line="240" w:lineRule="auto"/>
      </w:pPr>
      <w:r>
        <w:separator/>
      </w:r>
    </w:p>
  </w:footnote>
  <w:footnote w:type="continuationSeparator" w:id="0">
    <w:p w:rsidR="00DB3E55" w:rsidRDefault="00DB3E55" w:rsidP="0045494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4E9E" w:rsidRDefault="00994E9E" w:rsidP="00994E9E">
    <w:pPr>
      <w:pStyle w:val="En-tte"/>
      <w:ind w:left="-567"/>
    </w:pPr>
    <w:r w:rsidRPr="00DE5F94">
      <w:rPr>
        <w:rFonts w:ascii="Calibri" w:eastAsia="Calibri" w:hAnsi="Calibri"/>
        <w:noProof/>
        <w:lang w:eastAsia="fr-FR"/>
      </w:rPr>
      <w:drawing>
        <wp:inline distT="0" distB="0" distL="0" distR="0" wp14:anchorId="71125D1D" wp14:editId="688B1F7D">
          <wp:extent cx="1323833" cy="266991"/>
          <wp:effectExtent l="0" t="0" r="0" b="0"/>
          <wp:docPr id="8" name="Image 8" descr="C:\Users\alserre.MONEXT\AppData\Local\Microsoft\Windows\Temporary Internet Files\Content.Outlook\ZXU0OQ24\EXE MONEXT coul sans base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serre.MONEXT\AppData\Local\Microsoft\Windows\Temporary Internet Files\Content.Outlook\ZXU0OQ24\EXE MONEXT coul sans baseline.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327500" cy="26773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D9018F"/>
    <w:multiLevelType w:val="multilevel"/>
    <w:tmpl w:val="D584A2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B7C13AE"/>
    <w:multiLevelType w:val="multilevel"/>
    <w:tmpl w:val="787E20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3313FE4"/>
    <w:multiLevelType w:val="hybridMultilevel"/>
    <w:tmpl w:val="7FD21EF4"/>
    <w:lvl w:ilvl="0" w:tplc="040C0001">
      <w:start w:val="1"/>
      <w:numFmt w:val="bullet"/>
      <w:lvlText w:val=""/>
      <w:lvlJc w:val="left"/>
      <w:pPr>
        <w:ind w:left="720" w:hanging="360"/>
      </w:pPr>
      <w:rPr>
        <w:rFonts w:ascii="Symbol" w:hAnsi="Symbol" w:hint="default"/>
        <w:sz w:val="18"/>
        <w:szCs w:val="18"/>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8D10D57"/>
    <w:multiLevelType w:val="multilevel"/>
    <w:tmpl w:val="F260D6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A7470E6"/>
    <w:multiLevelType w:val="multilevel"/>
    <w:tmpl w:val="D8747F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FA638F3"/>
    <w:multiLevelType w:val="multilevel"/>
    <w:tmpl w:val="8102B6C6"/>
    <w:lvl w:ilvl="0">
      <w:start w:val="1"/>
      <w:numFmt w:val="upperRoman"/>
      <w:lvlText w:val="%1."/>
      <w:lvlJc w:val="left"/>
      <w:pPr>
        <w:ind w:left="360" w:hanging="360"/>
      </w:pPr>
      <w:rPr>
        <w:rFonts w:hint="default"/>
      </w:rPr>
    </w:lvl>
    <w:lvl w:ilvl="1">
      <w:start w:val="1"/>
      <w:numFmt w:val="decimal"/>
      <w:lvlText w:val="%2."/>
      <w:lvlJc w:val="left"/>
      <w:pPr>
        <w:ind w:left="792" w:hanging="432"/>
      </w:pPr>
      <w:rPr>
        <w:rFonts w:hint="default"/>
        <w:b w:val="0"/>
      </w:rPr>
    </w:lvl>
    <w:lvl w:ilvl="2">
      <w:start w:val="1"/>
      <w:numFmt w:val="decimal"/>
      <w:lvlText w:val="%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34277AC3"/>
    <w:multiLevelType w:val="multilevel"/>
    <w:tmpl w:val="99AE23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7C94863"/>
    <w:multiLevelType w:val="hybridMultilevel"/>
    <w:tmpl w:val="9B467B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B177993"/>
    <w:multiLevelType w:val="multilevel"/>
    <w:tmpl w:val="45842BD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C6B57C7"/>
    <w:multiLevelType w:val="multilevel"/>
    <w:tmpl w:val="8CC29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0575E25"/>
    <w:multiLevelType w:val="multilevel"/>
    <w:tmpl w:val="DC10E2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39014E1"/>
    <w:multiLevelType w:val="multilevel"/>
    <w:tmpl w:val="53068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3B46E85"/>
    <w:multiLevelType w:val="multilevel"/>
    <w:tmpl w:val="498CD7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C993100"/>
    <w:multiLevelType w:val="multilevel"/>
    <w:tmpl w:val="246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FAE6952"/>
    <w:multiLevelType w:val="multilevel"/>
    <w:tmpl w:val="6B309D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63FE4A4D"/>
    <w:multiLevelType w:val="multilevel"/>
    <w:tmpl w:val="701A1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6A3D0023"/>
    <w:multiLevelType w:val="hybridMultilevel"/>
    <w:tmpl w:val="BFF49E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6C2F0CBF"/>
    <w:multiLevelType w:val="multilevel"/>
    <w:tmpl w:val="C0449A52"/>
    <w:styleLink w:val="ListePAC"/>
    <w:lvl w:ilvl="0">
      <w:start w:val="1"/>
      <w:numFmt w:val="decimal"/>
      <w:lvlText w:val="ARTICLE %1 :"/>
      <w:lvlJc w:val="left"/>
      <w:pPr>
        <w:ind w:left="360" w:hanging="360"/>
      </w:pPr>
      <w:rPr>
        <w:rFonts w:ascii="Cambria" w:hAnsi="Cambria"/>
        <w:b/>
        <w:i w:val="0"/>
        <w:caps w:val="0"/>
        <w:smallCaps w:val="0"/>
        <w:strike w:val="0"/>
        <w:dstrike w:val="0"/>
        <w:vanish w:val="0"/>
        <w:sz w:val="18"/>
        <w:vertAlign w:val="baseline"/>
      </w:rPr>
    </w:lvl>
    <w:lvl w:ilvl="1">
      <w:start w:val="1"/>
      <w:numFmt w:val="decimal"/>
      <w:lvlText w:val="%1.%2."/>
      <w:lvlJc w:val="left"/>
      <w:pPr>
        <w:ind w:left="792" w:hanging="432"/>
      </w:pPr>
      <w:rPr>
        <w:rFonts w:asciiTheme="majorHAnsi" w:hAnsiTheme="majorHAnsi" w:hint="default"/>
        <w:b/>
        <w:sz w:val="18"/>
        <w:u w:val="single"/>
      </w:rPr>
    </w:lvl>
    <w:lvl w:ilvl="2">
      <w:start w:val="1"/>
      <w:numFmt w:val="decimal"/>
      <w:lvlText w:val="%1.%2.%3."/>
      <w:lvlJc w:val="left"/>
      <w:pPr>
        <w:ind w:left="1224" w:hanging="504"/>
      </w:pPr>
      <w:rPr>
        <w:rFonts w:asciiTheme="majorHAnsi" w:hAnsiTheme="majorHAnsi" w:hint="default"/>
        <w:sz w:val="18"/>
        <w:u w:val="single"/>
      </w:rPr>
    </w:lvl>
    <w:lvl w:ilvl="3">
      <w:start w:val="1"/>
      <w:numFmt w:val="decimal"/>
      <w:lvlText w:val="%1.%2.%3.%4."/>
      <w:lvlJc w:val="left"/>
      <w:pPr>
        <w:ind w:left="1728" w:hanging="648"/>
      </w:pPr>
      <w:rPr>
        <w:rFonts w:asciiTheme="majorHAnsi" w:hAnsiTheme="majorHAnsi" w:hint="default"/>
        <w:sz w:val="18"/>
      </w:rPr>
    </w:lvl>
    <w:lvl w:ilvl="4">
      <w:start w:val="1"/>
      <w:numFmt w:val="decimal"/>
      <w:lvlText w:val="%1.%2.%3.%4.%5."/>
      <w:lvlJc w:val="left"/>
      <w:pPr>
        <w:ind w:left="2232" w:hanging="792"/>
      </w:pPr>
      <w:rPr>
        <w:rFonts w:asciiTheme="majorHAnsi" w:hAnsiTheme="majorHAnsi" w:hint="default"/>
        <w:sz w:val="18"/>
      </w:rPr>
    </w:lvl>
    <w:lvl w:ilvl="5">
      <w:start w:val="1"/>
      <w:numFmt w:val="decimal"/>
      <w:lvlText w:val="%1.%2.%3.%4.%5.%6."/>
      <w:lvlJc w:val="left"/>
      <w:pPr>
        <w:ind w:left="2736" w:hanging="936"/>
      </w:pPr>
      <w:rPr>
        <w:rFonts w:asciiTheme="majorHAnsi" w:hAnsiTheme="majorHAnsi" w:hint="default"/>
        <w:sz w:val="18"/>
      </w:rPr>
    </w:lvl>
    <w:lvl w:ilvl="6">
      <w:start w:val="1"/>
      <w:numFmt w:val="decimal"/>
      <w:lvlText w:val="%1.%2.%3.%4.%5.%6.%7."/>
      <w:lvlJc w:val="left"/>
      <w:pPr>
        <w:ind w:left="3240" w:hanging="1080"/>
      </w:pPr>
      <w:rPr>
        <w:rFonts w:asciiTheme="majorHAnsi" w:hAnsiTheme="majorHAnsi" w:hint="default"/>
        <w:sz w:val="18"/>
      </w:rPr>
    </w:lvl>
    <w:lvl w:ilvl="7">
      <w:start w:val="1"/>
      <w:numFmt w:val="decimal"/>
      <w:lvlText w:val="%1.%2.%3.%4.%5.%6.%7.%8."/>
      <w:lvlJc w:val="left"/>
      <w:pPr>
        <w:ind w:left="3744" w:hanging="1224"/>
      </w:pPr>
      <w:rPr>
        <w:rFonts w:asciiTheme="majorHAnsi" w:hAnsiTheme="majorHAnsi" w:hint="default"/>
        <w:sz w:val="18"/>
      </w:rPr>
    </w:lvl>
    <w:lvl w:ilvl="8">
      <w:start w:val="1"/>
      <w:numFmt w:val="decimal"/>
      <w:lvlText w:val="%1.%2.%3.%4.%5.%6.%7.%8.%9."/>
      <w:lvlJc w:val="left"/>
      <w:pPr>
        <w:ind w:left="4320" w:hanging="1440"/>
      </w:pPr>
      <w:rPr>
        <w:rFonts w:asciiTheme="majorHAnsi" w:hAnsiTheme="majorHAnsi" w:hint="default"/>
        <w:sz w:val="18"/>
      </w:rPr>
    </w:lvl>
  </w:abstractNum>
  <w:abstractNum w:abstractNumId="18">
    <w:nsid w:val="6C8E55E4"/>
    <w:multiLevelType w:val="multilevel"/>
    <w:tmpl w:val="AE8E12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72A91977"/>
    <w:multiLevelType w:val="multilevel"/>
    <w:tmpl w:val="56CC32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732821DB"/>
    <w:multiLevelType w:val="hybridMultilevel"/>
    <w:tmpl w:val="FA08B6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7"/>
  </w:num>
  <w:num w:numId="2">
    <w:abstractNumId w:val="12"/>
  </w:num>
  <w:num w:numId="3">
    <w:abstractNumId w:val="4"/>
  </w:num>
  <w:num w:numId="4">
    <w:abstractNumId w:val="6"/>
  </w:num>
  <w:num w:numId="5">
    <w:abstractNumId w:val="14"/>
  </w:num>
  <w:num w:numId="6">
    <w:abstractNumId w:val="3"/>
    <w:lvlOverride w:ilvl="0">
      <w:startOverride w:val="2"/>
    </w:lvlOverride>
  </w:num>
  <w:num w:numId="7">
    <w:abstractNumId w:val="0"/>
    <w:lvlOverride w:ilvl="0">
      <w:startOverride w:val="3"/>
    </w:lvlOverride>
  </w:num>
  <w:num w:numId="8">
    <w:abstractNumId w:val="18"/>
    <w:lvlOverride w:ilvl="0">
      <w:startOverride w:val="4"/>
    </w:lvlOverride>
  </w:num>
  <w:num w:numId="9">
    <w:abstractNumId w:val="1"/>
    <w:lvlOverride w:ilvl="0">
      <w:startOverride w:val="5"/>
    </w:lvlOverride>
  </w:num>
  <w:num w:numId="10">
    <w:abstractNumId w:val="13"/>
    <w:lvlOverride w:ilvl="0">
      <w:startOverride w:val="6"/>
    </w:lvlOverride>
  </w:num>
  <w:num w:numId="11">
    <w:abstractNumId w:val="10"/>
  </w:num>
  <w:num w:numId="12">
    <w:abstractNumId w:val="9"/>
  </w:num>
  <w:num w:numId="13">
    <w:abstractNumId w:val="19"/>
    <w:lvlOverride w:ilvl="0">
      <w:startOverride w:val="2"/>
    </w:lvlOverride>
  </w:num>
  <w:num w:numId="14">
    <w:abstractNumId w:val="11"/>
  </w:num>
  <w:num w:numId="15">
    <w:abstractNumId w:val="15"/>
  </w:num>
  <w:num w:numId="16">
    <w:abstractNumId w:val="16"/>
  </w:num>
  <w:num w:numId="17">
    <w:abstractNumId w:val="2"/>
  </w:num>
  <w:num w:numId="18">
    <w:abstractNumId w:val="20"/>
  </w:num>
  <w:num w:numId="19">
    <w:abstractNumId w:val="7"/>
  </w:num>
  <w:num w:numId="20">
    <w:abstractNumId w:val="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4872"/>
    <w:rsid w:val="00113E27"/>
    <w:rsid w:val="00164F64"/>
    <w:rsid w:val="001C2B3D"/>
    <w:rsid w:val="00234FD7"/>
    <w:rsid w:val="00285C98"/>
    <w:rsid w:val="002A092C"/>
    <w:rsid w:val="002C395B"/>
    <w:rsid w:val="003C3CDA"/>
    <w:rsid w:val="00454947"/>
    <w:rsid w:val="00751B50"/>
    <w:rsid w:val="007D4028"/>
    <w:rsid w:val="00966195"/>
    <w:rsid w:val="00994E9E"/>
    <w:rsid w:val="00A8641C"/>
    <w:rsid w:val="00AB5093"/>
    <w:rsid w:val="00C7400D"/>
    <w:rsid w:val="00D84872"/>
    <w:rsid w:val="00DB3E55"/>
    <w:rsid w:val="00FE552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4F64"/>
  </w:style>
  <w:style w:type="paragraph" w:styleId="Titre1">
    <w:name w:val="heading 1"/>
    <w:basedOn w:val="Normal"/>
    <w:next w:val="Normal"/>
    <w:link w:val="Titre1Car"/>
    <w:uiPriority w:val="9"/>
    <w:qFormat/>
    <w:rsid w:val="00164F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styleId="Lienhypertexte">
    <w:name w:val="Hyperlink"/>
    <w:basedOn w:val="Policepardfaut"/>
    <w:uiPriority w:val="99"/>
    <w:unhideWhenUsed/>
    <w:rsid w:val="00164F64"/>
    <w:rPr>
      <w:color w:val="0000FF"/>
      <w:u w:val="single"/>
    </w:rPr>
  </w:style>
  <w:style w:type="paragraph" w:styleId="Paragraphedeliste">
    <w:name w:val="List Paragraph"/>
    <w:basedOn w:val="Normal"/>
    <w:uiPriority w:val="34"/>
    <w:qFormat/>
    <w:rsid w:val="00164F64"/>
    <w:pPr>
      <w:ind w:left="720"/>
      <w:contextualSpacing/>
    </w:pPr>
  </w:style>
  <w:style w:type="character" w:customStyle="1" w:styleId="Titre1Car">
    <w:name w:val="Titre 1 Car"/>
    <w:basedOn w:val="Policepardfaut"/>
    <w:link w:val="Titre1"/>
    <w:uiPriority w:val="9"/>
    <w:rsid w:val="00164F64"/>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164F64"/>
    <w:pPr>
      <w:outlineLvl w:val="9"/>
    </w:pPr>
    <w:rPr>
      <w:lang w:eastAsia="fr-FR"/>
    </w:rPr>
  </w:style>
  <w:style w:type="paragraph" w:styleId="TM3">
    <w:name w:val="toc 3"/>
    <w:basedOn w:val="Normal"/>
    <w:next w:val="Normal"/>
    <w:autoRedefine/>
    <w:uiPriority w:val="39"/>
    <w:unhideWhenUsed/>
    <w:rsid w:val="00164F64"/>
    <w:pPr>
      <w:spacing w:after="100"/>
      <w:ind w:left="440"/>
    </w:pPr>
  </w:style>
  <w:style w:type="paragraph" w:styleId="Textedebulles">
    <w:name w:val="Balloon Text"/>
    <w:basedOn w:val="Normal"/>
    <w:link w:val="TextedebullesCar"/>
    <w:uiPriority w:val="99"/>
    <w:semiHidden/>
    <w:unhideWhenUsed/>
    <w:rsid w:val="00164F6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4F64"/>
    <w:rPr>
      <w:rFonts w:ascii="Tahoma" w:hAnsi="Tahoma" w:cs="Tahoma"/>
      <w:sz w:val="16"/>
      <w:szCs w:val="16"/>
    </w:rPr>
  </w:style>
  <w:style w:type="paragraph" w:styleId="TM1">
    <w:name w:val="toc 1"/>
    <w:basedOn w:val="Normal"/>
    <w:next w:val="Normal"/>
    <w:autoRedefine/>
    <w:uiPriority w:val="39"/>
    <w:unhideWhenUsed/>
    <w:rsid w:val="00164F64"/>
    <w:pPr>
      <w:spacing w:after="100"/>
    </w:pPr>
  </w:style>
  <w:style w:type="paragraph" w:styleId="TM2">
    <w:name w:val="toc 2"/>
    <w:basedOn w:val="Normal"/>
    <w:next w:val="Normal"/>
    <w:autoRedefine/>
    <w:uiPriority w:val="39"/>
    <w:unhideWhenUsed/>
    <w:rsid w:val="00164F64"/>
    <w:pPr>
      <w:spacing w:after="100"/>
      <w:ind w:left="220"/>
    </w:pPr>
  </w:style>
  <w:style w:type="paragraph" w:styleId="En-tte">
    <w:name w:val="header"/>
    <w:basedOn w:val="Normal"/>
    <w:link w:val="En-tteCar"/>
    <w:uiPriority w:val="99"/>
    <w:unhideWhenUsed/>
    <w:rsid w:val="00454947"/>
    <w:pPr>
      <w:tabs>
        <w:tab w:val="center" w:pos="4536"/>
        <w:tab w:val="right" w:pos="9072"/>
      </w:tabs>
      <w:spacing w:after="0" w:line="240" w:lineRule="auto"/>
    </w:pPr>
  </w:style>
  <w:style w:type="character" w:customStyle="1" w:styleId="En-tteCar">
    <w:name w:val="En-tête Car"/>
    <w:basedOn w:val="Policepardfaut"/>
    <w:link w:val="En-tte"/>
    <w:uiPriority w:val="99"/>
    <w:rsid w:val="00454947"/>
  </w:style>
  <w:style w:type="paragraph" w:styleId="Pieddepage">
    <w:name w:val="footer"/>
    <w:basedOn w:val="Normal"/>
    <w:link w:val="PieddepageCar"/>
    <w:uiPriority w:val="99"/>
    <w:unhideWhenUsed/>
    <w:rsid w:val="004549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5494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4F64"/>
  </w:style>
  <w:style w:type="paragraph" w:styleId="Titre1">
    <w:name w:val="heading 1"/>
    <w:basedOn w:val="Normal"/>
    <w:next w:val="Normal"/>
    <w:link w:val="Titre1Car"/>
    <w:uiPriority w:val="9"/>
    <w:qFormat/>
    <w:rsid w:val="00164F6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numbering" w:customStyle="1" w:styleId="ListePAC">
    <w:name w:val="ListePAC"/>
    <w:uiPriority w:val="99"/>
    <w:rsid w:val="00113E27"/>
    <w:pPr>
      <w:numPr>
        <w:numId w:val="1"/>
      </w:numPr>
    </w:pPr>
  </w:style>
  <w:style w:type="character" w:styleId="Lienhypertexte">
    <w:name w:val="Hyperlink"/>
    <w:basedOn w:val="Policepardfaut"/>
    <w:uiPriority w:val="99"/>
    <w:unhideWhenUsed/>
    <w:rsid w:val="00164F64"/>
    <w:rPr>
      <w:color w:val="0000FF"/>
      <w:u w:val="single"/>
    </w:rPr>
  </w:style>
  <w:style w:type="paragraph" w:styleId="Paragraphedeliste">
    <w:name w:val="List Paragraph"/>
    <w:basedOn w:val="Normal"/>
    <w:uiPriority w:val="34"/>
    <w:qFormat/>
    <w:rsid w:val="00164F64"/>
    <w:pPr>
      <w:ind w:left="720"/>
      <w:contextualSpacing/>
    </w:pPr>
  </w:style>
  <w:style w:type="character" w:customStyle="1" w:styleId="Titre1Car">
    <w:name w:val="Titre 1 Car"/>
    <w:basedOn w:val="Policepardfaut"/>
    <w:link w:val="Titre1"/>
    <w:uiPriority w:val="9"/>
    <w:rsid w:val="00164F64"/>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164F64"/>
    <w:pPr>
      <w:outlineLvl w:val="9"/>
    </w:pPr>
    <w:rPr>
      <w:lang w:eastAsia="fr-FR"/>
    </w:rPr>
  </w:style>
  <w:style w:type="paragraph" w:styleId="TM3">
    <w:name w:val="toc 3"/>
    <w:basedOn w:val="Normal"/>
    <w:next w:val="Normal"/>
    <w:autoRedefine/>
    <w:uiPriority w:val="39"/>
    <w:unhideWhenUsed/>
    <w:rsid w:val="00164F64"/>
    <w:pPr>
      <w:spacing w:after="100"/>
      <w:ind w:left="440"/>
    </w:pPr>
  </w:style>
  <w:style w:type="paragraph" w:styleId="Textedebulles">
    <w:name w:val="Balloon Text"/>
    <w:basedOn w:val="Normal"/>
    <w:link w:val="TextedebullesCar"/>
    <w:uiPriority w:val="99"/>
    <w:semiHidden/>
    <w:unhideWhenUsed/>
    <w:rsid w:val="00164F6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64F64"/>
    <w:rPr>
      <w:rFonts w:ascii="Tahoma" w:hAnsi="Tahoma" w:cs="Tahoma"/>
      <w:sz w:val="16"/>
      <w:szCs w:val="16"/>
    </w:rPr>
  </w:style>
  <w:style w:type="paragraph" w:styleId="TM1">
    <w:name w:val="toc 1"/>
    <w:basedOn w:val="Normal"/>
    <w:next w:val="Normal"/>
    <w:autoRedefine/>
    <w:uiPriority w:val="39"/>
    <w:unhideWhenUsed/>
    <w:rsid w:val="00164F64"/>
    <w:pPr>
      <w:spacing w:after="100"/>
    </w:pPr>
  </w:style>
  <w:style w:type="paragraph" w:styleId="TM2">
    <w:name w:val="toc 2"/>
    <w:basedOn w:val="Normal"/>
    <w:next w:val="Normal"/>
    <w:autoRedefine/>
    <w:uiPriority w:val="39"/>
    <w:unhideWhenUsed/>
    <w:rsid w:val="00164F64"/>
    <w:pPr>
      <w:spacing w:after="100"/>
      <w:ind w:left="220"/>
    </w:pPr>
  </w:style>
  <w:style w:type="paragraph" w:styleId="En-tte">
    <w:name w:val="header"/>
    <w:basedOn w:val="Normal"/>
    <w:link w:val="En-tteCar"/>
    <w:uiPriority w:val="99"/>
    <w:unhideWhenUsed/>
    <w:rsid w:val="00454947"/>
    <w:pPr>
      <w:tabs>
        <w:tab w:val="center" w:pos="4536"/>
        <w:tab w:val="right" w:pos="9072"/>
      </w:tabs>
      <w:spacing w:after="0" w:line="240" w:lineRule="auto"/>
    </w:pPr>
  </w:style>
  <w:style w:type="character" w:customStyle="1" w:styleId="En-tteCar">
    <w:name w:val="En-tête Car"/>
    <w:basedOn w:val="Policepardfaut"/>
    <w:link w:val="En-tte"/>
    <w:uiPriority w:val="99"/>
    <w:rsid w:val="00454947"/>
  </w:style>
  <w:style w:type="paragraph" w:styleId="Pieddepage">
    <w:name w:val="footer"/>
    <w:basedOn w:val="Normal"/>
    <w:link w:val="PieddepageCar"/>
    <w:uiPriority w:val="99"/>
    <w:unhideWhenUsed/>
    <w:rsid w:val="0045494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549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ools.google.com/dlpage/gaoptout?hl=f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tools.google.com/dlpage/gaoptout?hl=f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oogle.com/intl/fr_fr/policies/privacy/"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paymentservices.rgpd@monext.net" TargetMode="External"/><Relationship Id="rId4" Type="http://schemas.microsoft.com/office/2007/relationships/stylesWithEffects" Target="stylesWithEffects.xml"/><Relationship Id="rId9" Type="http://schemas.openxmlformats.org/officeDocument/2006/relationships/hyperlink" Target="http://www.bloctel.gouv.fr/"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06A0B5-59F9-46D2-B3E7-BD86D16B00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Pages>
  <Words>2594</Words>
  <Characters>14273</Characters>
  <Application>Microsoft Office Word</Application>
  <DocSecurity>0</DocSecurity>
  <Lines>118</Lines>
  <Paragraphs>33</Paragraphs>
  <ScaleCrop>false</ScaleCrop>
  <HeadingPairs>
    <vt:vector size="2" baseType="variant">
      <vt:variant>
        <vt:lpstr>Titre</vt:lpstr>
      </vt:variant>
      <vt:variant>
        <vt:i4>1</vt:i4>
      </vt:variant>
    </vt:vector>
  </HeadingPairs>
  <TitlesOfParts>
    <vt:vector size="1" baseType="lpstr">
      <vt:lpstr/>
    </vt:vector>
  </TitlesOfParts>
  <Company>monext.net</Company>
  <LinksUpToDate>false</LinksUpToDate>
  <CharactersWithSpaces>16834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Pascal COURNAND</dc:creator>
  <cp:lastModifiedBy>Pascal COURNAND</cp:lastModifiedBy>
  <cp:revision>7</cp:revision>
  <dcterms:created xsi:type="dcterms:W3CDTF">2020-06-23T12:47:00Z</dcterms:created>
  <dcterms:modified xsi:type="dcterms:W3CDTF">2020-07-13T08:14:00Z</dcterms:modified>
</cp:coreProperties>
</file>